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A6" w:rsidRDefault="00AF29A6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сельского хозяйства РФ от 22 января 2016 г. N 22</w:t>
        </w:r>
        <w:r>
          <w:rPr>
            <w:rStyle w:val="a4"/>
            <w:rFonts w:cs="Arial"/>
            <w:b w:val="0"/>
            <w:bCs w:val="0"/>
          </w:rPr>
          <w:br/>
          <w:t>"Об утверждении Правил осуществления мониторинга ветеринарной безопасности территории Российской Федерации"</w:t>
        </w:r>
      </w:hyperlink>
    </w:p>
    <w:p w:rsidR="00AF29A6" w:rsidRDefault="00AF29A6"/>
    <w:p w:rsidR="00AF29A6" w:rsidRDefault="00AF29A6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от 14 мая 1993 г. N 4979-1 "О ветеринарии" (Ведомости Съезда народных депутатов Российской Федерации и Верховного Совета Российской Федерации, 1993, N 24, ст. 857; Собрание законодательства Российской Федерации, 2002, N 1, ст. 2; 2004, N 27, ст. 2711; N 35, ст. 3607; 2005, N 19, ст. 1752; 2006, N 1, ст. 10; N 52, ст. 5498; 2007, N 1, ст. 29; N 30, ст. 3805; 2008, N 24, ст. 2801; 2009, N 1, ст. 17, 21; 2010, N 50, ст. 6614; 2011, N 1, ст. 6; N 30, ст. 4590; 2015, N 29, ст. 4339, 4359, 4369) и </w:t>
      </w:r>
      <w:hyperlink r:id="rId7" w:history="1">
        <w:r>
          <w:rPr>
            <w:rStyle w:val="a4"/>
            <w:rFonts w:cs="Arial"/>
          </w:rPr>
          <w:t>подпунктом 5.2.9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 г. N 450 (Собрание законодательства Российской Федерации, 2008, N 25, ст. 2983; N 32, ст. 3791; N 42, ст. 4825; N 46, ст. 5337; 2009, N 1, ст. 150; N 3, ст. 378; N 6, ст. 738; N 9, ст. 1119, ст. 1121; N 27, ст. 3364; N 33, ст. 4088; 2010, N 4, ст. 394; N 5, ст. 538; N 16, ст. 1917; N 23, ст. 2833; N 26, ст. 3350; N 31, ст. 4251, 4262; N 32, ст. 4330; N 40, ст. 5068; 2011, N 6, ст. 888; N 7, ст. 983; N 12, ст. 1652; N 14, ст. 1935; N 18, ст. 2649; N 22, ст. 3179; N 36, ст. 5154; 2012, N 28, ст. 3900; N 32, ст. 4561; N 37, ст. 5001; 2013, N 10, ст. 1038; N 29, ст. 3969; N 33, ст. 4386; N 45, ст. 5822; 2014, N 4, ст. 382; N 10, ст. 1035; N 12, ст. 1297; N 28, ст. 4068; 2015, N 2, ст. 491; N 11, ст. 1611; N 26, ст. 3900; N 35, ст. 4981; N 38; http://www.pravo.gov.ru, 31 декабря 2015 г., N 0001201512310012), приказываю:</w:t>
      </w:r>
    </w:p>
    <w:p w:rsidR="00AF29A6" w:rsidRDefault="00AF29A6">
      <w:r>
        <w:t xml:space="preserve">утвердить прилагаемые </w:t>
      </w:r>
      <w:hyperlink w:anchor="sub_100" w:history="1">
        <w:r>
          <w:rPr>
            <w:rStyle w:val="a4"/>
            <w:rFonts w:cs="Arial"/>
          </w:rPr>
          <w:t>Правила</w:t>
        </w:r>
      </w:hyperlink>
      <w:r>
        <w:t xml:space="preserve"> осуществления мониторинга ветеринарной безопасности территории Российской Федерации.</w:t>
      </w:r>
    </w:p>
    <w:p w:rsidR="00AF29A6" w:rsidRDefault="00AF29A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F29A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F29A6" w:rsidRDefault="00AF29A6">
            <w:pPr>
              <w:pStyle w:val="a6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F29A6" w:rsidRDefault="00AF29A6">
            <w:pPr>
              <w:pStyle w:val="a5"/>
              <w:jc w:val="right"/>
            </w:pPr>
            <w:r>
              <w:t>А.Н. Ткачев</w:t>
            </w:r>
          </w:p>
        </w:tc>
      </w:tr>
    </w:tbl>
    <w:p w:rsidR="00AF29A6" w:rsidRDefault="00AF29A6"/>
    <w:p w:rsidR="00AF29A6" w:rsidRDefault="00AF29A6">
      <w:pPr>
        <w:pStyle w:val="a6"/>
      </w:pPr>
      <w:r>
        <w:t>Зарегистрировано в Минюсте РФ 23 марта 2016 г.</w:t>
      </w:r>
      <w:r>
        <w:br/>
        <w:t>Регистрационный N 41507</w:t>
      </w:r>
    </w:p>
    <w:p w:rsidR="00AF29A6" w:rsidRDefault="00AF29A6"/>
    <w:p w:rsidR="00AF29A6" w:rsidRDefault="00AF29A6">
      <w:pPr>
        <w:ind w:firstLine="0"/>
        <w:jc w:val="right"/>
      </w:pPr>
      <w:bookmarkStart w:id="0" w:name="sub_100"/>
      <w:r>
        <w:rPr>
          <w:rStyle w:val="a3"/>
          <w:bCs/>
        </w:rPr>
        <w:t>Приложение</w:t>
      </w:r>
    </w:p>
    <w:bookmarkEnd w:id="0"/>
    <w:p w:rsidR="00AF29A6" w:rsidRDefault="00AF29A6"/>
    <w:p w:rsidR="00AF29A6" w:rsidRDefault="00AF29A6">
      <w:pPr>
        <w:pStyle w:val="1"/>
      </w:pPr>
      <w:r>
        <w:t>Правила</w:t>
      </w:r>
      <w:r>
        <w:br/>
        <w:t>осуществления мониторинга ветеринарной безопасности территории Российской Федерации</w:t>
      </w:r>
    </w:p>
    <w:p w:rsidR="00AF29A6" w:rsidRDefault="00AF29A6"/>
    <w:p w:rsidR="00AF29A6" w:rsidRDefault="00AF29A6">
      <w:bookmarkStart w:id="1" w:name="sub_1"/>
      <w:r>
        <w:t xml:space="preserve">1. Настоящие Правила осуществления мониторинга ветеринарной безопасности территории Российской Федерации (далее - Правила) разработаны в соответствии со </w:t>
      </w:r>
      <w:hyperlink r:id="rId9" w:history="1">
        <w:r>
          <w:rPr>
            <w:rStyle w:val="a4"/>
            <w:rFonts w:cs="Arial"/>
          </w:rPr>
          <w:t>статьей 3</w:t>
        </w:r>
      </w:hyperlink>
      <w:r>
        <w:t xml:space="preserve"> Закона Российской Федерации от 14 мая 1993 года N 4979-1 "О ветеринарии".</w:t>
      </w:r>
    </w:p>
    <w:p w:rsidR="00AF29A6" w:rsidRDefault="00AF29A6">
      <w:bookmarkStart w:id="2" w:name="sub_2"/>
      <w:bookmarkEnd w:id="1"/>
      <w:r>
        <w:t>2. Мониторинг ветеринарной безопасности территории Российской Федерации (далее - Мониторинг) включает в себя систему постоянного наблюдения:</w:t>
      </w:r>
    </w:p>
    <w:bookmarkEnd w:id="2"/>
    <w:p w:rsidR="00AF29A6" w:rsidRDefault="00AF29A6">
      <w:r>
        <w:t>за наличием и распространением в организмах животных, в продукции животного происхождения и иных товарах, подлежащих ветеринарному контролю (надзору) (далее - подконтрольные товары), возбудителей заразных болезней животных;</w:t>
      </w:r>
    </w:p>
    <w:p w:rsidR="00AF29A6" w:rsidRDefault="00AF29A6">
      <w:r>
        <w:t xml:space="preserve">за наличием в организмах животных, в продукции животного происхождения и иных подконтрольных товарах потенциально опасных для здоровья животных и человека микроорганизмов и микотоксинов, токсичных элементов, радионуклидов, </w:t>
      </w:r>
      <w:r>
        <w:lastRenderedPageBreak/>
        <w:t>пестицидов, ветеринарных (зоотехнических) препаратов, стимуляторов роста животных (в том числе гормональных препаратов) и лекарственных средств (в том числе антибиотиков), в отношении которых международными договорами Российской Федерации, документами, составляющими право Евразийского экономического союза, документами Международного эпизоотического бюро (МЭБ), законодательными и иными нормативными правовыми актами Российской Федерации установлены нормативы их концентрации либо их содержание запрещено;</w:t>
      </w:r>
    </w:p>
    <w:p w:rsidR="00AF29A6" w:rsidRDefault="00AF29A6">
      <w:r>
        <w:t>за наличием и распространением генетических болезней животных;</w:t>
      </w:r>
    </w:p>
    <w:p w:rsidR="00AF29A6" w:rsidRDefault="00AF29A6">
      <w:r>
        <w:t>за наличием и степенью напряженности иммунитета к возбудителям заразных болезней животных;</w:t>
      </w:r>
    </w:p>
    <w:p w:rsidR="00AF29A6" w:rsidRDefault="00AF29A6">
      <w:r>
        <w:t>за наличием генно-инженерно-модифицированных организмов в кормах и кормовых добавках.</w:t>
      </w:r>
    </w:p>
    <w:p w:rsidR="00AF29A6" w:rsidRDefault="00AF29A6">
      <w:bookmarkStart w:id="3" w:name="sub_3"/>
      <w:r>
        <w:t>3. Мониторинг осуществляется федеральным органом исполнительной власти, уполномоченным на осуществление федерального государственного ветеринарного надзора (далее - уполномоченный орган), путем сбора, получения и анализа результатов:</w:t>
      </w:r>
    </w:p>
    <w:bookmarkEnd w:id="3"/>
    <w:p w:rsidR="00AF29A6" w:rsidRDefault="00AF29A6">
      <w:r>
        <w:t>диагностических исследований подконтрольных товаров;</w:t>
      </w:r>
    </w:p>
    <w:p w:rsidR="00AF29A6" w:rsidRDefault="00AF29A6">
      <w:r>
        <w:t>ветеринарно-санитарной экспертизы подконтрольных товаров;</w:t>
      </w:r>
    </w:p>
    <w:p w:rsidR="00AF29A6" w:rsidRDefault="00AF29A6">
      <w:r>
        <w:t>лабораторных исследований подконтрольных товаров.</w:t>
      </w:r>
    </w:p>
    <w:p w:rsidR="00AF29A6" w:rsidRDefault="00AF29A6">
      <w:r>
        <w:t>При осуществлении Мониторинга используется информация государственных ветеринарных служб субъектов Российской Федерации.</w:t>
      </w:r>
    </w:p>
    <w:p w:rsidR="00AF29A6" w:rsidRDefault="00AF29A6">
      <w:bookmarkStart w:id="4" w:name="sub_4"/>
      <w:r>
        <w:t>4. Взимание средств с владельцев подконтрольных товаров в связи с осуществлением Мониторинга (в том числе отбора проб (образцов) от партий подконтрольных товаров, находящихся в обороте, и их лабораторного исследования) не допускается.</w:t>
      </w:r>
    </w:p>
    <w:p w:rsidR="00AF29A6" w:rsidRDefault="00AF29A6">
      <w:bookmarkStart w:id="5" w:name="sub_5"/>
      <w:bookmarkEnd w:id="4"/>
      <w:r>
        <w:t>5. При отборе проб (образцов) для их лабораторного исследования при осуществлении Мониторинга оборот партии подконтрольного товара, от которой отобраны пробы (образцы), не приостанавливается и каких-либо ограничений или условий на их перемещение не накладывается.</w:t>
      </w:r>
    </w:p>
    <w:p w:rsidR="00AF29A6" w:rsidRDefault="00AF29A6">
      <w:bookmarkStart w:id="6" w:name="sub_6"/>
      <w:bookmarkEnd w:id="5"/>
      <w:r>
        <w:t xml:space="preserve">6. Сбор данных из источников, указанных в </w:t>
      </w:r>
      <w:hyperlink w:anchor="sub_3" w:history="1">
        <w:r>
          <w:rPr>
            <w:rStyle w:val="a4"/>
            <w:rFonts w:cs="Arial"/>
          </w:rPr>
          <w:t>пункте 3</w:t>
        </w:r>
      </w:hyperlink>
      <w:r>
        <w:t xml:space="preserve"> настоящих Правил, осуществляется в соответствии с законодательством Российской Федерации.</w:t>
      </w:r>
    </w:p>
    <w:bookmarkEnd w:id="6"/>
    <w:p w:rsidR="00AF29A6" w:rsidRDefault="00AF29A6">
      <w:r>
        <w:t xml:space="preserve">Отбор проб (образцов) от партий подконтрольных товаров, находящихся в обороте, в ходе мониторинга осуществляется в соответствии с </w:t>
      </w:r>
      <w:hyperlink r:id="rId10" w:history="1">
        <w:r>
          <w:rPr>
            <w:rStyle w:val="a4"/>
            <w:rFonts w:cs="Arial"/>
          </w:rPr>
          <w:t>планом</w:t>
        </w:r>
      </w:hyperlink>
      <w:r>
        <w:t xml:space="preserve"> мониторинга ветеринарной безопасности (далее - план), утверждаемым уполномоченным органом, не позднее, чем 1 ноября текущего года на следующий календарный год. В случае изменения эпизоотической ситуации и ситуации с распространением иных угроз на территории Российской Федерации или на ее части допускается внесение изменений в план, но не чаще, чем 1 раз в квартал.</w:t>
      </w:r>
    </w:p>
    <w:p w:rsidR="00AF29A6" w:rsidRDefault="00AF29A6">
      <w:bookmarkStart w:id="7" w:name="sub_7"/>
      <w:r>
        <w:t xml:space="preserve">7. План подлежит опубликованию на официальном сайте в информационно-телекоммуникационной сети "Интернет" </w:t>
      </w:r>
      <w:hyperlink r:id="rId11" w:history="1">
        <w:r>
          <w:rPr>
            <w:rStyle w:val="a4"/>
            <w:rFonts w:cs="Arial"/>
          </w:rPr>
          <w:t>федерального органа</w:t>
        </w:r>
      </w:hyperlink>
      <w:r>
        <w:t xml:space="preserve"> исполнительной власти, уполномоченного на осуществление федерального государственного ветеринарного надзора.</w:t>
      </w:r>
    </w:p>
    <w:p w:rsidR="00AF29A6" w:rsidRDefault="00AF29A6">
      <w:bookmarkStart w:id="8" w:name="sub_8"/>
      <w:bookmarkEnd w:id="7"/>
      <w:r>
        <w:t>8. Результаты мониторинга используются при определении приоритетных направлений государственной политики в области ветеринарии, включая разработку системы мероприятий по уменьшению рисков распространения и ликвидации заразных и иных болезней животных, а также при проведении регионализации территории Российской Федерации.</w:t>
      </w:r>
    </w:p>
    <w:p w:rsidR="00AF29A6" w:rsidRDefault="00AF29A6">
      <w:bookmarkStart w:id="9" w:name="sub_9"/>
      <w:bookmarkEnd w:id="8"/>
      <w:r>
        <w:t xml:space="preserve">9. Федеральный орган исполнительной власти, уполномоченный на осуществление федерального государственного ветеринарного надзора, публикует полученные при осуществлении Мониторинга данные на своем официальном сайте в </w:t>
      </w:r>
      <w:r>
        <w:lastRenderedPageBreak/>
        <w:t>информационно-телекоммуникационной сети "Интернет", в том числе в форме открытых данных.</w:t>
      </w:r>
    </w:p>
    <w:bookmarkEnd w:id="9"/>
    <w:p w:rsidR="00AF29A6" w:rsidRDefault="00AF29A6"/>
    <w:sectPr w:rsidR="00AF29A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5C22"/>
    <w:rsid w:val="00AF29A6"/>
    <w:rsid w:val="00D95C22"/>
    <w:rsid w:val="00DD5E11"/>
    <w:rsid w:val="00E1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97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0970.15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225.312" TargetMode="External"/><Relationship Id="rId11" Type="http://schemas.openxmlformats.org/officeDocument/2006/relationships/hyperlink" Target="garantF1://70294016.153" TargetMode="External"/><Relationship Id="rId5" Type="http://schemas.openxmlformats.org/officeDocument/2006/relationships/hyperlink" Target="garantF1://71260838.0" TargetMode="External"/><Relationship Id="rId10" Type="http://schemas.openxmlformats.org/officeDocument/2006/relationships/hyperlink" Target="garantF1://7170676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225.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5482</Characters>
  <Application>Microsoft Office Word</Application>
  <DocSecurity>0</DocSecurity>
  <Lines>45</Lines>
  <Paragraphs>12</Paragraphs>
  <ScaleCrop>false</ScaleCrop>
  <Company>НПП "Гарант-Сервис"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2018-09-20T15:59:00Z</dcterms:created>
  <dcterms:modified xsi:type="dcterms:W3CDTF">2018-09-20T15:59:00Z</dcterms:modified>
</cp:coreProperties>
</file>