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FE0" w:rsidRDefault="00246FE0">
      <w:pPr>
        <w:pStyle w:val="1"/>
      </w:pPr>
      <w:hyperlink r:id="rId5" w:history="1">
        <w:r>
          <w:rPr>
            <w:rStyle w:val="a4"/>
            <w:rFonts w:cs="Arial"/>
            <w:b w:val="0"/>
            <w:bCs w:val="0"/>
          </w:rPr>
          <w:t>Постановление Правительства РФ от 9 марта 2010 г. N 132</w:t>
        </w:r>
        <w:r>
          <w:rPr>
            <w:rStyle w:val="a4"/>
            <w:rFonts w:cs="Arial"/>
            <w:b w:val="0"/>
            <w:bCs w:val="0"/>
          </w:rPr>
          <w:br/>
          <w:t>"Об обязательных требованиях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содержащихся в технических регламентах Республики Казахстан, являющейся государством - участником таможенного союза"</w:t>
        </w:r>
      </w:hyperlink>
    </w:p>
    <w:p w:rsidR="00246FE0" w:rsidRDefault="00246FE0"/>
    <w:p w:rsidR="00246FE0" w:rsidRDefault="00246FE0">
      <w:r>
        <w:t xml:space="preserve">В соответствии со </w:t>
      </w:r>
      <w:hyperlink r:id="rId6" w:history="1">
        <w:r>
          <w:rPr>
            <w:rStyle w:val="a4"/>
            <w:rFonts w:cs="Arial"/>
          </w:rPr>
          <w:t>статьей 46</w:t>
        </w:r>
      </w:hyperlink>
      <w:r>
        <w:t xml:space="preserve"> Федерального закона "О техническом регулировании" Правительство Российской Федерации постановляет:</w:t>
      </w:r>
    </w:p>
    <w:p w:rsidR="00246FE0" w:rsidRDefault="00246FE0">
      <w:bookmarkStart w:id="0" w:name="sub_1"/>
      <w:r>
        <w:t xml:space="preserve">1. Утвердить прилагаемый </w:t>
      </w:r>
      <w:hyperlink w:anchor="sub_100000" w:history="1">
        <w:r>
          <w:rPr>
            <w:rStyle w:val="a4"/>
            <w:rFonts w:cs="Arial"/>
          </w:rPr>
          <w:t>перечень</w:t>
        </w:r>
      </w:hyperlink>
      <w:r>
        <w:t xml:space="preserve"> пунктов технических регламентов Республики Казахстан, являющейся государством - участником таможенного союза, которые содержат обязательные требования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и ввести обязательные требования с 1 июля 2010 г.</w:t>
      </w:r>
    </w:p>
    <w:p w:rsidR="00246FE0" w:rsidRDefault="00246FE0">
      <w:bookmarkStart w:id="1" w:name="sub_2"/>
      <w:bookmarkEnd w:id="0"/>
      <w:r>
        <w:t xml:space="preserve">2. Министерству промышленности и торговли Российской Федерации с участием Федерального агентства по техническому регулированию и метрологии до 1 апреля 2010 г. разработать и утвердить </w:t>
      </w:r>
      <w:hyperlink r:id="rId7" w:history="1">
        <w:r>
          <w:rPr>
            <w:rStyle w:val="a4"/>
            <w:rFonts w:cs="Arial"/>
          </w:rPr>
          <w:t>перечень</w:t>
        </w:r>
      </w:hyperlink>
      <w:r>
        <w:t xml:space="preserve"> продукции, подлежащей обязательному подтверждению соответствия требованиям, предусмотренным </w:t>
      </w:r>
      <w:hyperlink w:anchor="sub_100000" w:history="1">
        <w:r>
          <w:rPr>
            <w:rStyle w:val="a4"/>
            <w:rFonts w:cs="Arial"/>
          </w:rPr>
          <w:t>перечнем</w:t>
        </w:r>
      </w:hyperlink>
      <w:r>
        <w:t>, утвержденным настоящим постановлением.</w:t>
      </w:r>
    </w:p>
    <w:p w:rsidR="00246FE0" w:rsidRDefault="00246FE0">
      <w:pPr>
        <w:pStyle w:val="a6"/>
        <w:rPr>
          <w:color w:val="000000"/>
          <w:sz w:val="16"/>
          <w:szCs w:val="16"/>
        </w:rPr>
      </w:pPr>
      <w:bookmarkStart w:id="2" w:name="sub_3"/>
      <w:bookmarkEnd w:id="1"/>
      <w:r>
        <w:rPr>
          <w:color w:val="000000"/>
          <w:sz w:val="16"/>
          <w:szCs w:val="16"/>
        </w:rPr>
        <w:t>Информация об изменениях:</w:t>
      </w:r>
    </w:p>
    <w:bookmarkEnd w:id="2"/>
    <w:p w:rsidR="00246FE0" w:rsidRDefault="00246FE0">
      <w:pPr>
        <w:pStyle w:val="a7"/>
      </w:pPr>
      <w:r>
        <w:fldChar w:fldCharType="begin"/>
      </w:r>
      <w:r>
        <w:instrText>HYPERLINK "garantF1://70503304.11004"</w:instrText>
      </w:r>
      <w:r>
        <w:fldChar w:fldCharType="separate"/>
      </w:r>
      <w:r>
        <w:rPr>
          <w:rStyle w:val="a4"/>
          <w:rFonts w:cs="Arial"/>
        </w:rPr>
        <w:t>Постановлением</w:t>
      </w:r>
      <w:r>
        <w:fldChar w:fldCharType="end"/>
      </w:r>
      <w:r>
        <w:t xml:space="preserve"> Правительства РФ от 25 февраля 2014 г. N 146 в пункт 3 внесены изменения</w:t>
      </w:r>
    </w:p>
    <w:p w:rsidR="00246FE0" w:rsidRDefault="00246FE0">
      <w:pPr>
        <w:pStyle w:val="a7"/>
      </w:pPr>
      <w:hyperlink r:id="rId8" w:history="1">
        <w:r>
          <w:rPr>
            <w:rStyle w:val="a4"/>
            <w:rFonts w:cs="Arial"/>
          </w:rPr>
          <w:t>См. текст пункта в предыдущей редакции</w:t>
        </w:r>
      </w:hyperlink>
    </w:p>
    <w:p w:rsidR="00246FE0" w:rsidRDefault="00246FE0">
      <w:r>
        <w:t>3. Установить, что:</w:t>
      </w:r>
    </w:p>
    <w:p w:rsidR="00246FE0" w:rsidRDefault="00246FE0">
      <w:bookmarkStart w:id="3" w:name="sub_31"/>
      <w:r>
        <w:t xml:space="preserve">заявитель вправе самостоятельно выбирать режим технического регулирования, в соответствии с которым будет осуществляться оценка соответствия обязательным требованиям, предусмотренным </w:t>
      </w:r>
      <w:hyperlink w:anchor="sub_100000" w:history="1">
        <w:r>
          <w:rPr>
            <w:rStyle w:val="a4"/>
            <w:rFonts w:cs="Arial"/>
          </w:rPr>
          <w:t>перечнем</w:t>
        </w:r>
      </w:hyperlink>
      <w:r>
        <w:t xml:space="preserve">, утвержденным настоящим постановлением, либо </w:t>
      </w:r>
      <w:hyperlink r:id="rId9" w:history="1">
        <w:r>
          <w:rPr>
            <w:rStyle w:val="a4"/>
            <w:rFonts w:cs="Arial"/>
          </w:rPr>
          <w:t>пунктом 1 статьи 46</w:t>
        </w:r>
      </w:hyperlink>
      <w:r>
        <w:t xml:space="preserve"> Федерального закона "О техническом регулировании";</w:t>
      </w:r>
    </w:p>
    <w:p w:rsidR="00246FE0" w:rsidRDefault="00246FE0">
      <w:bookmarkStart w:id="4" w:name="sub_32"/>
      <w:bookmarkEnd w:id="3"/>
      <w:r>
        <w:t xml:space="preserve">формы подтверждения соответствия продукции, включенной в перечень, предусмотренный </w:t>
      </w:r>
      <w:hyperlink w:anchor="sub_2" w:history="1">
        <w:r>
          <w:rPr>
            <w:rStyle w:val="a4"/>
            <w:rFonts w:cs="Arial"/>
          </w:rPr>
          <w:t>пунктом 2</w:t>
        </w:r>
      </w:hyperlink>
      <w:r>
        <w:t xml:space="preserve"> настоящего постановления, определяются в соответствии с </w:t>
      </w:r>
      <w:hyperlink r:id="rId10" w:history="1">
        <w:r>
          <w:rPr>
            <w:rStyle w:val="a4"/>
            <w:rFonts w:cs="Arial"/>
          </w:rPr>
          <w:t>постановлением</w:t>
        </w:r>
      </w:hyperlink>
      <w:r>
        <w:t xml:space="preserve"> Правительства Российской Федерации от 1 декабря 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246FE0" w:rsidRDefault="00246FE0">
      <w:bookmarkStart w:id="5" w:name="sub_33"/>
      <w:bookmarkEnd w:id="4"/>
      <w:r>
        <w:t xml:space="preserve">государственный контроль (надзор) за соблюдением обязательных требований, предусмотренных </w:t>
      </w:r>
      <w:hyperlink w:anchor="sub_100000" w:history="1">
        <w:r>
          <w:rPr>
            <w:rStyle w:val="a4"/>
            <w:rFonts w:cs="Arial"/>
          </w:rPr>
          <w:t>перечнем</w:t>
        </w:r>
      </w:hyperlink>
      <w:r>
        <w:t>, утвержденным настоящим постановлением, осуществляют федеральные органы исполнительной власти в пределах их компетенции;</w:t>
      </w:r>
    </w:p>
    <w:p w:rsidR="00246FE0" w:rsidRDefault="00246FE0">
      <w:bookmarkStart w:id="6" w:name="sub_34"/>
      <w:bookmarkEnd w:id="5"/>
      <w:r>
        <w:t xml:space="preserve">полномочия по аккредитации органов по сертификации и испытательных лабораторий (центров), выполняющих работы по подтверждению соответствия продукции, включенной в перечень, предусмотренный </w:t>
      </w:r>
      <w:hyperlink w:anchor="sub_2" w:history="1">
        <w:r>
          <w:rPr>
            <w:rStyle w:val="a4"/>
            <w:rFonts w:cs="Arial"/>
          </w:rPr>
          <w:t>пунктом 2</w:t>
        </w:r>
      </w:hyperlink>
      <w:r>
        <w:t xml:space="preserve"> настоящего постановления, осуществляет Федеральная служба по аккредитации в пределах установленной Правительством Российской Федерации предельной численности сотрудников центрального аппарата и территориальных органов Службы, а также бюджетных ассигнований, предусмотренных Службе в федеральном бюджете на руководство и управление в сфере установленных функций.</w:t>
      </w:r>
    </w:p>
    <w:p w:rsidR="00246FE0" w:rsidRDefault="00246FE0">
      <w:bookmarkStart w:id="7" w:name="sub_4"/>
      <w:bookmarkEnd w:id="6"/>
      <w:r>
        <w:t xml:space="preserve">4. Федеральному агентству по техническому регулированию и метрологии до 1 апреля 2010 г. утвердить </w:t>
      </w:r>
      <w:hyperlink r:id="rId11" w:history="1">
        <w:r>
          <w:rPr>
            <w:rStyle w:val="a4"/>
            <w:rFonts w:cs="Arial"/>
          </w:rPr>
          <w:t>перечень</w:t>
        </w:r>
      </w:hyperlink>
      <w:r>
        <w:t xml:space="preserve"> используемых в Республике Казахстан документов в области стандартизации, а также документов, содержащих правила и методы </w:t>
      </w:r>
      <w:r>
        <w:lastRenderedPageBreak/>
        <w:t xml:space="preserve">исследований (испытаний) и измерений, в том числе правила отбора образцов, необходимых для применения и исполнения обязательных требований, предусмотренных </w:t>
      </w:r>
      <w:hyperlink w:anchor="sub_100000" w:history="1">
        <w:r>
          <w:rPr>
            <w:rStyle w:val="a4"/>
            <w:rFonts w:cs="Arial"/>
          </w:rPr>
          <w:t>перечнем</w:t>
        </w:r>
      </w:hyperlink>
      <w:r>
        <w:t>, утвержденным настоящим постановлением, и осуществления оценки соответствия в отношении отдельных видов продукции и связанных с требованиями к ней процессов, обеспечить его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w:t>
      </w:r>
    </w:p>
    <w:bookmarkEnd w:id="7"/>
    <w:p w:rsidR="00246FE0" w:rsidRDefault="00246FE0"/>
    <w:tbl>
      <w:tblPr>
        <w:tblW w:w="0" w:type="auto"/>
        <w:tblInd w:w="108" w:type="dxa"/>
        <w:tblLook w:val="0000"/>
      </w:tblPr>
      <w:tblGrid>
        <w:gridCol w:w="6669"/>
        <w:gridCol w:w="3330"/>
      </w:tblGrid>
      <w:tr w:rsidR="00246FE0">
        <w:tblPrEx>
          <w:tblCellMar>
            <w:top w:w="0" w:type="dxa"/>
            <w:bottom w:w="0" w:type="dxa"/>
          </w:tblCellMar>
        </w:tblPrEx>
        <w:tc>
          <w:tcPr>
            <w:tcW w:w="6669" w:type="dxa"/>
            <w:tcBorders>
              <w:top w:val="nil"/>
              <w:left w:val="nil"/>
              <w:bottom w:val="nil"/>
              <w:right w:val="nil"/>
            </w:tcBorders>
          </w:tcPr>
          <w:p w:rsidR="00246FE0" w:rsidRDefault="00246FE0">
            <w:pPr>
              <w:pStyle w:val="aa"/>
            </w:pPr>
            <w:r>
              <w:t>Председатель Правительства</w:t>
            </w:r>
            <w:r>
              <w:br/>
              <w:t>Российской Федерации</w:t>
            </w:r>
          </w:p>
        </w:tc>
        <w:tc>
          <w:tcPr>
            <w:tcW w:w="3330" w:type="dxa"/>
            <w:tcBorders>
              <w:top w:val="nil"/>
              <w:left w:val="nil"/>
              <w:bottom w:val="nil"/>
              <w:right w:val="nil"/>
            </w:tcBorders>
          </w:tcPr>
          <w:p w:rsidR="00246FE0" w:rsidRDefault="00246FE0">
            <w:pPr>
              <w:pStyle w:val="a8"/>
              <w:jc w:val="right"/>
            </w:pPr>
            <w:r>
              <w:t>В. Путин</w:t>
            </w:r>
          </w:p>
        </w:tc>
      </w:tr>
    </w:tbl>
    <w:p w:rsidR="00246FE0" w:rsidRDefault="00246FE0"/>
    <w:p w:rsidR="00246FE0" w:rsidRDefault="00246FE0">
      <w:pPr>
        <w:pStyle w:val="aa"/>
      </w:pPr>
      <w:r>
        <w:t>Москва</w:t>
      </w:r>
    </w:p>
    <w:p w:rsidR="00246FE0" w:rsidRDefault="00246FE0">
      <w:pPr>
        <w:pStyle w:val="aa"/>
      </w:pPr>
      <w:r>
        <w:t>9 марта 2010 г.</w:t>
      </w:r>
    </w:p>
    <w:p w:rsidR="00246FE0" w:rsidRDefault="00246FE0">
      <w:pPr>
        <w:pStyle w:val="aa"/>
      </w:pPr>
      <w:r>
        <w:t>N 132</w:t>
      </w:r>
    </w:p>
    <w:p w:rsidR="00246FE0" w:rsidRDefault="00246FE0"/>
    <w:p w:rsidR="00246FE0" w:rsidRDefault="00246FE0">
      <w:pPr>
        <w:pStyle w:val="a6"/>
        <w:rPr>
          <w:color w:val="000000"/>
          <w:sz w:val="16"/>
          <w:szCs w:val="16"/>
        </w:rPr>
      </w:pPr>
      <w:bookmarkStart w:id="8" w:name="sub_100000"/>
      <w:r>
        <w:rPr>
          <w:color w:val="000000"/>
          <w:sz w:val="16"/>
          <w:szCs w:val="16"/>
        </w:rPr>
        <w:t>ГАРАНТ:</w:t>
      </w:r>
    </w:p>
    <w:bookmarkEnd w:id="8"/>
    <w:p w:rsidR="00246FE0" w:rsidRDefault="00246FE0">
      <w:pPr>
        <w:pStyle w:val="a6"/>
      </w:pPr>
      <w:r>
        <w:t xml:space="preserve">Обязательные требования </w:t>
      </w:r>
      <w:hyperlink w:anchor="sub_1" w:history="1">
        <w:r>
          <w:rPr>
            <w:rStyle w:val="a4"/>
            <w:rFonts w:cs="Arial"/>
          </w:rPr>
          <w:t>вводятся в действие</w:t>
        </w:r>
      </w:hyperlink>
      <w:r>
        <w:t xml:space="preserve"> с 1 июля 2010 г.</w:t>
      </w:r>
    </w:p>
    <w:p w:rsidR="00246FE0" w:rsidRDefault="00246FE0">
      <w:pPr>
        <w:pStyle w:val="a6"/>
      </w:pPr>
    </w:p>
    <w:p w:rsidR="00246FE0" w:rsidRDefault="00246FE0">
      <w:pPr>
        <w:pStyle w:val="1"/>
      </w:pPr>
      <w:r>
        <w:t>Перечень</w:t>
      </w:r>
      <w:r>
        <w:br/>
        <w:t>пунктов технических регламентов Республики Казахстан, являющейся государством - участником таможенного союза, которые содержат обязательные требования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w:t>
      </w:r>
      <w:r>
        <w:br/>
        <w:t xml:space="preserve">(утв. </w:t>
      </w:r>
      <w:hyperlink w:anchor="sub_0" w:history="1">
        <w:r>
          <w:rPr>
            <w:rStyle w:val="a4"/>
            <w:rFonts w:cs="Arial"/>
            <w:b w:val="0"/>
            <w:bCs w:val="0"/>
          </w:rPr>
          <w:t>постановлением</w:t>
        </w:r>
      </w:hyperlink>
      <w:r>
        <w:t xml:space="preserve"> Правительства РФ от 9 марта 2010 г. N 132)</w:t>
      </w:r>
    </w:p>
    <w:p w:rsidR="00246FE0" w:rsidRDefault="00246FE0">
      <w:pPr>
        <w:pStyle w:val="a6"/>
        <w:rPr>
          <w:color w:val="000000"/>
          <w:sz w:val="16"/>
          <w:szCs w:val="16"/>
        </w:rPr>
      </w:pPr>
      <w:r>
        <w:rPr>
          <w:color w:val="000000"/>
          <w:sz w:val="16"/>
          <w:szCs w:val="16"/>
        </w:rPr>
        <w:t>ГАРАНТ:</w:t>
      </w:r>
    </w:p>
    <w:p w:rsidR="00246FE0" w:rsidRDefault="00246FE0">
      <w:pPr>
        <w:pStyle w:val="a6"/>
      </w:pPr>
      <w:r>
        <w:t xml:space="preserve">См. </w:t>
      </w:r>
      <w:hyperlink r:id="rId12" w:history="1">
        <w:r>
          <w:rPr>
            <w:rStyle w:val="a4"/>
            <w:rFonts w:cs="Arial"/>
          </w:rPr>
          <w:t>справку</w:t>
        </w:r>
      </w:hyperlink>
      <w:r>
        <w:t xml:space="preserve"> о технических регламентах</w:t>
      </w:r>
    </w:p>
    <w:p w:rsidR="00246FE0" w:rsidRDefault="00246FE0">
      <w:bookmarkStart w:id="9" w:name="sub_100001"/>
      <w:r>
        <w:t>1. </w:t>
      </w:r>
      <w:hyperlink w:anchor="sub_1004" w:history="1">
        <w:r>
          <w:rPr>
            <w:rStyle w:val="a4"/>
            <w:rFonts w:cs="Arial"/>
          </w:rPr>
          <w:t>Пункты 4 - 12</w:t>
        </w:r>
      </w:hyperlink>
      <w:r>
        <w:t xml:space="preserve">, </w:t>
      </w:r>
      <w:hyperlink w:anchor="sub_100131" w:history="1">
        <w:r>
          <w:rPr>
            <w:rStyle w:val="a4"/>
            <w:rFonts w:cs="Arial"/>
          </w:rPr>
          <w:t>подпункты 1</w:t>
        </w:r>
      </w:hyperlink>
      <w:r>
        <w:t xml:space="preserve"> и </w:t>
      </w:r>
      <w:hyperlink w:anchor="sub_100132" w:history="1">
        <w:r>
          <w:rPr>
            <w:rStyle w:val="a4"/>
            <w:rFonts w:cs="Arial"/>
          </w:rPr>
          <w:t>2 пункта 13</w:t>
        </w:r>
      </w:hyperlink>
      <w:r>
        <w:t xml:space="preserve">, </w:t>
      </w:r>
      <w:hyperlink w:anchor="sub_10114" w:history="1">
        <w:r>
          <w:rPr>
            <w:rStyle w:val="a4"/>
            <w:rFonts w:cs="Arial"/>
          </w:rPr>
          <w:t>пункты 14 - 16</w:t>
        </w:r>
      </w:hyperlink>
      <w:r>
        <w:t xml:space="preserve">, </w:t>
      </w:r>
      <w:hyperlink w:anchor="sub_1018" w:history="1">
        <w:r>
          <w:rPr>
            <w:rStyle w:val="a4"/>
            <w:rFonts w:cs="Arial"/>
          </w:rPr>
          <w:t>18 - 47</w:t>
        </w:r>
      </w:hyperlink>
      <w:r>
        <w:t xml:space="preserve">, </w:t>
      </w:r>
      <w:hyperlink w:anchor="sub_1048" w:history="1">
        <w:r>
          <w:rPr>
            <w:rStyle w:val="a4"/>
            <w:rFonts w:cs="Arial"/>
          </w:rPr>
          <w:t>абзац первый</w:t>
        </w:r>
      </w:hyperlink>
      <w:r>
        <w:t xml:space="preserve">, </w:t>
      </w:r>
      <w:hyperlink w:anchor="sub_10481" w:history="1">
        <w:r>
          <w:rPr>
            <w:rStyle w:val="a4"/>
            <w:rFonts w:cs="Arial"/>
          </w:rPr>
          <w:t>подпункты 1 - 6 пункта 48</w:t>
        </w:r>
      </w:hyperlink>
      <w:r>
        <w:t xml:space="preserve">, </w:t>
      </w:r>
      <w:hyperlink w:anchor="sub_1050" w:history="1">
        <w:r>
          <w:rPr>
            <w:rStyle w:val="a4"/>
            <w:rFonts w:cs="Arial"/>
          </w:rPr>
          <w:t>пункты 50 - 53</w:t>
        </w:r>
      </w:hyperlink>
      <w:r>
        <w:t xml:space="preserve"> Технического регламента "Требования к безопасности лакокрасочных материалов и растворителей", утвержденного постановлением Правительства Республики Казахстан от 29 декабря 2007 г. N 1398 (Собрание актов Президента Республики Казахстан и Правительства Республики Казахстан, 2007, N 51, ст. 646), согласно </w:t>
      </w:r>
      <w:hyperlink w:anchor="sub_100100" w:history="1">
        <w:r>
          <w:rPr>
            <w:rStyle w:val="a4"/>
            <w:rFonts w:cs="Arial"/>
          </w:rPr>
          <w:t>приложению N 1</w:t>
        </w:r>
      </w:hyperlink>
      <w:r>
        <w:t>.</w:t>
      </w:r>
    </w:p>
    <w:p w:rsidR="00246FE0" w:rsidRDefault="00246FE0">
      <w:bookmarkStart w:id="10" w:name="sub_100002"/>
      <w:bookmarkEnd w:id="9"/>
      <w:r>
        <w:t>2. </w:t>
      </w:r>
      <w:hyperlink w:anchor="sub_2005" w:history="1">
        <w:r>
          <w:rPr>
            <w:rStyle w:val="a4"/>
            <w:rFonts w:cs="Arial"/>
          </w:rPr>
          <w:t>Пункты 5 - 30</w:t>
        </w:r>
      </w:hyperlink>
      <w:r>
        <w:t xml:space="preserve">, </w:t>
      </w:r>
      <w:hyperlink w:anchor="sub_2031" w:history="1">
        <w:r>
          <w:rPr>
            <w:rStyle w:val="a4"/>
            <w:rFonts w:cs="Arial"/>
          </w:rPr>
          <w:t>абзац первый</w:t>
        </w:r>
      </w:hyperlink>
      <w:r>
        <w:t xml:space="preserve">, </w:t>
      </w:r>
      <w:hyperlink w:anchor="sub_20311" w:history="1">
        <w:r>
          <w:rPr>
            <w:rStyle w:val="a4"/>
            <w:rFonts w:cs="Arial"/>
          </w:rPr>
          <w:t>подпункты 1 - 6 пункта 31</w:t>
        </w:r>
      </w:hyperlink>
      <w:r>
        <w:t xml:space="preserve">, </w:t>
      </w:r>
      <w:hyperlink w:anchor="sub_2032" w:history="1">
        <w:r>
          <w:rPr>
            <w:rStyle w:val="a4"/>
            <w:rFonts w:cs="Arial"/>
          </w:rPr>
          <w:t>пункты 32</w:t>
        </w:r>
      </w:hyperlink>
      <w:r>
        <w:t xml:space="preserve">, </w:t>
      </w:r>
      <w:hyperlink w:anchor="sub_2033" w:history="1">
        <w:r>
          <w:rPr>
            <w:rStyle w:val="a4"/>
            <w:rFonts w:cs="Arial"/>
          </w:rPr>
          <w:t>33</w:t>
        </w:r>
      </w:hyperlink>
      <w:r>
        <w:t xml:space="preserve">, </w:t>
      </w:r>
      <w:hyperlink w:anchor="sub_2035" w:history="1">
        <w:r>
          <w:rPr>
            <w:rStyle w:val="a4"/>
            <w:rFonts w:cs="Arial"/>
          </w:rPr>
          <w:t>35 - 42</w:t>
        </w:r>
      </w:hyperlink>
      <w:r>
        <w:t xml:space="preserve">, </w:t>
      </w:r>
      <w:hyperlink w:anchor="sub_2044" w:history="1">
        <w:r>
          <w:rPr>
            <w:rStyle w:val="a4"/>
            <w:rFonts w:cs="Arial"/>
          </w:rPr>
          <w:t>44 - 48</w:t>
        </w:r>
      </w:hyperlink>
      <w:r>
        <w:t xml:space="preserve"> Технического регламента "Требования к безопасности синтетических моющих средств и товаров бытовой химии", утвержденного постановлением Правительства Республики Казахстан от 4 марта 2008 г. N 217 (Собрание актов Президента Республики Казахстан и Правительства Республики Казахстан, 2008, N 12 - 13, ст. 119), согласно </w:t>
      </w:r>
      <w:hyperlink w:anchor="sub_100200" w:history="1">
        <w:r>
          <w:rPr>
            <w:rStyle w:val="a4"/>
            <w:rFonts w:cs="Arial"/>
          </w:rPr>
          <w:t>приложению N 2</w:t>
        </w:r>
      </w:hyperlink>
      <w:r>
        <w:t>.</w:t>
      </w:r>
    </w:p>
    <w:p w:rsidR="00246FE0" w:rsidRDefault="00246FE0">
      <w:bookmarkStart w:id="11" w:name="sub_100003"/>
      <w:bookmarkEnd w:id="10"/>
      <w:r>
        <w:t>3. </w:t>
      </w:r>
      <w:hyperlink w:anchor="sub_3006" w:history="1">
        <w:r>
          <w:rPr>
            <w:rStyle w:val="a4"/>
            <w:rFonts w:cs="Arial"/>
          </w:rPr>
          <w:t>Пункты 6</w:t>
        </w:r>
      </w:hyperlink>
      <w:r>
        <w:t xml:space="preserve">, </w:t>
      </w:r>
      <w:hyperlink w:anchor="sub_3008" w:history="1">
        <w:r>
          <w:rPr>
            <w:rStyle w:val="a4"/>
            <w:rFonts w:cs="Arial"/>
          </w:rPr>
          <w:t>8</w:t>
        </w:r>
      </w:hyperlink>
      <w:r>
        <w:t xml:space="preserve">, </w:t>
      </w:r>
      <w:hyperlink w:anchor="sub_3010" w:history="1">
        <w:r>
          <w:rPr>
            <w:rStyle w:val="a4"/>
            <w:rFonts w:cs="Arial"/>
          </w:rPr>
          <w:t>10</w:t>
        </w:r>
      </w:hyperlink>
      <w:r>
        <w:t xml:space="preserve">, </w:t>
      </w:r>
      <w:hyperlink w:anchor="sub_3011" w:history="1">
        <w:r>
          <w:rPr>
            <w:rStyle w:val="a4"/>
            <w:rFonts w:cs="Arial"/>
          </w:rPr>
          <w:t>11</w:t>
        </w:r>
      </w:hyperlink>
      <w:r>
        <w:t xml:space="preserve">, </w:t>
      </w:r>
      <w:hyperlink w:anchor="sub_3014" w:history="1">
        <w:r>
          <w:rPr>
            <w:rStyle w:val="a4"/>
            <w:rFonts w:cs="Arial"/>
          </w:rPr>
          <w:t>14 - 16</w:t>
        </w:r>
      </w:hyperlink>
      <w:r>
        <w:t xml:space="preserve">, </w:t>
      </w:r>
      <w:hyperlink w:anchor="sub_3018" w:history="1">
        <w:r>
          <w:rPr>
            <w:rStyle w:val="a4"/>
            <w:rFonts w:cs="Arial"/>
          </w:rPr>
          <w:t>18 - 21</w:t>
        </w:r>
      </w:hyperlink>
      <w:r>
        <w:t xml:space="preserve">, </w:t>
      </w:r>
      <w:hyperlink w:anchor="sub_3023" w:history="1">
        <w:r>
          <w:rPr>
            <w:rStyle w:val="a4"/>
            <w:rFonts w:cs="Arial"/>
          </w:rPr>
          <w:t>23</w:t>
        </w:r>
      </w:hyperlink>
      <w:r>
        <w:t xml:space="preserve">, </w:t>
      </w:r>
      <w:hyperlink w:anchor="sub_3025" w:history="1">
        <w:r>
          <w:rPr>
            <w:rStyle w:val="a4"/>
            <w:rFonts w:cs="Arial"/>
          </w:rPr>
          <w:t>25 - 31</w:t>
        </w:r>
      </w:hyperlink>
      <w:r>
        <w:t xml:space="preserve">, </w:t>
      </w:r>
      <w:hyperlink w:anchor="sub_30331" w:history="1">
        <w:r>
          <w:rPr>
            <w:rStyle w:val="a4"/>
            <w:rFonts w:cs="Arial"/>
          </w:rPr>
          <w:t>абзац первый</w:t>
        </w:r>
      </w:hyperlink>
      <w:r>
        <w:t xml:space="preserve">, </w:t>
      </w:r>
      <w:hyperlink w:anchor="sub_30332" w:history="1">
        <w:r>
          <w:rPr>
            <w:rStyle w:val="a4"/>
            <w:rFonts w:cs="Arial"/>
          </w:rPr>
          <w:t>подпункты 2 - 4 пункта 33</w:t>
        </w:r>
      </w:hyperlink>
      <w:r>
        <w:t xml:space="preserve">, </w:t>
      </w:r>
      <w:hyperlink w:anchor="sub_3034" w:history="1">
        <w:r>
          <w:rPr>
            <w:rStyle w:val="a4"/>
            <w:rFonts w:cs="Arial"/>
          </w:rPr>
          <w:t>пункт 34</w:t>
        </w:r>
      </w:hyperlink>
      <w:r>
        <w:t xml:space="preserve"> Технического регламента "Требования к безопасности кормов и кормовых добавок", утвержденного постановлением Правительства Республики Казахстан от 18 марта 2008 г. N 263 (Собрание актов Президента Республики Казахстан и Правительства Республики Казахстан, 2008, N 15, ст. 138), согласно </w:t>
      </w:r>
      <w:hyperlink w:anchor="sub_100300" w:history="1">
        <w:r>
          <w:rPr>
            <w:rStyle w:val="a4"/>
            <w:rFonts w:cs="Arial"/>
          </w:rPr>
          <w:t>приложению N 3</w:t>
        </w:r>
      </w:hyperlink>
      <w:r>
        <w:t>.</w:t>
      </w:r>
    </w:p>
    <w:p w:rsidR="00246FE0" w:rsidRDefault="00246FE0">
      <w:bookmarkStart w:id="12" w:name="sub_100004"/>
      <w:bookmarkEnd w:id="11"/>
      <w:r>
        <w:t>4. </w:t>
      </w:r>
      <w:hyperlink r:id="rId13" w:history="1">
        <w:r>
          <w:rPr>
            <w:rStyle w:val="a4"/>
            <w:rFonts w:cs="Arial"/>
          </w:rPr>
          <w:t>Утратил силу</w:t>
        </w:r>
      </w:hyperlink>
      <w:r>
        <w:t>.</w:t>
      </w:r>
    </w:p>
    <w:bookmarkEnd w:id="12"/>
    <w:p w:rsidR="00246FE0" w:rsidRDefault="00246FE0">
      <w:pPr>
        <w:pStyle w:val="a6"/>
        <w:rPr>
          <w:color w:val="000000"/>
          <w:sz w:val="16"/>
          <w:szCs w:val="16"/>
        </w:rPr>
      </w:pPr>
      <w:r>
        <w:rPr>
          <w:color w:val="000000"/>
          <w:sz w:val="16"/>
          <w:szCs w:val="16"/>
        </w:rPr>
        <w:t>Информация об изменениях:</w:t>
      </w:r>
    </w:p>
    <w:p w:rsidR="00246FE0" w:rsidRDefault="00246FE0">
      <w:pPr>
        <w:pStyle w:val="a7"/>
      </w:pPr>
      <w:r>
        <w:lastRenderedPageBreak/>
        <w:t xml:space="preserve">См. текст </w:t>
      </w:r>
      <w:hyperlink r:id="rId14" w:history="1">
        <w:r>
          <w:rPr>
            <w:rStyle w:val="a4"/>
            <w:rFonts w:cs="Arial"/>
          </w:rPr>
          <w:t>пункта 4</w:t>
        </w:r>
      </w:hyperlink>
    </w:p>
    <w:p w:rsidR="00246FE0" w:rsidRDefault="00246FE0">
      <w:bookmarkStart w:id="13" w:name="sub_100005"/>
      <w:r>
        <w:t>5. </w:t>
      </w:r>
      <w:hyperlink r:id="rId15" w:history="1">
        <w:r>
          <w:rPr>
            <w:rStyle w:val="a4"/>
            <w:rFonts w:cs="Arial"/>
          </w:rPr>
          <w:t>Утратил силу</w:t>
        </w:r>
      </w:hyperlink>
      <w:r>
        <w:t>.</w:t>
      </w:r>
    </w:p>
    <w:bookmarkEnd w:id="13"/>
    <w:p w:rsidR="00246FE0" w:rsidRDefault="00246FE0">
      <w:pPr>
        <w:pStyle w:val="a6"/>
        <w:rPr>
          <w:color w:val="000000"/>
          <w:sz w:val="16"/>
          <w:szCs w:val="16"/>
        </w:rPr>
      </w:pPr>
      <w:r>
        <w:rPr>
          <w:color w:val="000000"/>
          <w:sz w:val="16"/>
          <w:szCs w:val="16"/>
        </w:rPr>
        <w:t>Информация об изменениях:</w:t>
      </w:r>
    </w:p>
    <w:p w:rsidR="00246FE0" w:rsidRDefault="00246FE0">
      <w:pPr>
        <w:pStyle w:val="a7"/>
      </w:pPr>
      <w:r>
        <w:t xml:space="preserve">См. текст </w:t>
      </w:r>
      <w:hyperlink r:id="rId16" w:history="1">
        <w:r>
          <w:rPr>
            <w:rStyle w:val="a4"/>
            <w:rFonts w:cs="Arial"/>
          </w:rPr>
          <w:t>пункта 5</w:t>
        </w:r>
      </w:hyperlink>
    </w:p>
    <w:p w:rsidR="00246FE0" w:rsidRDefault="00246FE0">
      <w:bookmarkStart w:id="14" w:name="sub_100006"/>
      <w:r>
        <w:t>6. </w:t>
      </w:r>
      <w:hyperlink r:id="rId17" w:history="1">
        <w:r>
          <w:rPr>
            <w:rStyle w:val="a4"/>
            <w:rFonts w:cs="Arial"/>
          </w:rPr>
          <w:t>Утратил силу</w:t>
        </w:r>
      </w:hyperlink>
      <w:r>
        <w:t>.</w:t>
      </w:r>
    </w:p>
    <w:bookmarkEnd w:id="14"/>
    <w:p w:rsidR="00246FE0" w:rsidRDefault="00246FE0">
      <w:pPr>
        <w:pStyle w:val="a6"/>
        <w:rPr>
          <w:color w:val="000000"/>
          <w:sz w:val="16"/>
          <w:szCs w:val="16"/>
        </w:rPr>
      </w:pPr>
      <w:r>
        <w:rPr>
          <w:color w:val="000000"/>
          <w:sz w:val="16"/>
          <w:szCs w:val="16"/>
        </w:rPr>
        <w:t>Информация об изменениях:</w:t>
      </w:r>
    </w:p>
    <w:p w:rsidR="00246FE0" w:rsidRDefault="00246FE0">
      <w:pPr>
        <w:pStyle w:val="a7"/>
      </w:pPr>
      <w:r>
        <w:t xml:space="preserve">См. текст </w:t>
      </w:r>
      <w:hyperlink r:id="rId18" w:history="1">
        <w:r>
          <w:rPr>
            <w:rStyle w:val="a4"/>
            <w:rFonts w:cs="Arial"/>
          </w:rPr>
          <w:t>пункта 6</w:t>
        </w:r>
      </w:hyperlink>
    </w:p>
    <w:p w:rsidR="00246FE0" w:rsidRDefault="00246FE0">
      <w:bookmarkStart w:id="15" w:name="sub_100007"/>
      <w:r>
        <w:t>7. </w:t>
      </w:r>
      <w:hyperlink r:id="rId19" w:history="1">
        <w:r>
          <w:rPr>
            <w:rStyle w:val="a4"/>
            <w:rFonts w:cs="Arial"/>
          </w:rPr>
          <w:t>Утратил силу</w:t>
        </w:r>
      </w:hyperlink>
      <w:r>
        <w:t>.</w:t>
      </w:r>
    </w:p>
    <w:bookmarkEnd w:id="15"/>
    <w:p w:rsidR="00246FE0" w:rsidRDefault="00246FE0">
      <w:pPr>
        <w:pStyle w:val="a6"/>
        <w:rPr>
          <w:color w:val="000000"/>
          <w:sz w:val="16"/>
          <w:szCs w:val="16"/>
        </w:rPr>
      </w:pPr>
      <w:r>
        <w:rPr>
          <w:color w:val="000000"/>
          <w:sz w:val="16"/>
          <w:szCs w:val="16"/>
        </w:rPr>
        <w:t>Информация об изменениях:</w:t>
      </w:r>
    </w:p>
    <w:p w:rsidR="00246FE0" w:rsidRDefault="00246FE0">
      <w:pPr>
        <w:pStyle w:val="a7"/>
      </w:pPr>
      <w:r>
        <w:t xml:space="preserve">См. текст </w:t>
      </w:r>
      <w:hyperlink r:id="rId20" w:history="1">
        <w:r>
          <w:rPr>
            <w:rStyle w:val="a4"/>
            <w:rFonts w:cs="Arial"/>
          </w:rPr>
          <w:t>пункта 7</w:t>
        </w:r>
      </w:hyperlink>
    </w:p>
    <w:p w:rsidR="00246FE0" w:rsidRDefault="00246FE0">
      <w:bookmarkStart w:id="16" w:name="sub_100008"/>
      <w:r>
        <w:t>8. </w:t>
      </w:r>
      <w:hyperlink r:id="rId21" w:history="1">
        <w:r>
          <w:rPr>
            <w:rStyle w:val="a4"/>
            <w:rFonts w:cs="Arial"/>
          </w:rPr>
          <w:t>Утратил силу</w:t>
        </w:r>
      </w:hyperlink>
      <w:r>
        <w:t>.</w:t>
      </w:r>
    </w:p>
    <w:bookmarkEnd w:id="16"/>
    <w:p w:rsidR="00246FE0" w:rsidRDefault="00246FE0">
      <w:pPr>
        <w:pStyle w:val="a6"/>
        <w:rPr>
          <w:color w:val="000000"/>
          <w:sz w:val="16"/>
          <w:szCs w:val="16"/>
        </w:rPr>
      </w:pPr>
      <w:r>
        <w:rPr>
          <w:color w:val="000000"/>
          <w:sz w:val="16"/>
          <w:szCs w:val="16"/>
        </w:rPr>
        <w:t>Информация об изменениях:</w:t>
      </w:r>
    </w:p>
    <w:p w:rsidR="00246FE0" w:rsidRDefault="00246FE0">
      <w:pPr>
        <w:pStyle w:val="a7"/>
      </w:pPr>
      <w:r>
        <w:t xml:space="preserve">См. текст </w:t>
      </w:r>
      <w:hyperlink r:id="rId22" w:history="1">
        <w:r>
          <w:rPr>
            <w:rStyle w:val="a4"/>
            <w:rFonts w:cs="Arial"/>
          </w:rPr>
          <w:t>пункта 8</w:t>
        </w:r>
      </w:hyperlink>
    </w:p>
    <w:p w:rsidR="00246FE0" w:rsidRDefault="00246FE0">
      <w:bookmarkStart w:id="17" w:name="sub_100009"/>
      <w:r>
        <w:t>9. </w:t>
      </w:r>
      <w:hyperlink w:anchor="sub_9004" w:history="1">
        <w:r>
          <w:rPr>
            <w:rStyle w:val="a4"/>
            <w:rFonts w:cs="Arial"/>
          </w:rPr>
          <w:t>Пункты 4</w:t>
        </w:r>
      </w:hyperlink>
      <w:r>
        <w:t xml:space="preserve">, </w:t>
      </w:r>
      <w:hyperlink w:anchor="sub_9007" w:history="1">
        <w:r>
          <w:rPr>
            <w:rStyle w:val="a4"/>
            <w:rFonts w:cs="Arial"/>
          </w:rPr>
          <w:t>7 - 9</w:t>
        </w:r>
      </w:hyperlink>
      <w:r>
        <w:t xml:space="preserve">, </w:t>
      </w:r>
      <w:hyperlink w:anchor="sub_9012" w:history="1">
        <w:r>
          <w:rPr>
            <w:rStyle w:val="a4"/>
            <w:rFonts w:cs="Arial"/>
          </w:rPr>
          <w:t>12</w:t>
        </w:r>
      </w:hyperlink>
      <w:r>
        <w:t xml:space="preserve">, </w:t>
      </w:r>
      <w:hyperlink w:anchor="sub_9018" w:history="1">
        <w:r>
          <w:rPr>
            <w:rStyle w:val="a4"/>
            <w:rFonts w:cs="Arial"/>
          </w:rPr>
          <w:t>18 - 28</w:t>
        </w:r>
      </w:hyperlink>
      <w:r>
        <w:t xml:space="preserve">, </w:t>
      </w:r>
      <w:hyperlink w:anchor="sub_9029" w:history="1">
        <w:r>
          <w:rPr>
            <w:rStyle w:val="a4"/>
            <w:rFonts w:cs="Arial"/>
          </w:rPr>
          <w:t>абзац первый пункта 29</w:t>
        </w:r>
      </w:hyperlink>
      <w:r>
        <w:t xml:space="preserve">, </w:t>
      </w:r>
      <w:hyperlink w:anchor="sub_9032" w:history="1">
        <w:r>
          <w:rPr>
            <w:rStyle w:val="a4"/>
            <w:rFonts w:cs="Arial"/>
          </w:rPr>
          <w:t>пункты 32 - 53</w:t>
        </w:r>
      </w:hyperlink>
      <w:r>
        <w:t xml:space="preserve">, </w:t>
      </w:r>
      <w:hyperlink w:anchor="sub_9055" w:history="1">
        <w:r>
          <w:rPr>
            <w:rStyle w:val="a4"/>
            <w:rFonts w:cs="Arial"/>
          </w:rPr>
          <w:t>55 - 68</w:t>
        </w:r>
      </w:hyperlink>
      <w:r>
        <w:t xml:space="preserve">, </w:t>
      </w:r>
      <w:hyperlink w:anchor="sub_9070" w:history="1">
        <w:r>
          <w:rPr>
            <w:rStyle w:val="a4"/>
            <w:rFonts w:cs="Arial"/>
          </w:rPr>
          <w:t>70 - 83</w:t>
        </w:r>
      </w:hyperlink>
      <w:r>
        <w:t xml:space="preserve"> Технического регламента "Требования к безопасности пестицидов (ядохимикатов)", утвержденного постановлением Правительства Республики Казахстан от 29 мая 2008 г. N 515 (Собрание актов Президента Республики Казахстан и Правительства Республики Казахстан, 2008, N 28, ст. 268), согласно </w:t>
      </w:r>
      <w:hyperlink w:anchor="sub_100900" w:history="1">
        <w:r>
          <w:rPr>
            <w:rStyle w:val="a4"/>
            <w:rFonts w:cs="Arial"/>
          </w:rPr>
          <w:t>приложению N 9</w:t>
        </w:r>
      </w:hyperlink>
      <w:r>
        <w:t>.</w:t>
      </w:r>
    </w:p>
    <w:p w:rsidR="00246FE0" w:rsidRDefault="00246FE0">
      <w:bookmarkStart w:id="18" w:name="sub_100010"/>
      <w:bookmarkEnd w:id="17"/>
      <w:r>
        <w:t>10. </w:t>
      </w:r>
      <w:hyperlink r:id="rId23" w:history="1">
        <w:r>
          <w:rPr>
            <w:rStyle w:val="a4"/>
            <w:rFonts w:cs="Arial"/>
          </w:rPr>
          <w:t>Утратил силу</w:t>
        </w:r>
      </w:hyperlink>
      <w:r>
        <w:t>.</w:t>
      </w:r>
    </w:p>
    <w:bookmarkEnd w:id="18"/>
    <w:p w:rsidR="00246FE0" w:rsidRDefault="00246FE0">
      <w:pPr>
        <w:pStyle w:val="a6"/>
        <w:rPr>
          <w:color w:val="000000"/>
          <w:sz w:val="16"/>
          <w:szCs w:val="16"/>
        </w:rPr>
      </w:pPr>
      <w:r>
        <w:rPr>
          <w:color w:val="000000"/>
          <w:sz w:val="16"/>
          <w:szCs w:val="16"/>
        </w:rPr>
        <w:t>Информация об изменениях:</w:t>
      </w:r>
    </w:p>
    <w:p w:rsidR="00246FE0" w:rsidRDefault="00246FE0">
      <w:pPr>
        <w:pStyle w:val="a7"/>
      </w:pPr>
      <w:r>
        <w:t xml:space="preserve">См. текст </w:t>
      </w:r>
      <w:hyperlink r:id="rId24" w:history="1">
        <w:r>
          <w:rPr>
            <w:rStyle w:val="a4"/>
            <w:rFonts w:cs="Arial"/>
          </w:rPr>
          <w:t>пункта 10</w:t>
        </w:r>
      </w:hyperlink>
    </w:p>
    <w:p w:rsidR="00246FE0" w:rsidRDefault="00246FE0">
      <w:bookmarkStart w:id="19" w:name="sub_100011"/>
      <w:r>
        <w:t>11. </w:t>
      </w:r>
      <w:hyperlink r:id="rId25" w:history="1">
        <w:r>
          <w:rPr>
            <w:rStyle w:val="a4"/>
            <w:rFonts w:cs="Arial"/>
          </w:rPr>
          <w:t>Утратил силу</w:t>
        </w:r>
      </w:hyperlink>
      <w:r>
        <w:t>.</w:t>
      </w:r>
    </w:p>
    <w:bookmarkEnd w:id="19"/>
    <w:p w:rsidR="00246FE0" w:rsidRDefault="00246FE0">
      <w:pPr>
        <w:pStyle w:val="a6"/>
        <w:rPr>
          <w:color w:val="000000"/>
          <w:sz w:val="16"/>
          <w:szCs w:val="16"/>
        </w:rPr>
      </w:pPr>
      <w:r>
        <w:rPr>
          <w:color w:val="000000"/>
          <w:sz w:val="16"/>
          <w:szCs w:val="16"/>
        </w:rPr>
        <w:t>Информация об изменениях:</w:t>
      </w:r>
    </w:p>
    <w:p w:rsidR="00246FE0" w:rsidRDefault="00246FE0">
      <w:pPr>
        <w:pStyle w:val="a7"/>
      </w:pPr>
      <w:r>
        <w:t xml:space="preserve">См. текст </w:t>
      </w:r>
      <w:hyperlink r:id="rId26" w:history="1">
        <w:r>
          <w:rPr>
            <w:rStyle w:val="a4"/>
            <w:rFonts w:cs="Arial"/>
          </w:rPr>
          <w:t>пункта 11</w:t>
        </w:r>
      </w:hyperlink>
    </w:p>
    <w:p w:rsidR="00246FE0" w:rsidRDefault="00246FE0">
      <w:bookmarkStart w:id="20" w:name="sub_100012"/>
      <w:r>
        <w:t>12. </w:t>
      </w:r>
      <w:hyperlink r:id="rId27" w:history="1">
        <w:r>
          <w:rPr>
            <w:rStyle w:val="a4"/>
            <w:rFonts w:cs="Arial"/>
          </w:rPr>
          <w:t>Утратил силу</w:t>
        </w:r>
      </w:hyperlink>
      <w:r>
        <w:t>.</w:t>
      </w:r>
    </w:p>
    <w:bookmarkEnd w:id="20"/>
    <w:p w:rsidR="00246FE0" w:rsidRDefault="00246FE0">
      <w:pPr>
        <w:pStyle w:val="a6"/>
        <w:rPr>
          <w:color w:val="000000"/>
          <w:sz w:val="16"/>
          <w:szCs w:val="16"/>
        </w:rPr>
      </w:pPr>
      <w:r>
        <w:rPr>
          <w:color w:val="000000"/>
          <w:sz w:val="16"/>
          <w:szCs w:val="16"/>
        </w:rPr>
        <w:t>Информация об изменениях:</w:t>
      </w:r>
    </w:p>
    <w:p w:rsidR="00246FE0" w:rsidRDefault="00246FE0">
      <w:pPr>
        <w:pStyle w:val="a7"/>
      </w:pPr>
      <w:r>
        <w:t xml:space="preserve">См. текст </w:t>
      </w:r>
      <w:hyperlink r:id="rId28" w:history="1">
        <w:r>
          <w:rPr>
            <w:rStyle w:val="a4"/>
            <w:rFonts w:cs="Arial"/>
          </w:rPr>
          <w:t>пункта 12</w:t>
        </w:r>
      </w:hyperlink>
    </w:p>
    <w:p w:rsidR="00246FE0" w:rsidRDefault="00246FE0">
      <w:bookmarkStart w:id="21" w:name="sub_100013"/>
      <w:r>
        <w:t>13. </w:t>
      </w:r>
      <w:hyperlink w:anchor="sub_13007" w:history="1">
        <w:r>
          <w:rPr>
            <w:rStyle w:val="a4"/>
            <w:rFonts w:cs="Arial"/>
          </w:rPr>
          <w:t>Пункты 7</w:t>
        </w:r>
      </w:hyperlink>
      <w:r>
        <w:t xml:space="preserve">, </w:t>
      </w:r>
      <w:hyperlink w:anchor="sub_13008" w:history="1">
        <w:r>
          <w:rPr>
            <w:rStyle w:val="a4"/>
            <w:rFonts w:cs="Arial"/>
          </w:rPr>
          <w:t>8</w:t>
        </w:r>
      </w:hyperlink>
      <w:r>
        <w:t xml:space="preserve">, </w:t>
      </w:r>
      <w:hyperlink w:anchor="sub_13013" w:history="1">
        <w:r>
          <w:rPr>
            <w:rStyle w:val="a4"/>
            <w:rFonts w:cs="Arial"/>
          </w:rPr>
          <w:t>13</w:t>
        </w:r>
      </w:hyperlink>
      <w:r>
        <w:t xml:space="preserve">, </w:t>
      </w:r>
      <w:hyperlink w:anchor="sub_13014" w:history="1">
        <w:r>
          <w:rPr>
            <w:rStyle w:val="a4"/>
            <w:rFonts w:cs="Arial"/>
          </w:rPr>
          <w:t>14</w:t>
        </w:r>
      </w:hyperlink>
      <w:r>
        <w:t xml:space="preserve">, </w:t>
      </w:r>
      <w:hyperlink w:anchor="sub_13016" w:history="1">
        <w:r>
          <w:rPr>
            <w:rStyle w:val="a4"/>
            <w:rFonts w:cs="Arial"/>
          </w:rPr>
          <w:t>16</w:t>
        </w:r>
      </w:hyperlink>
      <w:r>
        <w:t xml:space="preserve">, </w:t>
      </w:r>
      <w:hyperlink w:anchor="sub_13018" w:history="1">
        <w:r>
          <w:rPr>
            <w:rStyle w:val="a4"/>
            <w:rFonts w:cs="Arial"/>
          </w:rPr>
          <w:t>18 - 22</w:t>
        </w:r>
      </w:hyperlink>
      <w:r>
        <w:t xml:space="preserve">, </w:t>
      </w:r>
      <w:hyperlink w:anchor="sub_13025" w:history="1">
        <w:r>
          <w:rPr>
            <w:rStyle w:val="a4"/>
            <w:rFonts w:cs="Arial"/>
          </w:rPr>
          <w:t>25 - 27</w:t>
        </w:r>
      </w:hyperlink>
      <w:r>
        <w:t xml:space="preserve">, </w:t>
      </w:r>
      <w:hyperlink w:anchor="sub_880" w:history="1">
        <w:r>
          <w:rPr>
            <w:rStyle w:val="a4"/>
            <w:rFonts w:cs="Arial"/>
          </w:rPr>
          <w:t>абзац второй пункта 28</w:t>
        </w:r>
      </w:hyperlink>
      <w:r>
        <w:t xml:space="preserve">, </w:t>
      </w:r>
      <w:hyperlink w:anchor="sub_13029" w:history="1">
        <w:r>
          <w:rPr>
            <w:rStyle w:val="a4"/>
            <w:rFonts w:cs="Arial"/>
          </w:rPr>
          <w:t>пункты 29 - 32</w:t>
        </w:r>
      </w:hyperlink>
      <w:r>
        <w:t xml:space="preserve">, </w:t>
      </w:r>
      <w:hyperlink w:anchor="sub_13034" w:history="1">
        <w:r>
          <w:rPr>
            <w:rStyle w:val="a4"/>
            <w:rFonts w:cs="Arial"/>
          </w:rPr>
          <w:t>34 - 39</w:t>
        </w:r>
      </w:hyperlink>
      <w:r>
        <w:t xml:space="preserve">, </w:t>
      </w:r>
      <w:hyperlink w:anchor="sub_13045" w:history="1">
        <w:r>
          <w:rPr>
            <w:rStyle w:val="a4"/>
            <w:rFonts w:cs="Arial"/>
          </w:rPr>
          <w:t>45</w:t>
        </w:r>
      </w:hyperlink>
      <w:r>
        <w:t xml:space="preserve">, </w:t>
      </w:r>
      <w:hyperlink w:anchor="sub_13046" w:history="1">
        <w:r>
          <w:rPr>
            <w:rStyle w:val="a4"/>
            <w:rFonts w:cs="Arial"/>
          </w:rPr>
          <w:t>46</w:t>
        </w:r>
      </w:hyperlink>
      <w:r>
        <w:t xml:space="preserve">, </w:t>
      </w:r>
      <w:hyperlink w:anchor="sub_13048" w:history="1">
        <w:r>
          <w:rPr>
            <w:rStyle w:val="a4"/>
            <w:rFonts w:cs="Arial"/>
          </w:rPr>
          <w:t>48</w:t>
        </w:r>
      </w:hyperlink>
      <w:r>
        <w:t xml:space="preserve">, </w:t>
      </w:r>
      <w:hyperlink w:anchor="sub_13049" w:history="1">
        <w:r>
          <w:rPr>
            <w:rStyle w:val="a4"/>
            <w:rFonts w:cs="Arial"/>
          </w:rPr>
          <w:t>49</w:t>
        </w:r>
      </w:hyperlink>
      <w:r>
        <w:t xml:space="preserve">, </w:t>
      </w:r>
      <w:hyperlink w:anchor="sub_13051" w:history="1">
        <w:r>
          <w:rPr>
            <w:rStyle w:val="a4"/>
            <w:rFonts w:cs="Arial"/>
          </w:rPr>
          <w:t>51</w:t>
        </w:r>
      </w:hyperlink>
      <w:r>
        <w:t xml:space="preserve">, </w:t>
      </w:r>
      <w:hyperlink w:anchor="sub_13053" w:history="1">
        <w:r>
          <w:rPr>
            <w:rStyle w:val="a4"/>
            <w:rFonts w:cs="Arial"/>
          </w:rPr>
          <w:t>53 - 62</w:t>
        </w:r>
      </w:hyperlink>
      <w:r>
        <w:t xml:space="preserve">, </w:t>
      </w:r>
      <w:hyperlink w:anchor="sub_13064" w:history="1">
        <w:r>
          <w:rPr>
            <w:rStyle w:val="a4"/>
            <w:rFonts w:cs="Arial"/>
          </w:rPr>
          <w:t>64</w:t>
        </w:r>
      </w:hyperlink>
      <w:r>
        <w:t xml:space="preserve"> технического регламента "Требования к безопасности рыбы и рыбной продукции", утвержденного постановлением Правительства Республики Казахстан от 19 мая 2009 г. N 743 ("Казахстанская правда", 2009, 9 сентября, N 215 (25959)), согласно </w:t>
      </w:r>
      <w:hyperlink w:anchor="sub_1001300" w:history="1">
        <w:r>
          <w:rPr>
            <w:rStyle w:val="a4"/>
            <w:rFonts w:cs="Arial"/>
          </w:rPr>
          <w:t>приложению N 13</w:t>
        </w:r>
      </w:hyperlink>
      <w:r>
        <w:t>.</w:t>
      </w:r>
    </w:p>
    <w:bookmarkEnd w:id="21"/>
    <w:p w:rsidR="00246FE0" w:rsidRDefault="00246FE0"/>
    <w:p w:rsidR="00246FE0" w:rsidRDefault="00246FE0">
      <w:pPr>
        <w:ind w:firstLine="698"/>
        <w:jc w:val="right"/>
      </w:pPr>
      <w:bookmarkStart w:id="22" w:name="sub_100100"/>
      <w:r>
        <w:rPr>
          <w:rStyle w:val="a3"/>
          <w:bCs/>
        </w:rPr>
        <w:t>Приложение N 1</w:t>
      </w:r>
      <w:r>
        <w:rPr>
          <w:rStyle w:val="a3"/>
          <w:bCs/>
        </w:rPr>
        <w:br/>
        <w:t xml:space="preserve">к </w:t>
      </w:r>
      <w:hyperlink w:anchor="sub_100000" w:history="1">
        <w:r>
          <w:rPr>
            <w:rStyle w:val="a4"/>
            <w:rFonts w:cs="Arial"/>
          </w:rPr>
          <w:t>перечню</w:t>
        </w:r>
      </w:hyperlink>
      <w:r>
        <w:rPr>
          <w:rStyle w:val="a3"/>
          <w:bCs/>
        </w:rPr>
        <w:t xml:space="preserve"> пунктов технических регламентов</w:t>
      </w:r>
      <w:r>
        <w:rPr>
          <w:rStyle w:val="a3"/>
          <w:bCs/>
        </w:rPr>
        <w:br/>
        <w:t xml:space="preserve"> Республики Казахстан, являющейся</w:t>
      </w:r>
      <w:r>
        <w:rPr>
          <w:rStyle w:val="a3"/>
          <w:bCs/>
        </w:rPr>
        <w:br/>
        <w:t xml:space="preserve"> государством - участником таможенного союза,</w:t>
      </w:r>
      <w:r>
        <w:rPr>
          <w:rStyle w:val="a3"/>
          <w:bCs/>
        </w:rPr>
        <w:br/>
        <w:t xml:space="preserve"> которые содержат обязательные требования</w:t>
      </w:r>
      <w:r>
        <w:rPr>
          <w:rStyle w:val="a3"/>
          <w:bCs/>
        </w:rPr>
        <w:br/>
        <w:t xml:space="preserve"> в отношении отдельных видов продукции и</w:t>
      </w:r>
      <w:r>
        <w:rPr>
          <w:rStyle w:val="a3"/>
          <w:bCs/>
        </w:rPr>
        <w:br/>
        <w:t xml:space="preserve"> связанных с требованиями к ней процессов</w:t>
      </w:r>
      <w:r>
        <w:rPr>
          <w:rStyle w:val="a3"/>
          <w:bCs/>
        </w:rPr>
        <w:br/>
        <w:t xml:space="preserve"> проектирования (включая изыскания), производства,</w:t>
      </w:r>
      <w:r>
        <w:rPr>
          <w:rStyle w:val="a3"/>
          <w:bCs/>
        </w:rPr>
        <w:br/>
        <w:t xml:space="preserve"> строительства, монтажа, наладки, эксплуатации,</w:t>
      </w:r>
      <w:r>
        <w:rPr>
          <w:rStyle w:val="a3"/>
          <w:bCs/>
        </w:rPr>
        <w:br/>
        <w:t xml:space="preserve"> хранения, перевозки, реализации и утилизации</w:t>
      </w:r>
    </w:p>
    <w:bookmarkEnd w:id="22"/>
    <w:p w:rsidR="00246FE0" w:rsidRDefault="00246FE0"/>
    <w:p w:rsidR="00246FE0" w:rsidRDefault="00246FE0">
      <w:pPr>
        <w:pStyle w:val="1"/>
      </w:pPr>
      <w:r>
        <w:t xml:space="preserve">Постановление Правительства Республики Казахстан </w:t>
      </w:r>
      <w:r>
        <w:br/>
        <w:t>от 29 декабря 2007 г. N 1398</w:t>
      </w:r>
      <w:hyperlink w:anchor="sub_1111" w:history="1">
        <w:r>
          <w:rPr>
            <w:rStyle w:val="a4"/>
            <w:rFonts w:cs="Arial"/>
            <w:b w:val="0"/>
            <w:bCs w:val="0"/>
          </w:rPr>
          <w:t>*(1)</w:t>
        </w:r>
      </w:hyperlink>
      <w:r>
        <w:br/>
        <w:t>"Об утверждении технического регламента "Требования к безопасности лакокрасочных материалов и растворителей"</w:t>
      </w:r>
    </w:p>
    <w:p w:rsidR="00246FE0" w:rsidRDefault="00246FE0"/>
    <w:p w:rsidR="00246FE0" w:rsidRDefault="00246FE0">
      <w:r>
        <w:t>Правительство Республики Казахстан постановляет:</w:t>
      </w:r>
    </w:p>
    <w:p w:rsidR="00246FE0" w:rsidRDefault="00246FE0">
      <w:bookmarkStart w:id="23" w:name="sub_100101"/>
      <w:r>
        <w:t xml:space="preserve">1. Утвердить прилагаемый </w:t>
      </w:r>
      <w:hyperlink w:anchor="sub_1000" w:history="1">
        <w:r>
          <w:rPr>
            <w:rStyle w:val="a4"/>
            <w:rFonts w:cs="Arial"/>
          </w:rPr>
          <w:t>технический регламент</w:t>
        </w:r>
      </w:hyperlink>
      <w:r>
        <w:t xml:space="preserve"> "Требования к безопасности лакокрасочных материалов и растворителей".</w:t>
      </w:r>
    </w:p>
    <w:p w:rsidR="00246FE0" w:rsidRDefault="00246FE0">
      <w:bookmarkStart w:id="24" w:name="sub_100102"/>
      <w:bookmarkEnd w:id="23"/>
      <w:r>
        <w:t>2. Центральным и местным исполнительным органам привести в соответствие с настоящим постановлением ранее принятые нормативные правовые акты.</w:t>
      </w:r>
    </w:p>
    <w:p w:rsidR="00246FE0" w:rsidRDefault="00246FE0">
      <w:bookmarkStart w:id="25" w:name="sub_100103"/>
      <w:bookmarkEnd w:id="24"/>
      <w:r>
        <w:t>3. Настоящее постановление вводится в действие по истечении 6 месяцев со дня первого официального опубликования.</w:t>
      </w:r>
    </w:p>
    <w:bookmarkEnd w:id="25"/>
    <w:p w:rsidR="00246FE0" w:rsidRDefault="00246FE0"/>
    <w:tbl>
      <w:tblPr>
        <w:tblW w:w="0" w:type="auto"/>
        <w:tblLook w:val="0000"/>
      </w:tblPr>
      <w:tblGrid>
        <w:gridCol w:w="6669"/>
        <w:gridCol w:w="3330"/>
      </w:tblGrid>
      <w:tr w:rsidR="00246FE0">
        <w:tblPrEx>
          <w:tblCellMar>
            <w:top w:w="0" w:type="dxa"/>
            <w:bottom w:w="0" w:type="dxa"/>
          </w:tblCellMar>
        </w:tblPrEx>
        <w:tc>
          <w:tcPr>
            <w:tcW w:w="6669" w:type="dxa"/>
            <w:tcBorders>
              <w:top w:val="nil"/>
              <w:left w:val="nil"/>
              <w:bottom w:val="nil"/>
              <w:right w:val="nil"/>
            </w:tcBorders>
          </w:tcPr>
          <w:p w:rsidR="00246FE0" w:rsidRDefault="00246FE0">
            <w:pPr>
              <w:pStyle w:val="aa"/>
            </w:pPr>
            <w:r>
              <w:t xml:space="preserve">Премьер-Министр </w:t>
            </w:r>
            <w:r>
              <w:br/>
              <w:t>Республики Казахстан</w:t>
            </w:r>
          </w:p>
        </w:tc>
        <w:tc>
          <w:tcPr>
            <w:tcW w:w="3330" w:type="dxa"/>
            <w:tcBorders>
              <w:top w:val="nil"/>
              <w:left w:val="nil"/>
              <w:bottom w:val="nil"/>
              <w:right w:val="nil"/>
            </w:tcBorders>
          </w:tcPr>
          <w:p w:rsidR="00246FE0" w:rsidRDefault="00246FE0">
            <w:pPr>
              <w:pStyle w:val="a8"/>
              <w:jc w:val="right"/>
            </w:pPr>
            <w:r>
              <w:t>К. Масимов</w:t>
            </w:r>
          </w:p>
        </w:tc>
      </w:tr>
    </w:tbl>
    <w:p w:rsidR="00246FE0" w:rsidRDefault="00246FE0"/>
    <w:p w:rsidR="00246FE0" w:rsidRDefault="00246FE0">
      <w:pPr>
        <w:pStyle w:val="aa"/>
      </w:pPr>
      <w:r>
        <w:t xml:space="preserve">Астана, Yкiмeт Yйi, </w:t>
      </w:r>
      <w:r>
        <w:br/>
        <w:t>29 декабря 2007 года</w:t>
      </w:r>
      <w:r>
        <w:br/>
        <w:t>N 1398</w:t>
      </w:r>
    </w:p>
    <w:p w:rsidR="00246FE0" w:rsidRDefault="00246FE0"/>
    <w:p w:rsidR="00246FE0" w:rsidRDefault="00246FE0">
      <w:pPr>
        <w:pStyle w:val="1"/>
      </w:pPr>
      <w:bookmarkStart w:id="26" w:name="sub_1000"/>
      <w:r>
        <w:t>Технический регламент</w:t>
      </w:r>
      <w:r>
        <w:br/>
        <w:t>"Требования к безопасности лакокрасочных материалов и растворителей"</w:t>
      </w:r>
      <w:r>
        <w:br/>
        <w:t xml:space="preserve">(утв. </w:t>
      </w:r>
      <w:hyperlink w:anchor="sub_100100" w:history="1">
        <w:r>
          <w:rPr>
            <w:rStyle w:val="a4"/>
            <w:rFonts w:cs="Arial"/>
            <w:b w:val="0"/>
            <w:bCs w:val="0"/>
          </w:rPr>
          <w:t>постановлением</w:t>
        </w:r>
      </w:hyperlink>
      <w:r>
        <w:t xml:space="preserve"> Правительства Республики Казахстан от 29 декабря 2007 г. N 1398)</w:t>
      </w:r>
    </w:p>
    <w:bookmarkEnd w:id="26"/>
    <w:p w:rsidR="00246FE0" w:rsidRDefault="00246FE0">
      <w:pPr>
        <w:pStyle w:val="a6"/>
        <w:rPr>
          <w:color w:val="000000"/>
          <w:sz w:val="16"/>
          <w:szCs w:val="16"/>
        </w:rPr>
      </w:pPr>
      <w:r>
        <w:rPr>
          <w:color w:val="000000"/>
          <w:sz w:val="16"/>
          <w:szCs w:val="16"/>
        </w:rPr>
        <w:t>ГАРАНТ:</w:t>
      </w:r>
    </w:p>
    <w:p w:rsidR="00246FE0" w:rsidRDefault="00246FE0">
      <w:pPr>
        <w:pStyle w:val="a6"/>
      </w:pPr>
      <w:r>
        <w:t xml:space="preserve">Обязательные требования к безопасности лакокрасочных материалов и растворителей, содержащиеся в </w:t>
      </w:r>
      <w:hyperlink w:anchor="sub_1004" w:history="1">
        <w:r>
          <w:rPr>
            <w:rStyle w:val="a4"/>
            <w:rFonts w:cs="Arial"/>
          </w:rPr>
          <w:t>пунктах 4 - 12</w:t>
        </w:r>
      </w:hyperlink>
      <w:r>
        <w:t xml:space="preserve">, </w:t>
      </w:r>
      <w:hyperlink w:anchor="sub_100131" w:history="1">
        <w:r>
          <w:rPr>
            <w:rStyle w:val="a4"/>
            <w:rFonts w:cs="Arial"/>
          </w:rPr>
          <w:t>подпунктах 1</w:t>
        </w:r>
      </w:hyperlink>
      <w:r>
        <w:t xml:space="preserve"> и </w:t>
      </w:r>
      <w:hyperlink w:anchor="sub_100132" w:history="1">
        <w:r>
          <w:rPr>
            <w:rStyle w:val="a4"/>
            <w:rFonts w:cs="Arial"/>
          </w:rPr>
          <w:t>2 пункта 13</w:t>
        </w:r>
      </w:hyperlink>
      <w:r>
        <w:t xml:space="preserve">, </w:t>
      </w:r>
      <w:hyperlink w:anchor="sub_10114" w:history="1">
        <w:r>
          <w:rPr>
            <w:rStyle w:val="a4"/>
            <w:rFonts w:cs="Arial"/>
          </w:rPr>
          <w:t>пунктах 14 - 16</w:t>
        </w:r>
      </w:hyperlink>
      <w:r>
        <w:t xml:space="preserve">, </w:t>
      </w:r>
      <w:hyperlink w:anchor="sub_1018" w:history="1">
        <w:r>
          <w:rPr>
            <w:rStyle w:val="a4"/>
            <w:rFonts w:cs="Arial"/>
          </w:rPr>
          <w:t>18 - 47</w:t>
        </w:r>
      </w:hyperlink>
      <w:r>
        <w:t xml:space="preserve">, </w:t>
      </w:r>
      <w:hyperlink w:anchor="sub_1048" w:history="1">
        <w:r>
          <w:rPr>
            <w:rStyle w:val="a4"/>
            <w:rFonts w:cs="Arial"/>
          </w:rPr>
          <w:t>абзаце первом</w:t>
        </w:r>
      </w:hyperlink>
      <w:r>
        <w:t xml:space="preserve">, </w:t>
      </w:r>
      <w:hyperlink w:anchor="sub_10481" w:history="1">
        <w:r>
          <w:rPr>
            <w:rStyle w:val="a4"/>
            <w:rFonts w:cs="Arial"/>
          </w:rPr>
          <w:t>подпунктах 1 - 6 пункта 48</w:t>
        </w:r>
      </w:hyperlink>
      <w:r>
        <w:t xml:space="preserve">, </w:t>
      </w:r>
      <w:hyperlink w:anchor="sub_1050" w:history="1">
        <w:r>
          <w:rPr>
            <w:rStyle w:val="a4"/>
            <w:rFonts w:cs="Arial"/>
          </w:rPr>
          <w:t>пунктах 50 - 53</w:t>
        </w:r>
      </w:hyperlink>
      <w:r>
        <w:t xml:space="preserve"> настоящего Регламента, </w:t>
      </w:r>
      <w:hyperlink w:anchor="sub_1" w:history="1">
        <w:r>
          <w:rPr>
            <w:rStyle w:val="a4"/>
            <w:rFonts w:cs="Arial"/>
          </w:rPr>
          <w:t>вводятся в действие</w:t>
        </w:r>
      </w:hyperlink>
      <w:r>
        <w:t xml:space="preserve"> с 1 июля 2010 г.</w:t>
      </w:r>
    </w:p>
    <w:p w:rsidR="00246FE0" w:rsidRDefault="00246FE0">
      <w:pPr>
        <w:pStyle w:val="a6"/>
      </w:pPr>
    </w:p>
    <w:p w:rsidR="00246FE0" w:rsidRDefault="00246FE0">
      <w:pPr>
        <w:pStyle w:val="1"/>
      </w:pPr>
      <w:bookmarkStart w:id="27" w:name="sub_1100"/>
      <w:r>
        <w:t>1. Область применения</w:t>
      </w:r>
    </w:p>
    <w:bookmarkEnd w:id="27"/>
    <w:p w:rsidR="00246FE0" w:rsidRDefault="00246FE0"/>
    <w:p w:rsidR="00246FE0" w:rsidRDefault="00246FE0">
      <w:bookmarkStart w:id="28" w:name="sub_1001"/>
      <w:r>
        <w:t xml:space="preserve">1. Настоящий технический регламент "О безопасности лакокрасочных материалов и растворителей" (далее - технический регламент) разработан в целях реализации Экологического кодекса Республики Казахстан от 9 января 2007 года, </w:t>
      </w:r>
      <w:hyperlink r:id="rId29" w:history="1">
        <w:r>
          <w:rPr>
            <w:rStyle w:val="a4"/>
            <w:rFonts w:cs="Arial"/>
          </w:rPr>
          <w:t>Трудового кодекса</w:t>
        </w:r>
      </w:hyperlink>
      <w:r>
        <w:t xml:space="preserve"> Республики Казахстан от 15 мая 2007 года и Законов Республики Казахстан: от 9 ноября 2004 года "О техническом регулировании", от 22 декабря 1996 года "О пожарной безопасности", от 3 апреля 2002 года "О промышленной безопасности на опасных производственных объектах", от 4 декабря 2002 года "О санитарно-эпидемиологическом благополучии населения", от 21 июля 2007 года "О безопасности химической продукции".</w:t>
      </w:r>
    </w:p>
    <w:p w:rsidR="00246FE0" w:rsidRDefault="00246FE0">
      <w:bookmarkStart w:id="29" w:name="sub_1002"/>
      <w:bookmarkEnd w:id="28"/>
      <w:r>
        <w:t xml:space="preserve">2. Требования настоящего технического регламента распространяются на лакокрасочные материалы и растворители, являющиеся объектами технического регулирования: лаки, краски, эмали, грунтовки, шпатлевки, растворители и их отходы, классифицируемые в соответствии с кодами Товарной номенклатуры внешней экономической деятельности. Перечень объектов технического регулирования установлен в </w:t>
      </w:r>
      <w:hyperlink w:anchor="sub_110" w:history="1">
        <w:r>
          <w:rPr>
            <w:rStyle w:val="a4"/>
            <w:rFonts w:cs="Arial"/>
          </w:rPr>
          <w:t>приложении 1</w:t>
        </w:r>
      </w:hyperlink>
      <w:r>
        <w:t xml:space="preserve"> к настоящему техническому регламенту.</w:t>
      </w:r>
    </w:p>
    <w:bookmarkEnd w:id="29"/>
    <w:p w:rsidR="00246FE0" w:rsidRDefault="00246FE0"/>
    <w:p w:rsidR="00246FE0" w:rsidRDefault="00246FE0">
      <w:pPr>
        <w:pStyle w:val="1"/>
      </w:pPr>
      <w:bookmarkStart w:id="30" w:name="sub_1200"/>
      <w:r>
        <w:t>2. Термины и определения</w:t>
      </w:r>
    </w:p>
    <w:bookmarkEnd w:id="30"/>
    <w:p w:rsidR="00246FE0" w:rsidRDefault="00246FE0"/>
    <w:p w:rsidR="00246FE0" w:rsidRDefault="00246FE0">
      <w:bookmarkStart w:id="31" w:name="sub_1003"/>
      <w:r>
        <w:t xml:space="preserve">3. В настоящем техническом регламенте применяются термины, использованные </w:t>
      </w:r>
      <w:r>
        <w:lastRenderedPageBreak/>
        <w:t>в Законе Республики Казахстан "О техническом регулировании", а также следующие термины и определения:</w:t>
      </w:r>
    </w:p>
    <w:p w:rsidR="00246FE0" w:rsidRDefault="00246FE0">
      <w:bookmarkStart w:id="32" w:name="sub_12031"/>
      <w:bookmarkEnd w:id="31"/>
      <w:r>
        <w:t>1) </w:t>
      </w:r>
      <w:r>
        <w:rPr>
          <w:rStyle w:val="a3"/>
          <w:bCs/>
        </w:rPr>
        <w:t>химическое вещество</w:t>
      </w:r>
      <w:r>
        <w:t> - химическое соединение или смесь химических соединений, добываемых в природе или полученных промышленным путем;</w:t>
      </w:r>
    </w:p>
    <w:p w:rsidR="00246FE0" w:rsidRDefault="00246FE0">
      <w:bookmarkStart w:id="33" w:name="sub_12032"/>
      <w:bookmarkEnd w:id="32"/>
      <w:r>
        <w:t>2) </w:t>
      </w:r>
      <w:r>
        <w:rPr>
          <w:rStyle w:val="a3"/>
          <w:bCs/>
        </w:rPr>
        <w:t>вредное химическое вещество</w:t>
      </w:r>
      <w:r>
        <w:t> - химическое вещество, которое при контакте с организмом человека в случае нарушения требований безопасности может вызвать травмы, заболевания или отклонения в состоянии здоровья, обнаруживаемые современными методами как в период работы, так и в более отдаленные сроки жизни нынешнего и последующего поколений;</w:t>
      </w:r>
    </w:p>
    <w:p w:rsidR="00246FE0" w:rsidRDefault="00246FE0">
      <w:bookmarkStart w:id="34" w:name="sub_12033"/>
      <w:bookmarkEnd w:id="33"/>
      <w:r>
        <w:t>3) </w:t>
      </w:r>
      <w:r>
        <w:rPr>
          <w:rStyle w:val="a3"/>
          <w:bCs/>
        </w:rPr>
        <w:t>лакокрасочный материал</w:t>
      </w:r>
      <w:r>
        <w:t> - смесь химических веществ в виде жидкости, пасты или порошка, которая после нанесения на поверхность образует лакокрасочное покрытие, обладающее защитными, декоративными или специальными техническими свойствами;</w:t>
      </w:r>
    </w:p>
    <w:p w:rsidR="00246FE0" w:rsidRDefault="00246FE0">
      <w:bookmarkStart w:id="35" w:name="sub_12034"/>
      <w:bookmarkEnd w:id="34"/>
      <w:r>
        <w:t>4) </w:t>
      </w:r>
      <w:r>
        <w:rPr>
          <w:rStyle w:val="a3"/>
          <w:bCs/>
        </w:rPr>
        <w:t>растворитель</w:t>
      </w:r>
      <w:r>
        <w:t> - химическое вещество или смесь химических веществ в виде жидкости, которая входит в состав лакокрасочного материала и применяется для регулирования его вязкости, растворения пигмента и/или связывания частиц материала;</w:t>
      </w:r>
    </w:p>
    <w:p w:rsidR="00246FE0" w:rsidRDefault="00246FE0">
      <w:bookmarkStart w:id="36" w:name="sub_12035"/>
      <w:bookmarkEnd w:id="35"/>
      <w:r>
        <w:t>5) </w:t>
      </w:r>
      <w:r>
        <w:rPr>
          <w:rStyle w:val="a3"/>
          <w:bCs/>
        </w:rPr>
        <w:t>водоразбавляемый лакокрасочный материал</w:t>
      </w:r>
      <w:r>
        <w:t> - лакокрасочный материал, растворителем которого является вода, вязкость которого регулируется применением воды;</w:t>
      </w:r>
    </w:p>
    <w:p w:rsidR="00246FE0" w:rsidRDefault="00246FE0">
      <w:bookmarkStart w:id="37" w:name="sub_12036"/>
      <w:bookmarkEnd w:id="36"/>
      <w:r>
        <w:t>6) </w:t>
      </w:r>
      <w:r>
        <w:rPr>
          <w:rStyle w:val="a3"/>
          <w:bCs/>
        </w:rPr>
        <w:t>водно-дисперсионный лакокрасочный материал</w:t>
      </w:r>
      <w:r>
        <w:t> - лакокрасочный материал на основе водных органических дисперсий;</w:t>
      </w:r>
    </w:p>
    <w:p w:rsidR="00246FE0" w:rsidRDefault="00246FE0">
      <w:bookmarkStart w:id="38" w:name="sub_12037"/>
      <w:bookmarkEnd w:id="37"/>
      <w:r>
        <w:t>7) </w:t>
      </w:r>
      <w:r>
        <w:rPr>
          <w:rStyle w:val="a3"/>
          <w:bCs/>
        </w:rPr>
        <w:t>органоразбавляемый лакокрасочный материал</w:t>
      </w:r>
      <w:r>
        <w:t> - лакокрасочный материал, растворителем которого является органическое вещество, вязкость которого регулируется применением органического растворителя;</w:t>
      </w:r>
    </w:p>
    <w:p w:rsidR="00246FE0" w:rsidRDefault="00246FE0">
      <w:bookmarkStart w:id="39" w:name="sub_12038"/>
      <w:bookmarkEnd w:id="38"/>
      <w:r>
        <w:t>8) </w:t>
      </w:r>
      <w:r>
        <w:rPr>
          <w:rStyle w:val="a3"/>
          <w:bCs/>
        </w:rPr>
        <w:t>порошковый лакокрасочный материал</w:t>
      </w:r>
      <w:r>
        <w:t> - лакокрасочный материал в виде порошка, не содержащий растворителя;</w:t>
      </w:r>
    </w:p>
    <w:p w:rsidR="00246FE0" w:rsidRDefault="00246FE0">
      <w:bookmarkStart w:id="40" w:name="sub_12039"/>
      <w:bookmarkEnd w:id="39"/>
      <w:r>
        <w:t>9) </w:t>
      </w:r>
      <w:r>
        <w:rPr>
          <w:rStyle w:val="a3"/>
          <w:bCs/>
        </w:rPr>
        <w:t>лак</w:t>
      </w:r>
      <w:r>
        <w:t> - лакокрасочный материал, который после нанесения на поверхность образует прозрачное лакокрасочное покрытие;</w:t>
      </w:r>
    </w:p>
    <w:p w:rsidR="00246FE0" w:rsidRDefault="00246FE0">
      <w:bookmarkStart w:id="41" w:name="sub_12310"/>
      <w:bookmarkEnd w:id="40"/>
      <w:r>
        <w:t>10) </w:t>
      </w:r>
      <w:r>
        <w:rPr>
          <w:rStyle w:val="a3"/>
          <w:bCs/>
        </w:rPr>
        <w:t>краска</w:t>
      </w:r>
      <w:r>
        <w:t> - лакокрасочный материал на основе растительных масел или полимеров, который после нанесения на поверхность образует полупрозрачное или непрозрачное лакокрасочное покрытие;</w:t>
      </w:r>
    </w:p>
    <w:p w:rsidR="00246FE0" w:rsidRDefault="00246FE0">
      <w:bookmarkStart w:id="42" w:name="sub_12311"/>
      <w:bookmarkEnd w:id="41"/>
      <w:r>
        <w:t>11) </w:t>
      </w:r>
      <w:r>
        <w:rPr>
          <w:rStyle w:val="a3"/>
          <w:bCs/>
        </w:rPr>
        <w:t>эмаль</w:t>
      </w:r>
      <w:r>
        <w:t> - лакокрасочный материал, который после нанесения на поверхность образует защитно-декоративное непрозрачное лакокрасочное покрытие;</w:t>
      </w:r>
    </w:p>
    <w:p w:rsidR="00246FE0" w:rsidRDefault="00246FE0">
      <w:bookmarkStart w:id="43" w:name="sub_12312"/>
      <w:bookmarkEnd w:id="42"/>
      <w:r>
        <w:t xml:space="preserve">12) </w:t>
      </w:r>
      <w:r>
        <w:rPr>
          <w:rStyle w:val="a3"/>
          <w:bCs/>
        </w:rPr>
        <w:t>грунтовка</w:t>
      </w:r>
      <w:r>
        <w:t> - лакокрасочный материал, который после нанесения непосредственно на поверхность образует защитное лакокрасочное покрытие;</w:t>
      </w:r>
    </w:p>
    <w:p w:rsidR="00246FE0" w:rsidRDefault="00246FE0">
      <w:bookmarkStart w:id="44" w:name="sub_12313"/>
      <w:bookmarkEnd w:id="43"/>
      <w:r>
        <w:t>13) </w:t>
      </w:r>
      <w:r>
        <w:rPr>
          <w:rStyle w:val="a3"/>
          <w:bCs/>
        </w:rPr>
        <w:t>шпатлевка</w:t>
      </w:r>
      <w:r>
        <w:t> - лакокрасочный материал в виде жидкости или пасты, который применяют для выравнивания поверхности;</w:t>
      </w:r>
    </w:p>
    <w:p w:rsidR="00246FE0" w:rsidRDefault="00246FE0">
      <w:bookmarkStart w:id="45" w:name="sub_12314"/>
      <w:bookmarkEnd w:id="44"/>
      <w:r>
        <w:t>14) </w:t>
      </w:r>
      <w:r>
        <w:rPr>
          <w:rStyle w:val="a3"/>
          <w:bCs/>
        </w:rPr>
        <w:t>ускоритель для лакокрасочного материала</w:t>
      </w:r>
      <w:r>
        <w:t> - химическое вещество, которое при введении в лакокрасочный материал ускоряет процесс его сушки;</w:t>
      </w:r>
    </w:p>
    <w:p w:rsidR="00246FE0" w:rsidRDefault="00246FE0">
      <w:bookmarkStart w:id="46" w:name="sub_12315"/>
      <w:bookmarkEnd w:id="45"/>
      <w:r>
        <w:t>15) </w:t>
      </w:r>
      <w:r>
        <w:rPr>
          <w:rStyle w:val="a3"/>
          <w:bCs/>
        </w:rPr>
        <w:t>отвердитель для лакокрасочного материала</w:t>
      </w:r>
      <w:r>
        <w:t> - химическое вещество, которое взаимодействует с лакокрасочным материалом и обеспечивает его сушку;</w:t>
      </w:r>
    </w:p>
    <w:p w:rsidR="00246FE0" w:rsidRDefault="00246FE0">
      <w:bookmarkStart w:id="47" w:name="sub_12316"/>
      <w:bookmarkEnd w:id="46"/>
      <w:r>
        <w:t>16) </w:t>
      </w:r>
      <w:r>
        <w:rPr>
          <w:rStyle w:val="a3"/>
          <w:bCs/>
        </w:rPr>
        <w:t>сиккатив для лакокрасочного материала</w:t>
      </w:r>
      <w:r>
        <w:t> - химическое вещество, которое взаимодействует с лакокрасочным материалом в присутствии кислорода воздуха и обеспечивает его сушку;</w:t>
      </w:r>
    </w:p>
    <w:p w:rsidR="00246FE0" w:rsidRDefault="00246FE0">
      <w:bookmarkStart w:id="48" w:name="sub_12317"/>
      <w:bookmarkEnd w:id="47"/>
      <w:r>
        <w:t>17) </w:t>
      </w:r>
      <w:r>
        <w:rPr>
          <w:rStyle w:val="a3"/>
          <w:bCs/>
        </w:rPr>
        <w:t>паспорт безопасности химической продукции</w:t>
      </w:r>
      <w:r>
        <w:t> - документ, содержащий сведения о характеристиках химической продукции и мерах по обеспечению безопасного обращения с ней;</w:t>
      </w:r>
    </w:p>
    <w:p w:rsidR="00246FE0" w:rsidRDefault="00246FE0">
      <w:bookmarkStart w:id="49" w:name="sub_12318"/>
      <w:bookmarkEnd w:id="48"/>
      <w:r>
        <w:t>18) </w:t>
      </w:r>
      <w:r>
        <w:rPr>
          <w:rStyle w:val="a3"/>
          <w:bCs/>
        </w:rPr>
        <w:t>взрывобезопасность лакокрасочных материалов и растворителей</w:t>
      </w:r>
      <w:r>
        <w:t xml:space="preserve"> - состояние процессов хранения, перевозки, реализации, применения </w:t>
      </w:r>
      <w:r>
        <w:lastRenderedPageBreak/>
        <w:t>лакокрасочных материалов и растворителей, утилизации и (или) ликвидации их отходов, при котором исключается возможность взрыва или, в случае его возникновения, предотвращается воздействие на людей вызываемых взрывом опасных и вредных факторов и обеспечивается сохранение имущества;</w:t>
      </w:r>
    </w:p>
    <w:p w:rsidR="00246FE0" w:rsidRDefault="00246FE0">
      <w:bookmarkStart w:id="50" w:name="sub_12319"/>
      <w:bookmarkEnd w:id="49"/>
      <w:r>
        <w:t>19) </w:t>
      </w:r>
      <w:r>
        <w:rPr>
          <w:rStyle w:val="a3"/>
          <w:bCs/>
        </w:rPr>
        <w:t>пожарная безопасность лакокрасочных материалов и растворителей</w:t>
      </w:r>
      <w:r>
        <w:t> - состояние процессов хранения, перевозки, реализации, применения лакокрасочных материалов и растворителей, утилизации и (или) ликвидации их отходов, при котором исключается возможность возникновение пожара или, в случае его возникновения, предотвращается воздействие на людей вызываемых пожаром опасных и вредных факторов и обеспечивается сохранение имущества;</w:t>
      </w:r>
    </w:p>
    <w:p w:rsidR="00246FE0" w:rsidRDefault="00246FE0">
      <w:bookmarkStart w:id="51" w:name="sub_12320"/>
      <w:bookmarkEnd w:id="50"/>
      <w:r>
        <w:t>20) </w:t>
      </w:r>
      <w:r>
        <w:rPr>
          <w:rStyle w:val="a3"/>
          <w:bCs/>
        </w:rPr>
        <w:t>химическая безопасность лакокрасочных материалов и растворителей</w:t>
      </w:r>
      <w:r>
        <w:t> - отсутствие вредного воздействия лакокрасочных материалов и растворителей на жизнь и здоровье людей, а также на окружающую среду, в том числе животных и растения;</w:t>
      </w:r>
    </w:p>
    <w:p w:rsidR="00246FE0" w:rsidRDefault="00246FE0">
      <w:bookmarkStart w:id="52" w:name="sub_12321"/>
      <w:bookmarkEnd w:id="51"/>
      <w:r>
        <w:t>21) </w:t>
      </w:r>
      <w:r>
        <w:rPr>
          <w:rStyle w:val="a3"/>
          <w:bCs/>
        </w:rPr>
        <w:t>предельно допустимая концентрация</w:t>
      </w:r>
      <w:r>
        <w:t> - максимальное количество вредного химического вещества в единице объема, которое при ежедневном воздействии в течение длительного времени не оказывает вредного воздействия на организм людей, обнаруживаемого современными методами исследований; является гигиеническим критерием при оценке санитарно-эпидемиологического состояния окружающей среды (воздуха рабочей зоны и населенных пунктов, водных объектов и почвы);</w:t>
      </w:r>
    </w:p>
    <w:p w:rsidR="00246FE0" w:rsidRDefault="00246FE0">
      <w:bookmarkStart w:id="53" w:name="sub_12322"/>
      <w:bookmarkEnd w:id="52"/>
      <w:r>
        <w:t>22) </w:t>
      </w:r>
      <w:r>
        <w:rPr>
          <w:rStyle w:val="a3"/>
          <w:bCs/>
        </w:rPr>
        <w:t>летучее органическое соединение в лакокрасочном материале и растворителе</w:t>
      </w:r>
      <w:r>
        <w:t> - химическое вещество, присутствующее в лакокрасочном материале, самопроизвольно испаряющееся при определенных значениях температуры и давления атмосферы;</w:t>
      </w:r>
    </w:p>
    <w:p w:rsidR="00246FE0" w:rsidRDefault="00246FE0">
      <w:bookmarkStart w:id="54" w:name="sub_12323"/>
      <w:bookmarkEnd w:id="53"/>
      <w:r>
        <w:t>23) </w:t>
      </w:r>
      <w:r>
        <w:rPr>
          <w:rStyle w:val="a3"/>
          <w:bCs/>
        </w:rPr>
        <w:t>содержание летучих органических соединений</w:t>
      </w:r>
      <w:r>
        <w:t> - масса летучих органических соединений, выраженная в граммах на литр (г/л);</w:t>
      </w:r>
    </w:p>
    <w:p w:rsidR="00246FE0" w:rsidRDefault="00246FE0">
      <w:bookmarkStart w:id="55" w:name="sub_12324"/>
      <w:bookmarkEnd w:id="54"/>
      <w:r>
        <w:t>24) </w:t>
      </w:r>
      <w:r>
        <w:rPr>
          <w:rStyle w:val="a3"/>
          <w:bCs/>
        </w:rPr>
        <w:t>токсичность лакокрасочного материала и растворителя</w:t>
      </w:r>
      <w:r>
        <w:t> - совокупность свойств, внутренне присущих химическим веществам, входящим в состав лакокрасочного материала и растворителя, характеризующих способность химических веществ оказывать вредное воздействие, которое проявляется только при контакте с живым организмом;</w:t>
      </w:r>
    </w:p>
    <w:p w:rsidR="00246FE0" w:rsidRDefault="00246FE0">
      <w:bookmarkStart w:id="56" w:name="sub_12325"/>
      <w:bookmarkEnd w:id="55"/>
      <w:r>
        <w:t>25) </w:t>
      </w:r>
      <w:r>
        <w:rPr>
          <w:rStyle w:val="a3"/>
          <w:bCs/>
        </w:rPr>
        <w:t>сенсибилизирующее действие</w:t>
      </w:r>
      <w:r>
        <w:t> - действие, вызванное явлением повышенной чувствительности организма человека к воздействию химических веществ и ведущее к развитию аллергических заболеваний, оказывающее вредное воздействие на окружающую среду;</w:t>
      </w:r>
    </w:p>
    <w:p w:rsidR="00246FE0" w:rsidRDefault="00246FE0">
      <w:bookmarkStart w:id="57" w:name="sub_12326"/>
      <w:bookmarkEnd w:id="56"/>
      <w:r>
        <w:t>26) </w:t>
      </w:r>
      <w:r>
        <w:rPr>
          <w:rStyle w:val="a3"/>
          <w:bCs/>
        </w:rPr>
        <w:t>мутагенное действие</w:t>
      </w:r>
      <w:r>
        <w:t> - способность химических веществ вызывать изменения на генетическом уровне у людей, животных, растений;</w:t>
      </w:r>
    </w:p>
    <w:p w:rsidR="00246FE0" w:rsidRDefault="00246FE0">
      <w:bookmarkStart w:id="58" w:name="sub_12327"/>
      <w:bookmarkEnd w:id="57"/>
      <w:r>
        <w:t>27) </w:t>
      </w:r>
      <w:r>
        <w:rPr>
          <w:rStyle w:val="a3"/>
          <w:bCs/>
        </w:rPr>
        <w:t>канцерогенное действие</w:t>
      </w:r>
      <w:r>
        <w:t> - способность химических веществ при воздействии на организм человека вызывать появление злокачественных или доброкачественных образований;</w:t>
      </w:r>
    </w:p>
    <w:p w:rsidR="00246FE0" w:rsidRDefault="00246FE0">
      <w:bookmarkStart w:id="59" w:name="sub_12328"/>
      <w:bookmarkEnd w:id="58"/>
      <w:r>
        <w:t>28) </w:t>
      </w:r>
      <w:r>
        <w:rPr>
          <w:rStyle w:val="a3"/>
          <w:bCs/>
        </w:rPr>
        <w:t>эмбриотропное действие</w:t>
      </w:r>
      <w:r>
        <w:t> - способность химических веществ, вызывать гибель эмбриона людей, животных и семян растений;</w:t>
      </w:r>
    </w:p>
    <w:p w:rsidR="00246FE0" w:rsidRDefault="00246FE0">
      <w:bookmarkStart w:id="60" w:name="sub_12329"/>
      <w:bookmarkEnd w:id="59"/>
      <w:r>
        <w:t>29) </w:t>
      </w:r>
      <w:r>
        <w:rPr>
          <w:rStyle w:val="a3"/>
          <w:bCs/>
        </w:rPr>
        <w:t>гонадотропное действие</w:t>
      </w:r>
      <w:r>
        <w:t> - способность химических веществ оказывать вредное воздействие на репродуктивную функцию людей, животных и растений;</w:t>
      </w:r>
    </w:p>
    <w:p w:rsidR="00246FE0" w:rsidRDefault="00246FE0">
      <w:bookmarkStart w:id="61" w:name="sub_12330"/>
      <w:bookmarkEnd w:id="60"/>
      <w:r>
        <w:t>30) </w:t>
      </w:r>
      <w:r>
        <w:rPr>
          <w:rStyle w:val="a3"/>
          <w:bCs/>
        </w:rPr>
        <w:t>тератогенное действие</w:t>
      </w:r>
      <w:r>
        <w:t> - способность химических веществ вызывать повреждение зародыша человека с возникновением аномалий и пороков развития и оказывающее вредное воздействие на окружающую среду;</w:t>
      </w:r>
    </w:p>
    <w:p w:rsidR="00246FE0" w:rsidRDefault="00246FE0">
      <w:bookmarkStart w:id="62" w:name="sub_12331"/>
      <w:bookmarkEnd w:id="61"/>
      <w:r>
        <w:t>31) </w:t>
      </w:r>
      <w:r>
        <w:rPr>
          <w:rStyle w:val="a3"/>
          <w:bCs/>
        </w:rPr>
        <w:t>кумулятивность</w:t>
      </w:r>
      <w:r>
        <w:t> - способность химических веществ накапливаться и оказывать суммирующее вредное воздействие на организм человека;</w:t>
      </w:r>
    </w:p>
    <w:p w:rsidR="00246FE0" w:rsidRDefault="00246FE0">
      <w:bookmarkStart w:id="63" w:name="sub_12332"/>
      <w:bookmarkEnd w:id="62"/>
      <w:r>
        <w:t>32) </w:t>
      </w:r>
      <w:r>
        <w:rPr>
          <w:rStyle w:val="a3"/>
          <w:bCs/>
        </w:rPr>
        <w:t>отходы</w:t>
      </w:r>
      <w:r>
        <w:t xml:space="preserve"> - остатки лакокрасочных материалов и растворителей, которые </w:t>
      </w:r>
      <w:r>
        <w:lastRenderedPageBreak/>
        <w:t>образовались в процессе потребления, а также лакокрасочные материалы и растворители, утратившие свои потребительские свойства;</w:t>
      </w:r>
    </w:p>
    <w:p w:rsidR="00246FE0" w:rsidRDefault="00246FE0">
      <w:bookmarkStart w:id="64" w:name="sub_12333"/>
      <w:bookmarkEnd w:id="63"/>
      <w:r>
        <w:t>33) </w:t>
      </w:r>
      <w:r>
        <w:rPr>
          <w:rStyle w:val="a3"/>
          <w:bCs/>
        </w:rPr>
        <w:t>утилизация отходов лакокрасочного материала и (или) растворителя</w:t>
      </w:r>
      <w:r>
        <w:t> - деятельность заявителя или потребителя, связанная с использованием или переработкой отходов лакокрасочного материала и (или) растворителя;</w:t>
      </w:r>
    </w:p>
    <w:p w:rsidR="00246FE0" w:rsidRDefault="00246FE0">
      <w:bookmarkStart w:id="65" w:name="sub_12334"/>
      <w:bookmarkEnd w:id="64"/>
      <w:r>
        <w:t>34) </w:t>
      </w:r>
      <w:r>
        <w:rPr>
          <w:rStyle w:val="a3"/>
          <w:bCs/>
        </w:rPr>
        <w:t>ликвидация отходов лакокрасочного материала и растворителей</w:t>
      </w:r>
      <w:r>
        <w:t> - деятельность заявителя или потребителя, связанная с уничтожением или захоронением отходов лакокрасочного материала;</w:t>
      </w:r>
    </w:p>
    <w:p w:rsidR="00246FE0" w:rsidRDefault="00246FE0">
      <w:bookmarkStart w:id="66" w:name="sub_12335"/>
      <w:bookmarkEnd w:id="65"/>
      <w:r>
        <w:t>35) </w:t>
      </w:r>
      <w:r>
        <w:rPr>
          <w:rStyle w:val="a3"/>
          <w:bCs/>
        </w:rPr>
        <w:t>упаковка</w:t>
      </w:r>
      <w:r>
        <w:t> - потребительская или транспортная тара, обеспечивающая защиту лакокрасочного материала и растворителей от повреждения и потерь, а окружающую среду от загрязнений вредными химическими веществами;</w:t>
      </w:r>
    </w:p>
    <w:p w:rsidR="00246FE0" w:rsidRDefault="00246FE0">
      <w:bookmarkStart w:id="67" w:name="sub_12336"/>
      <w:bookmarkEnd w:id="66"/>
      <w:r>
        <w:t>36) </w:t>
      </w:r>
      <w:r>
        <w:rPr>
          <w:rStyle w:val="a3"/>
          <w:bCs/>
        </w:rPr>
        <w:t>окрашивание</w:t>
      </w:r>
      <w:r>
        <w:t> - нанесение лакокрасочного материала на поверхность;</w:t>
      </w:r>
    </w:p>
    <w:p w:rsidR="00246FE0" w:rsidRDefault="00246FE0">
      <w:bookmarkStart w:id="68" w:name="sub_12337"/>
      <w:bookmarkEnd w:id="67"/>
      <w:r>
        <w:t>37) </w:t>
      </w:r>
      <w:r>
        <w:rPr>
          <w:rStyle w:val="a3"/>
          <w:bCs/>
        </w:rPr>
        <w:t>заявитель</w:t>
      </w:r>
      <w:r>
        <w:t> - физическое или юридическое лицо, предоставившее продукцию для подтверждения соответствия;</w:t>
      </w:r>
    </w:p>
    <w:p w:rsidR="00246FE0" w:rsidRDefault="00246FE0">
      <w:bookmarkStart w:id="69" w:name="sub_12338"/>
      <w:bookmarkEnd w:id="68"/>
      <w:r>
        <w:t>38) </w:t>
      </w:r>
      <w:r>
        <w:rPr>
          <w:rStyle w:val="a3"/>
          <w:bCs/>
        </w:rPr>
        <w:t>поставщик продукции</w:t>
      </w:r>
      <w:r>
        <w:t> - физическое или юридическое лицо независимо от форм собственности, реализующее лакокрасочные материалы и растворители;</w:t>
      </w:r>
    </w:p>
    <w:p w:rsidR="00246FE0" w:rsidRDefault="00246FE0">
      <w:bookmarkStart w:id="70" w:name="sub_12339"/>
      <w:bookmarkEnd w:id="69"/>
      <w:r>
        <w:t>39) </w:t>
      </w:r>
      <w:r>
        <w:rPr>
          <w:rStyle w:val="a3"/>
          <w:bCs/>
        </w:rPr>
        <w:t>потребитель</w:t>
      </w:r>
      <w:r>
        <w:t> - физическое или юридическое лицо, приобретающее лакокрасочные материалы и растворители для непосредственного употребления (использования).</w:t>
      </w:r>
    </w:p>
    <w:bookmarkEnd w:id="70"/>
    <w:p w:rsidR="00246FE0" w:rsidRDefault="00246FE0"/>
    <w:p w:rsidR="00246FE0" w:rsidRDefault="00246FE0">
      <w:pPr>
        <w:pStyle w:val="1"/>
      </w:pPr>
      <w:bookmarkStart w:id="71" w:name="sub_1300"/>
      <w:r>
        <w:t>3. Условия обращения продукции на рынке</w:t>
      </w:r>
    </w:p>
    <w:bookmarkEnd w:id="71"/>
    <w:p w:rsidR="00246FE0" w:rsidRDefault="00246FE0"/>
    <w:p w:rsidR="00246FE0" w:rsidRDefault="00246FE0">
      <w:bookmarkStart w:id="72" w:name="sub_1004"/>
      <w:r>
        <w:t>4. Лакокрасочные материалы и растворители должны соответствовать требованиям, установленными настоящим техническим регламентом.</w:t>
      </w:r>
    </w:p>
    <w:p w:rsidR="00246FE0" w:rsidRDefault="00246FE0">
      <w:bookmarkStart w:id="73" w:name="sub_1005"/>
      <w:bookmarkEnd w:id="72"/>
      <w:r>
        <w:t>5. </w:t>
      </w:r>
      <w:hyperlink w:anchor="sub_12033" w:history="1">
        <w:r>
          <w:rPr>
            <w:rStyle w:val="a4"/>
            <w:rFonts w:cs="Arial"/>
          </w:rPr>
          <w:t>Лакокрасочные материалы</w:t>
        </w:r>
      </w:hyperlink>
      <w:r>
        <w:t xml:space="preserve"> и растворители могут быть поставлены на рынок и реализованы только в том случае, если они не представляют опасности для здоровья людей при применении по назначению.</w:t>
      </w:r>
    </w:p>
    <w:bookmarkEnd w:id="73"/>
    <w:p w:rsidR="00246FE0" w:rsidRDefault="00246FE0"/>
    <w:p w:rsidR="00246FE0" w:rsidRDefault="00246FE0">
      <w:pPr>
        <w:pStyle w:val="1"/>
      </w:pPr>
      <w:bookmarkStart w:id="74" w:name="sub_1400"/>
      <w:r>
        <w:t>4. Требования к безопасности продукции</w:t>
      </w:r>
    </w:p>
    <w:bookmarkEnd w:id="74"/>
    <w:p w:rsidR="00246FE0" w:rsidRDefault="00246FE0"/>
    <w:p w:rsidR="00246FE0" w:rsidRDefault="00246FE0">
      <w:pPr>
        <w:pStyle w:val="1"/>
      </w:pPr>
      <w:bookmarkStart w:id="75" w:name="sub_1410"/>
      <w:r>
        <w:t>4.1. Общие требования</w:t>
      </w:r>
    </w:p>
    <w:bookmarkEnd w:id="75"/>
    <w:p w:rsidR="00246FE0" w:rsidRDefault="00246FE0"/>
    <w:p w:rsidR="00246FE0" w:rsidRDefault="00246FE0">
      <w:bookmarkStart w:id="76" w:name="sub_1006"/>
      <w:r>
        <w:t xml:space="preserve">6. Безопасность лакокрасочных материалов и растворителей при производстве, хранении, перевозке, реализации, применении, утилизации и (или) ликвидации </w:t>
      </w:r>
      <w:hyperlink w:anchor="sub_12332" w:history="1">
        <w:r>
          <w:rPr>
            <w:rStyle w:val="a4"/>
            <w:rFonts w:cs="Arial"/>
          </w:rPr>
          <w:t>отходов</w:t>
        </w:r>
      </w:hyperlink>
      <w:r>
        <w:t xml:space="preserve"> должна быть достигнута за счет снижения уровня риска для жизни и здоровья граждан, имущества физических и юридических лиц, государственного имущества, охраны окружающей среды, жизни и здоровья животных и растений до допустимого уровня.</w:t>
      </w:r>
    </w:p>
    <w:p w:rsidR="00246FE0" w:rsidRDefault="00246FE0">
      <w:bookmarkStart w:id="77" w:name="sub_1007"/>
      <w:bookmarkEnd w:id="76"/>
      <w:r>
        <w:t>7. Для установления допустимого уровня риска производитель должен:</w:t>
      </w:r>
    </w:p>
    <w:p w:rsidR="00246FE0" w:rsidRDefault="00246FE0">
      <w:bookmarkStart w:id="78" w:name="sub_10071"/>
      <w:bookmarkEnd w:id="77"/>
      <w:r>
        <w:t>1) определить возможные группы потребителей лакокрасочных материалов и растворителей;</w:t>
      </w:r>
    </w:p>
    <w:p w:rsidR="00246FE0" w:rsidRDefault="00246FE0">
      <w:bookmarkStart w:id="79" w:name="sub_10072"/>
      <w:bookmarkEnd w:id="78"/>
      <w:r>
        <w:t>2) определить все виды возможного предсказуемого неправильного использования лакокрасочных материалов и растворителей;</w:t>
      </w:r>
    </w:p>
    <w:p w:rsidR="00246FE0" w:rsidRDefault="00246FE0">
      <w:bookmarkStart w:id="80" w:name="sub_10073"/>
      <w:bookmarkEnd w:id="79"/>
      <w:r>
        <w:t xml:space="preserve">3) предусмотреть возникновение опасности, при производстве, хранении, перевозке, реализации и применении лакокрасочных материалов и растворителей, утилизации и </w:t>
      </w:r>
      <w:hyperlink w:anchor="sub_12334" w:history="1">
        <w:r>
          <w:rPr>
            <w:rStyle w:val="a4"/>
            <w:rFonts w:cs="Arial"/>
          </w:rPr>
          <w:t>ликвидации отходов</w:t>
        </w:r>
      </w:hyperlink>
      <w:r>
        <w:t>;</w:t>
      </w:r>
    </w:p>
    <w:p w:rsidR="00246FE0" w:rsidRDefault="00246FE0">
      <w:bookmarkStart w:id="81" w:name="sub_10074"/>
      <w:bookmarkEnd w:id="80"/>
      <w:r>
        <w:t>4) оценить риск, возникающий вследствие определенной опасности;</w:t>
      </w:r>
    </w:p>
    <w:p w:rsidR="00246FE0" w:rsidRDefault="00246FE0">
      <w:bookmarkStart w:id="82" w:name="sub_10075"/>
      <w:bookmarkEnd w:id="81"/>
      <w:r>
        <w:t>5) заменять наиболее опасные химические вещества в составе лакокрасочных материалов и растворителей на менее опасные химические вещества;</w:t>
      </w:r>
    </w:p>
    <w:p w:rsidR="00246FE0" w:rsidRDefault="00246FE0">
      <w:bookmarkStart w:id="83" w:name="sub_100706"/>
      <w:bookmarkEnd w:id="82"/>
      <w:r>
        <w:lastRenderedPageBreak/>
        <w:t xml:space="preserve">6) заменять </w:t>
      </w:r>
      <w:hyperlink w:anchor="sub_12037" w:history="1">
        <w:r>
          <w:rPr>
            <w:rStyle w:val="a4"/>
            <w:rFonts w:cs="Arial"/>
          </w:rPr>
          <w:t>органоразбавляемые лакокрасочные материалы</w:t>
        </w:r>
      </w:hyperlink>
      <w:r>
        <w:t xml:space="preserve"> и растворители на водоразбавляемые и порошковые лакокрасочные материалы и растворители;</w:t>
      </w:r>
    </w:p>
    <w:p w:rsidR="00246FE0" w:rsidRDefault="00246FE0">
      <w:bookmarkStart w:id="84" w:name="sub_100707"/>
      <w:bookmarkEnd w:id="83"/>
      <w:r>
        <w:t>7) применять защитные меры;</w:t>
      </w:r>
    </w:p>
    <w:p w:rsidR="00246FE0" w:rsidRDefault="00246FE0">
      <w:bookmarkStart w:id="85" w:name="sub_100708"/>
      <w:bookmarkEnd w:id="84"/>
      <w:r>
        <w:t>8) проводить обучение персонала безопасным методам и приемам труда;</w:t>
      </w:r>
    </w:p>
    <w:p w:rsidR="00246FE0" w:rsidRDefault="00246FE0">
      <w:bookmarkStart w:id="86" w:name="sub_100709"/>
      <w:bookmarkEnd w:id="85"/>
      <w:r>
        <w:t>9) сопровождать лакокрасочный материал и растворитель информацией о безопасном применении.</w:t>
      </w:r>
    </w:p>
    <w:bookmarkEnd w:id="86"/>
    <w:p w:rsidR="00246FE0" w:rsidRDefault="00246FE0"/>
    <w:p w:rsidR="00246FE0" w:rsidRDefault="00246FE0">
      <w:pPr>
        <w:pStyle w:val="1"/>
      </w:pPr>
      <w:bookmarkStart w:id="87" w:name="sub_1420"/>
      <w:r>
        <w:t>4.2. Требования взрывобезопасности и пожарной безопасности лакокрасочных материалов и растворителей</w:t>
      </w:r>
    </w:p>
    <w:bookmarkEnd w:id="87"/>
    <w:p w:rsidR="00246FE0" w:rsidRDefault="00246FE0"/>
    <w:p w:rsidR="00246FE0" w:rsidRDefault="00246FE0">
      <w:bookmarkStart w:id="88" w:name="sub_1008"/>
      <w:r>
        <w:t>8. Взрывоопасность и пожарная опасность лакокрасочных материалов и растворителей обусловлена физико-химическими свойствами и показателями химических веществ, входящих в их состав и способных вызывать возникновение взрыва и пожара.</w:t>
      </w:r>
    </w:p>
    <w:p w:rsidR="00246FE0" w:rsidRDefault="00246FE0">
      <w:bookmarkStart w:id="89" w:name="sub_1009"/>
      <w:bookmarkEnd w:id="88"/>
      <w:r>
        <w:t>9. В лакокрасочных материалах и растворителях должны применяться химические вещества с определенными показателями взрывоопасности и пожарной опасности.</w:t>
      </w:r>
    </w:p>
    <w:p w:rsidR="00246FE0" w:rsidRDefault="00246FE0">
      <w:bookmarkStart w:id="90" w:name="sub_10110"/>
      <w:bookmarkEnd w:id="89"/>
      <w:r>
        <w:t>10. При применении лакокрасочных материалов и растворителей в зданиях и сооружениях должны быть определены показатели взрывоопасности и пожарной опасности с учетом функционального назначения помещения.</w:t>
      </w:r>
    </w:p>
    <w:p w:rsidR="00246FE0" w:rsidRDefault="00246FE0">
      <w:bookmarkStart w:id="91" w:name="sub_10111"/>
      <w:bookmarkEnd w:id="90"/>
      <w:r>
        <w:t>11. Запрещается применять в лакокрасочных материалах и растворителях химические вещества, образующие взрывоопасные смеси.</w:t>
      </w:r>
    </w:p>
    <w:p w:rsidR="00246FE0" w:rsidRDefault="00246FE0">
      <w:bookmarkStart w:id="92" w:name="sub_10112"/>
      <w:bookmarkEnd w:id="91"/>
      <w:r>
        <w:t>12. Запрещается совместное хранение, перевозка и применение лакокрасочных материалов и растворителей, которые при взаимодействии друг с другом вызывают воспламенение, взрыв или образуют горючие газы.</w:t>
      </w:r>
    </w:p>
    <w:p w:rsidR="00246FE0" w:rsidRDefault="00246FE0">
      <w:bookmarkStart w:id="93" w:name="sub_10113"/>
      <w:bookmarkEnd w:id="92"/>
      <w:r>
        <w:t xml:space="preserve">13. Взрывобезопасность и </w:t>
      </w:r>
      <w:hyperlink w:anchor="sub_12319" w:history="1">
        <w:r>
          <w:rPr>
            <w:rStyle w:val="a4"/>
            <w:rFonts w:cs="Arial"/>
          </w:rPr>
          <w:t>пожарная безопасность</w:t>
        </w:r>
      </w:hyperlink>
      <w:r>
        <w:t xml:space="preserve"> при хранении, перевозке, реализации, применении лакокрасочных материалов и растворителей, утилизации и (или) ликвидации отходов должна обеспечиваться мерами, предотвращающими условия возникновения взрыва и пожара:</w:t>
      </w:r>
    </w:p>
    <w:p w:rsidR="00246FE0" w:rsidRDefault="00246FE0">
      <w:bookmarkStart w:id="94" w:name="sub_100131"/>
      <w:bookmarkEnd w:id="93"/>
      <w:r>
        <w:t>1) производитель должен предупредить потребителя о взрывоопасности и пожарной опасности лакокрасочных материалов и растворителей;</w:t>
      </w:r>
    </w:p>
    <w:p w:rsidR="00246FE0" w:rsidRDefault="00246FE0">
      <w:bookmarkStart w:id="95" w:name="sub_100132"/>
      <w:bookmarkEnd w:id="94"/>
      <w:r>
        <w:t xml:space="preserve">2) потребитель должен соблюдать требования по безопасному применению лакокрасочных материалов и растворителей, указанные </w:t>
      </w:r>
      <w:hyperlink w:anchor="sub_12337" w:history="1">
        <w:r>
          <w:rPr>
            <w:rStyle w:val="a4"/>
            <w:rFonts w:cs="Arial"/>
          </w:rPr>
          <w:t>заявителем</w:t>
        </w:r>
      </w:hyperlink>
      <w:r>
        <w:t xml:space="preserve"> в специально прилагаемой информации;</w:t>
      </w:r>
    </w:p>
    <w:p w:rsidR="00246FE0" w:rsidRDefault="00246FE0">
      <w:bookmarkStart w:id="96" w:name="sub_100133"/>
      <w:bookmarkEnd w:id="95"/>
      <w:r>
        <w:t>3) потребитель должен соблюдать требования и правила пожарной безопасности в соответствии с Законом Республики Казахстан "О пожарной безопасности".</w:t>
      </w:r>
    </w:p>
    <w:p w:rsidR="00246FE0" w:rsidRDefault="00246FE0">
      <w:bookmarkStart w:id="97" w:name="sub_10114"/>
      <w:bookmarkEnd w:id="96"/>
      <w:r>
        <w:t>14. Для уменьшения риска возникновения взрыва и пожара должны предусматриваться мероприятия:</w:t>
      </w:r>
    </w:p>
    <w:p w:rsidR="00246FE0" w:rsidRDefault="00246FE0">
      <w:bookmarkStart w:id="98" w:name="sub_100141"/>
      <w:bookmarkEnd w:id="97"/>
      <w:r>
        <w:t xml:space="preserve">1) замена наиболее взрывоопасных и пожароопасных </w:t>
      </w:r>
      <w:hyperlink w:anchor="sub_12322" w:history="1">
        <w:r>
          <w:rPr>
            <w:rStyle w:val="a4"/>
            <w:rFonts w:cs="Arial"/>
          </w:rPr>
          <w:t>летучих органических соединений</w:t>
        </w:r>
      </w:hyperlink>
      <w:r>
        <w:t xml:space="preserve"> на менее опасные;</w:t>
      </w:r>
    </w:p>
    <w:p w:rsidR="00246FE0" w:rsidRDefault="00246FE0">
      <w:bookmarkStart w:id="99" w:name="sub_100142"/>
      <w:bookmarkEnd w:id="98"/>
      <w:r>
        <w:t>2) замена органоразбавляемых лакокрасочных материалов и растворителей водоразбавляемыми;</w:t>
      </w:r>
    </w:p>
    <w:p w:rsidR="00246FE0" w:rsidRDefault="00246FE0">
      <w:bookmarkStart w:id="100" w:name="sub_100143"/>
      <w:bookmarkEnd w:id="99"/>
      <w:r>
        <w:t>3) использованием лакокрасочных материалов и растворителей с высоким сухим остатком;</w:t>
      </w:r>
    </w:p>
    <w:p w:rsidR="00246FE0" w:rsidRDefault="00246FE0">
      <w:bookmarkStart w:id="101" w:name="sub_100144"/>
      <w:bookmarkEnd w:id="100"/>
      <w:r>
        <w:t>4) соблюдение требований пожарной безопасности.</w:t>
      </w:r>
    </w:p>
    <w:p w:rsidR="00246FE0" w:rsidRDefault="00246FE0">
      <w:bookmarkStart w:id="102" w:name="sub_10115"/>
      <w:bookmarkEnd w:id="101"/>
      <w:r>
        <w:t>15. В условиях промышленного применения лакокрасочных материалов и растворителей уменьшение риска возникновения взрыва и пожара должно достигаться следующими мерами и средствами:</w:t>
      </w:r>
    </w:p>
    <w:p w:rsidR="00246FE0" w:rsidRDefault="00246FE0">
      <w:bookmarkStart w:id="103" w:name="sub_100151"/>
      <w:bookmarkEnd w:id="102"/>
      <w:r>
        <w:t xml:space="preserve">1) использованием методов применения лакокрасочных материалов и </w:t>
      </w:r>
      <w:r>
        <w:lastRenderedPageBreak/>
        <w:t>растворителей, обеспечивающих максимально возможный уровень взрывобезопасности и пожарной безопасности;</w:t>
      </w:r>
    </w:p>
    <w:p w:rsidR="00246FE0" w:rsidRDefault="00246FE0">
      <w:bookmarkStart w:id="104" w:name="sub_100152"/>
      <w:bookmarkEnd w:id="103"/>
      <w:r>
        <w:t>2) механизацией и автоматизацией процессов применения лакокрасочных материалов и растворителей;</w:t>
      </w:r>
    </w:p>
    <w:p w:rsidR="00246FE0" w:rsidRDefault="00246FE0">
      <w:bookmarkStart w:id="105" w:name="sub_100153"/>
      <w:bookmarkEnd w:id="104"/>
      <w:r>
        <w:t>3) использованием оборудования во взрывозащищенном исполнении;</w:t>
      </w:r>
    </w:p>
    <w:p w:rsidR="00246FE0" w:rsidRDefault="00246FE0">
      <w:bookmarkStart w:id="106" w:name="sub_100154"/>
      <w:bookmarkEnd w:id="105"/>
      <w:r>
        <w:t>4) использованием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w:t>
      </w:r>
    </w:p>
    <w:p w:rsidR="00246FE0" w:rsidRDefault="00246FE0">
      <w:bookmarkStart w:id="107" w:name="sub_100155"/>
      <w:bookmarkEnd w:id="106"/>
      <w:r>
        <w:t>5) использованием системы вентиляции, предотвращающей образование пожаро- и взрывоопасных концентраций летучих органических соединений;</w:t>
      </w:r>
    </w:p>
    <w:p w:rsidR="00246FE0" w:rsidRDefault="00246FE0">
      <w:bookmarkStart w:id="108" w:name="sub_100156"/>
      <w:bookmarkEnd w:id="107"/>
      <w:r>
        <w:t>6) обеспечением эффективными средствами пожаротушения.</w:t>
      </w:r>
    </w:p>
    <w:bookmarkEnd w:id="108"/>
    <w:p w:rsidR="00246FE0" w:rsidRDefault="00246FE0"/>
    <w:p w:rsidR="00246FE0" w:rsidRDefault="00246FE0">
      <w:pPr>
        <w:pStyle w:val="1"/>
      </w:pPr>
      <w:bookmarkStart w:id="109" w:name="sub_1430"/>
      <w:r>
        <w:t>4.3. Требования химической безопасности лакокрасочных материалов и растворителей</w:t>
      </w:r>
    </w:p>
    <w:bookmarkEnd w:id="109"/>
    <w:p w:rsidR="00246FE0" w:rsidRDefault="00246FE0"/>
    <w:p w:rsidR="00246FE0" w:rsidRDefault="00246FE0">
      <w:bookmarkStart w:id="110" w:name="sub_1016"/>
      <w:r>
        <w:t xml:space="preserve">16. Обеспечение </w:t>
      </w:r>
      <w:hyperlink w:anchor="sub_12320" w:history="1">
        <w:r>
          <w:rPr>
            <w:rStyle w:val="a4"/>
            <w:rFonts w:cs="Arial"/>
          </w:rPr>
          <w:t>химической безопасности</w:t>
        </w:r>
      </w:hyperlink>
      <w:r>
        <w:t xml:space="preserve"> лакокрасочных материалов и растворителей достигается ограничением использования опасных химических веществ и (или) снижением их содержания в составе лакокрасочного материала и растворителя.</w:t>
      </w:r>
    </w:p>
    <w:p w:rsidR="00246FE0" w:rsidRDefault="00246FE0">
      <w:bookmarkStart w:id="111" w:name="sub_1017"/>
      <w:bookmarkEnd w:id="110"/>
      <w:r>
        <w:t xml:space="preserve">17. В составе лакокрасочного материала и растворителя следует использовать </w:t>
      </w:r>
      <w:hyperlink w:anchor="sub_12031" w:history="1">
        <w:r>
          <w:rPr>
            <w:rStyle w:val="a4"/>
            <w:rFonts w:cs="Arial"/>
          </w:rPr>
          <w:t>химические вещества</w:t>
        </w:r>
      </w:hyperlink>
      <w:r>
        <w:t>, зарегистрированные в соответствии с Законом Республики Казахстан "О безопасности химической продукции".</w:t>
      </w:r>
    </w:p>
    <w:p w:rsidR="00246FE0" w:rsidRDefault="00246FE0">
      <w:bookmarkStart w:id="112" w:name="sub_1018"/>
      <w:bookmarkEnd w:id="111"/>
      <w:r>
        <w:t xml:space="preserve">18. Запрещается хранение, перевозка, реализация и применение лакокрасочных материалов и растворителей без наличия положительного санитарно-эпидемиологического заключения и </w:t>
      </w:r>
      <w:hyperlink w:anchor="sub_12317" w:history="1">
        <w:r>
          <w:rPr>
            <w:rStyle w:val="a4"/>
            <w:rFonts w:cs="Arial"/>
          </w:rPr>
          <w:t>паспорта безопасности химической продукции</w:t>
        </w:r>
      </w:hyperlink>
      <w:r>
        <w:t>.</w:t>
      </w:r>
    </w:p>
    <w:p w:rsidR="00246FE0" w:rsidRDefault="00246FE0">
      <w:bookmarkStart w:id="113" w:name="sub_1019"/>
      <w:bookmarkEnd w:id="112"/>
      <w:r>
        <w:t xml:space="preserve">19. Запрещается использовать в составе лакокрасочных материалов и растворителей химические вещества с неизученным </w:t>
      </w:r>
      <w:hyperlink w:anchor="sub_12325" w:history="1">
        <w:r>
          <w:rPr>
            <w:rStyle w:val="a4"/>
            <w:rFonts w:cs="Arial"/>
          </w:rPr>
          <w:t>сенсибилизирующим действием</w:t>
        </w:r>
      </w:hyperlink>
      <w:r>
        <w:t>.</w:t>
      </w:r>
    </w:p>
    <w:p w:rsidR="00246FE0" w:rsidRDefault="00246FE0">
      <w:bookmarkStart w:id="114" w:name="sub_1020"/>
      <w:bookmarkEnd w:id="113"/>
      <w:r>
        <w:t>20. Запрещается использовать в составе лакокрасочных материалов и растворителей летучие органические соединения: бензол, пиробензол, хлорированные углеводороды, метанол.</w:t>
      </w:r>
    </w:p>
    <w:p w:rsidR="00246FE0" w:rsidRDefault="00246FE0">
      <w:bookmarkStart w:id="115" w:name="sub_1021"/>
      <w:bookmarkEnd w:id="114"/>
      <w:r>
        <w:t xml:space="preserve">21. В готовых к применению лакокрасочных материалах и растворителях, кроме </w:t>
      </w:r>
      <w:hyperlink w:anchor="sub_12039" w:history="1">
        <w:r>
          <w:rPr>
            <w:rStyle w:val="a4"/>
            <w:rFonts w:cs="Arial"/>
          </w:rPr>
          <w:t>лаков</w:t>
        </w:r>
      </w:hyperlink>
      <w:r>
        <w:t>, суммарная массовая доля растворителей толуола и ксилола не должно превышать 15%; в лаках - 25%.</w:t>
      </w:r>
    </w:p>
    <w:p w:rsidR="00246FE0" w:rsidRDefault="00246FE0">
      <w:bookmarkStart w:id="116" w:name="sub_1022"/>
      <w:bookmarkEnd w:id="115"/>
      <w:r>
        <w:t>22. Запрещается использовать в составе лакокрасочных материалов и растворителей химические вещества: ртуть, мышьяк и их соединения.</w:t>
      </w:r>
    </w:p>
    <w:p w:rsidR="00246FE0" w:rsidRDefault="00246FE0">
      <w:bookmarkStart w:id="117" w:name="sub_1023"/>
      <w:bookmarkEnd w:id="116"/>
      <w:r>
        <w:t xml:space="preserve">23. Запрещается использовать в составе лакокрасочных материалов и </w:t>
      </w:r>
      <w:hyperlink w:anchor="sub_12034" w:history="1">
        <w:r>
          <w:rPr>
            <w:rStyle w:val="a4"/>
            <w:rFonts w:cs="Arial"/>
          </w:rPr>
          <w:t>растворителей</w:t>
        </w:r>
      </w:hyperlink>
      <w:r>
        <w:t>, применяемых в строительстве для внутренних работ, химические вещества: свинец, хром, кадмий и их соединения.</w:t>
      </w:r>
    </w:p>
    <w:p w:rsidR="00246FE0" w:rsidRDefault="00246FE0">
      <w:bookmarkStart w:id="118" w:name="sub_1024"/>
      <w:bookmarkEnd w:id="117"/>
      <w:r>
        <w:t>24. </w:t>
      </w:r>
      <w:hyperlink w:anchor="sub_12323" w:history="1">
        <w:r>
          <w:rPr>
            <w:rStyle w:val="a4"/>
            <w:rFonts w:cs="Arial"/>
          </w:rPr>
          <w:t>Содержание летучих органических соединений</w:t>
        </w:r>
      </w:hyperlink>
      <w:r>
        <w:t xml:space="preserve"> в лакокрасочных материалах и растворителях на эфирах целлюлозы и в пропиточных лакокрасочных материалах и растворителях, применяемых в строительстве, не должно превышать 60%.</w:t>
      </w:r>
    </w:p>
    <w:p w:rsidR="00246FE0" w:rsidRDefault="00246FE0">
      <w:bookmarkStart w:id="119" w:name="sub_1025"/>
      <w:bookmarkEnd w:id="118"/>
      <w:r>
        <w:t xml:space="preserve">25. Лакокрасочные материалы и растворители не должны выделять в окружающую среду </w:t>
      </w:r>
      <w:hyperlink w:anchor="sub_12032" w:history="1">
        <w:r>
          <w:rPr>
            <w:rStyle w:val="a4"/>
            <w:rFonts w:cs="Arial"/>
          </w:rPr>
          <w:t>вредные химические вещества</w:t>
        </w:r>
      </w:hyperlink>
      <w:r>
        <w:t xml:space="preserve"> в таких количествах, которые могут оказывать прямое или косвенное неблагоприятное воздействие на организм человека (с учетом совместного воздействия всех выделяющихся химических веществ). При выделении нескольких вредных химических веществ, сумма отношений концентраций к их предельно допустимой концентрации не должна превышать единицу.</w:t>
      </w:r>
    </w:p>
    <w:p w:rsidR="00246FE0" w:rsidRDefault="00246FE0">
      <w:bookmarkStart w:id="120" w:name="sub_1026"/>
      <w:bookmarkEnd w:id="119"/>
      <w:r>
        <w:t xml:space="preserve">26. Концентрация вредных веществ в воздухе эксплуатируемых зданий, строений, сооружений и помещений при использовании лакокрасочных материалов и </w:t>
      </w:r>
      <w:r>
        <w:lastRenderedPageBreak/>
        <w:t>растворителей не должна превышать нормативные значения предельно допустимых концентраций летучих органических соединений в воздухе рабочей зоны или в атмосферном воздухе в зависимости от функционального назначения помещений.</w:t>
      </w:r>
    </w:p>
    <w:p w:rsidR="00246FE0" w:rsidRDefault="00246FE0">
      <w:bookmarkStart w:id="121" w:name="sub_1027"/>
      <w:bookmarkEnd w:id="120"/>
      <w:r>
        <w:t xml:space="preserve">27. Гигиенические нормативы основных летучих органических соединений в воздухе рабочей зоны и в атмосферном воздухе населенных пунктах указаны в </w:t>
      </w:r>
      <w:hyperlink w:anchor="sub_12061" w:history="1">
        <w:r>
          <w:rPr>
            <w:rStyle w:val="a4"/>
            <w:rFonts w:cs="Arial"/>
          </w:rPr>
          <w:t>таблице 1</w:t>
        </w:r>
      </w:hyperlink>
      <w:r>
        <w:t xml:space="preserve"> приложения 2 к настоящему техническому регламенту; гигиенические нормативы основных летучих органических соединений в воде водных объектов хозяйственно-питьевого и культурно-бытового водопользования и в почве - в </w:t>
      </w:r>
      <w:hyperlink w:anchor="sub_12062" w:history="1">
        <w:r>
          <w:rPr>
            <w:rStyle w:val="a4"/>
            <w:rFonts w:cs="Arial"/>
          </w:rPr>
          <w:t>таблице 2</w:t>
        </w:r>
      </w:hyperlink>
      <w:r>
        <w:t xml:space="preserve"> приложения 2 к настоящему техническому регламенту; гигиенические нормативы соединений тяжелых металлов в воздухе рабочей зоны и в атмосферном воздухе населенных пунктов - в </w:t>
      </w:r>
      <w:hyperlink w:anchor="sub_12063" w:history="1">
        <w:r>
          <w:rPr>
            <w:rStyle w:val="a4"/>
            <w:rFonts w:cs="Arial"/>
          </w:rPr>
          <w:t>таблице 3</w:t>
        </w:r>
      </w:hyperlink>
      <w:r>
        <w:t xml:space="preserve"> приложения 2 к настоящему техническому регламенту.</w:t>
      </w:r>
    </w:p>
    <w:bookmarkEnd w:id="121"/>
    <w:p w:rsidR="00246FE0" w:rsidRDefault="00246FE0">
      <w:r>
        <w:t xml:space="preserve">Токсикологические показатели основных летучих органических соединений, входящих в состав лакокрасочных материалов и растворителей, указаны в </w:t>
      </w:r>
      <w:hyperlink w:anchor="sub_12064" w:history="1">
        <w:r>
          <w:rPr>
            <w:rStyle w:val="a4"/>
            <w:rFonts w:cs="Arial"/>
          </w:rPr>
          <w:t>таблице 4</w:t>
        </w:r>
      </w:hyperlink>
      <w:r>
        <w:t xml:space="preserve"> приложения 2 к настоящему техническому регламенту.</w:t>
      </w:r>
    </w:p>
    <w:p w:rsidR="00246FE0" w:rsidRDefault="00246FE0">
      <w:bookmarkStart w:id="122" w:name="sub_1028"/>
      <w:r>
        <w:t xml:space="preserve">28. Летучие органические соединения, не указанные в </w:t>
      </w:r>
      <w:hyperlink w:anchor="sub_120" w:history="1">
        <w:r>
          <w:rPr>
            <w:rStyle w:val="a4"/>
            <w:rFonts w:cs="Arial"/>
          </w:rPr>
          <w:t>приложении 2</w:t>
        </w:r>
      </w:hyperlink>
      <w:r>
        <w:t>, разрешается применять при соблюдении всех требований настоящего технического регламента.</w:t>
      </w:r>
    </w:p>
    <w:bookmarkEnd w:id="122"/>
    <w:p w:rsidR="00246FE0" w:rsidRDefault="00246FE0"/>
    <w:p w:rsidR="00246FE0" w:rsidRDefault="00246FE0">
      <w:pPr>
        <w:pStyle w:val="1"/>
      </w:pPr>
      <w:bookmarkStart w:id="123" w:name="sub_1440"/>
      <w:r>
        <w:t>4.4. Требования безопасности при хранении лакокрасочных материалов и растворителей</w:t>
      </w:r>
    </w:p>
    <w:bookmarkEnd w:id="123"/>
    <w:p w:rsidR="00246FE0" w:rsidRDefault="00246FE0"/>
    <w:p w:rsidR="00246FE0" w:rsidRDefault="00246FE0">
      <w:bookmarkStart w:id="124" w:name="sub_1029"/>
      <w:r>
        <w:t>29. Лакокрасочные материалы и растворители допускаются к хранению при условии, что они надлежащим образом упакованы, маркированы, снабжены информацией по безопасному хранению.</w:t>
      </w:r>
    </w:p>
    <w:p w:rsidR="00246FE0" w:rsidRDefault="00246FE0">
      <w:bookmarkStart w:id="125" w:name="sub_1030"/>
      <w:bookmarkEnd w:id="124"/>
      <w:r>
        <w:t>30. При хранении лакокрасочных материалов и растворителей должны обеспечиваться:</w:t>
      </w:r>
    </w:p>
    <w:p w:rsidR="00246FE0" w:rsidRDefault="00246FE0">
      <w:bookmarkStart w:id="126" w:name="sub_10301"/>
      <w:bookmarkEnd w:id="125"/>
      <w:r>
        <w:t xml:space="preserve">1) сохранение герметичности, целостности, прочности </w:t>
      </w:r>
      <w:hyperlink w:anchor="sub_12335" w:history="1">
        <w:r>
          <w:rPr>
            <w:rStyle w:val="a4"/>
            <w:rFonts w:cs="Arial"/>
          </w:rPr>
          <w:t>упаковки</w:t>
        </w:r>
      </w:hyperlink>
      <w:r>
        <w:t>, исключающее несанкционированный доступ к продукции с последующим изменением ее потребительских свойств и показателей безопасности;</w:t>
      </w:r>
    </w:p>
    <w:p w:rsidR="00246FE0" w:rsidRDefault="00246FE0">
      <w:bookmarkStart w:id="127" w:name="sub_10302"/>
      <w:bookmarkEnd w:id="126"/>
      <w:r>
        <w:t>2) наличие сопроводительных документов к каждой партии лакокрасочного материала и растворителя с указанием условий хранения, сроков хранения и инструкций на случай возникновения нештатных, аварийных или чрезвычайных ситуаций;</w:t>
      </w:r>
    </w:p>
    <w:p w:rsidR="00246FE0" w:rsidRDefault="00246FE0">
      <w:bookmarkStart w:id="128" w:name="sub_10303"/>
      <w:bookmarkEnd w:id="127"/>
      <w:r>
        <w:t>3) использование приемов и методов охраны труда, исключающих риск воздействия лакокрасочных материалов и растворителей на жизнь и здоровье граждан, имущества физических и юридических лиц, государственного имущества, окружающую среду, жизнь и здоровье животных и растений;</w:t>
      </w:r>
    </w:p>
    <w:p w:rsidR="00246FE0" w:rsidRDefault="00246FE0">
      <w:bookmarkStart w:id="129" w:name="sub_10304"/>
      <w:bookmarkEnd w:id="128"/>
      <w:r>
        <w:t>4) предоставление работающему персоналу необходимых индивидуальных и коллективных средств защиты, спецодежды, средств личной гигиены, средств оказания первой медицинской помощи;</w:t>
      </w:r>
    </w:p>
    <w:p w:rsidR="00246FE0" w:rsidRDefault="00246FE0">
      <w:bookmarkStart w:id="130" w:name="sub_10305"/>
      <w:bookmarkEnd w:id="129"/>
      <w:r>
        <w:t>5) ознакомление работающего персонала с информацией о требованиях безопасности и приемах безопасной работы при хранении лакокрасочных материалов и растворителей;</w:t>
      </w:r>
    </w:p>
    <w:p w:rsidR="00246FE0" w:rsidRDefault="00246FE0">
      <w:bookmarkStart w:id="131" w:name="sub_10306"/>
      <w:bookmarkEnd w:id="130"/>
      <w:r>
        <w:t>6) разработка мер по предотвращению аварийных ситуаций и ликвидации их последствий, включающих способы и средства пожаротушения.</w:t>
      </w:r>
    </w:p>
    <w:p w:rsidR="00246FE0" w:rsidRDefault="00246FE0">
      <w:bookmarkStart w:id="132" w:name="sub_1031"/>
      <w:bookmarkEnd w:id="131"/>
      <w:r>
        <w:t>31. Защитные меры при хранении лакокрасочных материалов и растворителей должны указываться заявителем в паспорте безопасности химической продукции.</w:t>
      </w:r>
    </w:p>
    <w:p w:rsidR="00246FE0" w:rsidRDefault="00246FE0">
      <w:bookmarkStart w:id="133" w:name="sub_1032"/>
      <w:bookmarkEnd w:id="132"/>
      <w:r>
        <w:t xml:space="preserve">32. К работам при хранении продукции допускается персонал, имеющий </w:t>
      </w:r>
      <w:r>
        <w:lastRenderedPageBreak/>
        <w:t>необходимую квалификацию для соблюдения требований безопасности.</w:t>
      </w:r>
    </w:p>
    <w:p w:rsidR="00246FE0" w:rsidRDefault="00246FE0">
      <w:bookmarkStart w:id="134" w:name="sub_1033"/>
      <w:bookmarkEnd w:id="133"/>
      <w:r>
        <w:t>33. Помещения для хранения лакокрасочных материалов и растворителей должно соответствовать требованиям санитарно-эпидемиологических норм и правилам пожарной безопасности.</w:t>
      </w:r>
    </w:p>
    <w:bookmarkEnd w:id="134"/>
    <w:p w:rsidR="00246FE0" w:rsidRDefault="00246FE0"/>
    <w:p w:rsidR="00246FE0" w:rsidRDefault="00246FE0">
      <w:pPr>
        <w:pStyle w:val="1"/>
      </w:pPr>
      <w:bookmarkStart w:id="135" w:name="sub_1450"/>
      <w:r>
        <w:t>4.5. Требования безопасности при перевозке лакокрасочных материалов и растворителей</w:t>
      </w:r>
    </w:p>
    <w:bookmarkEnd w:id="135"/>
    <w:p w:rsidR="00246FE0" w:rsidRDefault="00246FE0"/>
    <w:p w:rsidR="00246FE0" w:rsidRDefault="00246FE0">
      <w:bookmarkStart w:id="136" w:name="sub_1034"/>
      <w:r>
        <w:t>34. Лакокрасочные материалы и растворители допускаются к перевозке при условии, что они надлежащим образом упакованы, маркированы, снабжены информацией по безопасной перевозке.</w:t>
      </w:r>
    </w:p>
    <w:p w:rsidR="00246FE0" w:rsidRDefault="00246FE0">
      <w:bookmarkStart w:id="137" w:name="sub_1035"/>
      <w:bookmarkEnd w:id="136"/>
      <w:r>
        <w:t>35. При перевозке лакокрасочных материалов и растворителей должны обеспечиваться:</w:t>
      </w:r>
    </w:p>
    <w:p w:rsidR="00246FE0" w:rsidRDefault="00246FE0">
      <w:bookmarkStart w:id="138" w:name="sub_10351"/>
      <w:bookmarkEnd w:id="137"/>
      <w:r>
        <w:t>1) сохранение герметичности, целостности, прочности упаковки, исключающее несанкционированный доступ к продукции с последующим изменением ее потребительских свойств и показателей безопасности;</w:t>
      </w:r>
    </w:p>
    <w:p w:rsidR="00246FE0" w:rsidRDefault="00246FE0">
      <w:bookmarkStart w:id="139" w:name="sub_10352"/>
      <w:bookmarkEnd w:id="138"/>
      <w:r>
        <w:t>2) наличие сопроводительных документов к каждой партии лакокрасочного материала и растворителя с указанием условий хранения, сроков хранения и инструкций на случай возникновения нештатных, аварийных или чрезвычайных ситуаций;</w:t>
      </w:r>
    </w:p>
    <w:p w:rsidR="00246FE0" w:rsidRDefault="00246FE0">
      <w:bookmarkStart w:id="140" w:name="sub_10353"/>
      <w:bookmarkEnd w:id="139"/>
      <w:r>
        <w:t>3) использование приемов и методов охраны труда, исключающих риск воздействия лакокрасочных материалов и растворителей на жизнь и здоровье граждан, имущества физических и юридических лиц, государственного имущества, окружающую среду, жизнь и здоровье животных и растений;</w:t>
      </w:r>
    </w:p>
    <w:p w:rsidR="00246FE0" w:rsidRDefault="00246FE0">
      <w:bookmarkStart w:id="141" w:name="sub_10354"/>
      <w:bookmarkEnd w:id="140"/>
      <w:r>
        <w:t>4) предоставление работающему персоналу необходимых индивидуальных и коллективных средств защиты, спецодежды, средств личной гигиены, средств оказания первой медицинской помощи;</w:t>
      </w:r>
    </w:p>
    <w:p w:rsidR="00246FE0" w:rsidRDefault="00246FE0">
      <w:bookmarkStart w:id="142" w:name="sub_10355"/>
      <w:bookmarkEnd w:id="141"/>
      <w:r>
        <w:t>5) ознакомление работающего персонала с информацией о требованиях безопасности и приемах безопасной работы при перевозке лакокрасочных материалов и растворителей;</w:t>
      </w:r>
    </w:p>
    <w:p w:rsidR="00246FE0" w:rsidRDefault="00246FE0">
      <w:bookmarkStart w:id="143" w:name="sub_10356"/>
      <w:bookmarkEnd w:id="142"/>
      <w:r>
        <w:t>6) разработка мер по предотвращению аварийных ситуаций и ликвидации их последствий, включающих способы и средства пожаротушения.</w:t>
      </w:r>
    </w:p>
    <w:p w:rsidR="00246FE0" w:rsidRDefault="00246FE0">
      <w:bookmarkStart w:id="144" w:name="sub_1036"/>
      <w:bookmarkEnd w:id="143"/>
      <w:r>
        <w:t>36. Защитные меры при перевозке лакокрасочных материалов и растворителей должны указываться заявителем в паспорте безопасности химической продукции.</w:t>
      </w:r>
    </w:p>
    <w:p w:rsidR="00246FE0" w:rsidRDefault="00246FE0">
      <w:bookmarkStart w:id="145" w:name="sub_1037"/>
      <w:bookmarkEnd w:id="144"/>
      <w:r>
        <w:t>37. К перевозке продукции допускается персонал, имеющий необходимую квалификацию для соблюдения требований безопасности.</w:t>
      </w:r>
    </w:p>
    <w:bookmarkEnd w:id="145"/>
    <w:p w:rsidR="00246FE0" w:rsidRDefault="00246FE0"/>
    <w:p w:rsidR="00246FE0" w:rsidRDefault="00246FE0">
      <w:pPr>
        <w:pStyle w:val="1"/>
      </w:pPr>
      <w:bookmarkStart w:id="146" w:name="sub_1460"/>
      <w:r>
        <w:t>4.6. Требования безопасности при реализации лакокрасочных материалов и растворителей</w:t>
      </w:r>
    </w:p>
    <w:bookmarkEnd w:id="146"/>
    <w:p w:rsidR="00246FE0" w:rsidRDefault="00246FE0"/>
    <w:p w:rsidR="00246FE0" w:rsidRDefault="00246FE0">
      <w:bookmarkStart w:id="147" w:name="sub_1038"/>
      <w:r>
        <w:t>38. Лакокрасочные материалы и растворители допускаются к реализации при условии, что они надлежащим образом упакованы, маркированы, снабжены информацией по безопасному хранению, перевозке и реализации.</w:t>
      </w:r>
    </w:p>
    <w:p w:rsidR="00246FE0" w:rsidRDefault="00246FE0">
      <w:bookmarkStart w:id="148" w:name="sub_1039"/>
      <w:bookmarkEnd w:id="147"/>
      <w:r>
        <w:t>39. При реализации лакокрасочных материалов и растворителей должны обеспечиваться:</w:t>
      </w:r>
    </w:p>
    <w:p w:rsidR="00246FE0" w:rsidRDefault="00246FE0">
      <w:bookmarkStart w:id="149" w:name="sub_10391"/>
      <w:bookmarkEnd w:id="148"/>
      <w:r>
        <w:t>1) сохранение герметичности, целостности, прочности упаковки, исключающее несанкционированный доступ к продукции с последующим изменением ее потребительских свойств и показателей безопасности;</w:t>
      </w:r>
    </w:p>
    <w:p w:rsidR="00246FE0" w:rsidRDefault="00246FE0">
      <w:bookmarkStart w:id="150" w:name="sub_10392"/>
      <w:bookmarkEnd w:id="149"/>
      <w:r>
        <w:lastRenderedPageBreak/>
        <w:t>2) наличие сопроводительных документов к каждой партии лакокрасочного материала и растворителя с указанием условий хранения, сроков хранения и инструкций на случай возникновения нештатных, аварийных или чрезвычайных ситуаций;</w:t>
      </w:r>
    </w:p>
    <w:p w:rsidR="00246FE0" w:rsidRDefault="00246FE0">
      <w:bookmarkStart w:id="151" w:name="sub_10393"/>
      <w:bookmarkEnd w:id="150"/>
      <w:r>
        <w:t>3) использование приемов и методов охраны труда, исключающих риск воздействия лакокрасочных материалов и растворителей на жизнь и здоровье граждан, имущества физических и юридических лиц, государственного имущества, окружающую среду, жизнь и здоровье животных и растений;</w:t>
      </w:r>
    </w:p>
    <w:p w:rsidR="00246FE0" w:rsidRDefault="00246FE0">
      <w:bookmarkStart w:id="152" w:name="sub_10394"/>
      <w:bookmarkEnd w:id="151"/>
      <w:r>
        <w:t>4) предоставление работающему персоналу необходимых индивидуальных и коллективных средств защиты, спецодежды, средств личной гигиены, средств оказания первой медицинской помощи;</w:t>
      </w:r>
    </w:p>
    <w:p w:rsidR="00246FE0" w:rsidRDefault="00246FE0">
      <w:bookmarkStart w:id="153" w:name="sub_10395"/>
      <w:bookmarkEnd w:id="152"/>
      <w:r>
        <w:t>5) ознакомление работающего персонала с информацией о требованиях безопасности и приемах безопасной работы реализации лакокрасочных материалов и растворителей;</w:t>
      </w:r>
    </w:p>
    <w:p w:rsidR="00246FE0" w:rsidRDefault="00246FE0">
      <w:bookmarkStart w:id="154" w:name="sub_10396"/>
      <w:bookmarkEnd w:id="153"/>
      <w:r>
        <w:t>6) разработка мер по предотвращению аварийных ситуаций и ликвидации их последствий, включающих способы и средства пожаротушения.</w:t>
      </w:r>
    </w:p>
    <w:p w:rsidR="00246FE0" w:rsidRDefault="00246FE0">
      <w:bookmarkStart w:id="155" w:name="sub_1040"/>
      <w:bookmarkEnd w:id="154"/>
      <w:r>
        <w:t>40. Защитные меры при реализации лакокрасочных материалов и растворителей должны указываться заявителем в паспорте безопасности химической продукции.</w:t>
      </w:r>
    </w:p>
    <w:p w:rsidR="00246FE0" w:rsidRDefault="00246FE0">
      <w:bookmarkStart w:id="156" w:name="sub_1041"/>
      <w:bookmarkEnd w:id="155"/>
      <w:r>
        <w:t>41. К работам при реализации продукции допускается персонал, имеющий необходимую квалификацию для соблюдения требований безопасности.</w:t>
      </w:r>
    </w:p>
    <w:p w:rsidR="00246FE0" w:rsidRDefault="00246FE0">
      <w:bookmarkStart w:id="157" w:name="sub_1042"/>
      <w:bookmarkEnd w:id="156"/>
      <w:r>
        <w:t>42. Помещения для реализации лакокрасочных материалов и растворителей должно соответствовать требованиям санитарных норм и правилам пожарной безопасности.</w:t>
      </w:r>
    </w:p>
    <w:bookmarkEnd w:id="157"/>
    <w:p w:rsidR="00246FE0" w:rsidRDefault="00246FE0"/>
    <w:p w:rsidR="00246FE0" w:rsidRDefault="00246FE0">
      <w:pPr>
        <w:pStyle w:val="1"/>
      </w:pPr>
      <w:bookmarkStart w:id="158" w:name="sub_1470"/>
      <w:r>
        <w:t>4.7. Требования безопасности при применении лакокрасочных материалов и растворителей</w:t>
      </w:r>
    </w:p>
    <w:bookmarkEnd w:id="158"/>
    <w:p w:rsidR="00246FE0" w:rsidRDefault="00246FE0"/>
    <w:p w:rsidR="00246FE0" w:rsidRDefault="00246FE0">
      <w:bookmarkStart w:id="159" w:name="sub_1043"/>
      <w:r>
        <w:t>43. Лакокрасочные материалы допускаются к применению при условии, что они надлежащим образом упакованы, маркированы, снабжены знаками опасности, информацией по их безопасному применению.</w:t>
      </w:r>
    </w:p>
    <w:p w:rsidR="00246FE0" w:rsidRDefault="00246FE0">
      <w:bookmarkStart w:id="160" w:name="sub_1044"/>
      <w:bookmarkEnd w:id="159"/>
      <w:r>
        <w:t>44. Информация по безопасному применению должна разрабатываться производителем.</w:t>
      </w:r>
    </w:p>
    <w:p w:rsidR="00246FE0" w:rsidRDefault="00246FE0">
      <w:bookmarkStart w:id="161" w:name="sub_1045"/>
      <w:bookmarkEnd w:id="160"/>
      <w:r>
        <w:t>45. Информация по безопасному применению лакокрасочных материалов и растворителей в бытовых условиях должна содержать сведения о:</w:t>
      </w:r>
    </w:p>
    <w:p w:rsidR="00246FE0" w:rsidRDefault="00246FE0">
      <w:bookmarkStart w:id="162" w:name="sub_10451"/>
      <w:bookmarkEnd w:id="161"/>
      <w:r>
        <w:t>1) индивидуальных средствах защиты при работе с лакокрасочными материалами и растворителями;</w:t>
      </w:r>
    </w:p>
    <w:p w:rsidR="00246FE0" w:rsidRDefault="00246FE0">
      <w:bookmarkStart w:id="163" w:name="sub_10452"/>
      <w:bookmarkEnd w:id="162"/>
      <w:r>
        <w:t>2) приемах и методах труда, исключающих опасность воздействия лакокрасочных материалов и растворителей на жизнь и здоровье граждан, имущество физических и юридических лиц, государственное имущество, окружающую среду, жизнь и здоровье животных.</w:t>
      </w:r>
    </w:p>
    <w:p w:rsidR="00246FE0" w:rsidRDefault="00246FE0">
      <w:bookmarkStart w:id="164" w:name="sub_1046"/>
      <w:bookmarkEnd w:id="163"/>
      <w:r>
        <w:t>46. Информация по безопасному применению лакокрасочных материалов и растворителей в промышленных условиях должна содержать:</w:t>
      </w:r>
    </w:p>
    <w:p w:rsidR="00246FE0" w:rsidRDefault="00246FE0">
      <w:bookmarkStart w:id="165" w:name="sub_10461"/>
      <w:bookmarkEnd w:id="164"/>
      <w:r>
        <w:t>1) перечень химических веществ, оказывающих вредное воздействие на граждан и окружающую среду и подлежащих санитарно-эпидемиологическому контролю в воздухе рабочей зоны, атмосферном воздухе и окружающей среде;</w:t>
      </w:r>
    </w:p>
    <w:p w:rsidR="00246FE0" w:rsidRDefault="00246FE0">
      <w:bookmarkStart w:id="166" w:name="sub_10462"/>
      <w:bookmarkEnd w:id="165"/>
      <w:r>
        <w:t>2) перечень химических веществ, обладающих сенсибилизирующими свойствами;</w:t>
      </w:r>
    </w:p>
    <w:p w:rsidR="00246FE0" w:rsidRDefault="00246FE0">
      <w:bookmarkStart w:id="167" w:name="sub_10463"/>
      <w:bookmarkEnd w:id="166"/>
      <w:r>
        <w:t>3) перечень необходимых коллективных и индивидуальных средств защиты работающего персонала;</w:t>
      </w:r>
    </w:p>
    <w:p w:rsidR="00246FE0" w:rsidRDefault="00246FE0">
      <w:bookmarkStart w:id="168" w:name="sub_10464"/>
      <w:bookmarkEnd w:id="167"/>
      <w:r>
        <w:lastRenderedPageBreak/>
        <w:t>4) перечень необходимых технических средств контроля за безопасностью применения лакокрасочных материалов и растворителей;</w:t>
      </w:r>
    </w:p>
    <w:p w:rsidR="00246FE0" w:rsidRDefault="00246FE0">
      <w:bookmarkStart w:id="169" w:name="sub_10465"/>
      <w:bookmarkEnd w:id="168"/>
      <w:r>
        <w:t>5) рекомендации по выбору приемов и методов труда (включая технологии и оборудование), исключающие контакт человека с лакокрасочными материалами и растворителями и опасность воздействия на жизнь и здоровье граждан, имущества физических и юридических лиц, государственного имущества, окружающую среду, жизнь и здоровье животных, а также исключение создания аварийных ситуаций;</w:t>
      </w:r>
    </w:p>
    <w:p w:rsidR="00246FE0" w:rsidRDefault="00246FE0">
      <w:bookmarkStart w:id="170" w:name="sub_10466"/>
      <w:bookmarkEnd w:id="169"/>
      <w:r>
        <w:t>6) способы предотвращения аварийных ситуаций, в том числе требований к оборудованию и перечень способов и средств пожаротушения, взрывозащиты.</w:t>
      </w:r>
    </w:p>
    <w:p w:rsidR="00246FE0" w:rsidRDefault="00246FE0">
      <w:bookmarkStart w:id="171" w:name="sub_1047"/>
      <w:bookmarkEnd w:id="170"/>
      <w:r>
        <w:t>47. Промышленное применение лакокрасочных материалов и растворителей должно осуществляться персоналом, имеющим необходимую квалификацию, обученным безопасным методам и приемам труда, обеспеченным необходимыми средствами защиты и допущенным к работам с лакокрасочными материалами и растворителями в соответствии с требованиями безопасности и охраны труда работающего персонала.</w:t>
      </w:r>
    </w:p>
    <w:p w:rsidR="00246FE0" w:rsidRDefault="00246FE0">
      <w:bookmarkStart w:id="172" w:name="sub_1048"/>
      <w:bookmarkEnd w:id="171"/>
      <w:r>
        <w:t>48. При промышленном применении лакокрасочных материалов и растворителей взрывобезопасность, пожарная безопасность и химическая безопасность должна обеспечиваться мерами, реализуемыми путем:</w:t>
      </w:r>
    </w:p>
    <w:p w:rsidR="00246FE0" w:rsidRDefault="00246FE0">
      <w:bookmarkStart w:id="173" w:name="sub_10481"/>
      <w:bookmarkEnd w:id="172"/>
      <w:r>
        <w:t>1) выбора технологии и оборудования, приемов и методов труда, которые сводят к минимуму опасности, связанные с применением лакокрасочных материалов и растворителей;</w:t>
      </w:r>
    </w:p>
    <w:p w:rsidR="00246FE0" w:rsidRDefault="00246FE0">
      <w:bookmarkStart w:id="174" w:name="sub_10482"/>
      <w:bookmarkEnd w:id="173"/>
      <w:r>
        <w:t>2) использования и надлежащего содержания технических средств контроля за безопасностью применения лакокрасочных материалов и растворителей;</w:t>
      </w:r>
    </w:p>
    <w:p w:rsidR="00246FE0" w:rsidRDefault="00246FE0">
      <w:bookmarkStart w:id="175" w:name="sub_10483"/>
      <w:bookmarkEnd w:id="174"/>
      <w:r>
        <w:t>3) проведения производственного лабораторного контроля за содержанием вредных химических веществ, выделяющихся при применении лакокрасочных материалов и растворителей, в воздухе рабочей зоны, в атмосферном воздухе и объектах окружающей среды;</w:t>
      </w:r>
    </w:p>
    <w:p w:rsidR="00246FE0" w:rsidRDefault="00246FE0">
      <w:bookmarkStart w:id="176" w:name="sub_10484"/>
      <w:bookmarkEnd w:id="175"/>
      <w:r>
        <w:t>4) использования знаков безопасности, предназначенных для предупреждения работающего персонала о непосредственной или возможной опасности, запрещения, предписания или разрешения определенных действий, а также для информации о расположении средств, использование которых исключает или снижает воздействие опасных и вредных факторов;</w:t>
      </w:r>
    </w:p>
    <w:p w:rsidR="00246FE0" w:rsidRDefault="00246FE0">
      <w:bookmarkStart w:id="177" w:name="sub_10485"/>
      <w:bookmarkEnd w:id="176"/>
      <w:r>
        <w:t>5) предоставление работающему персоналу необходимых индивидуальных и коллективных средств защиты, спецодежды, средств личной гигиены, средств оказания первой медицинской помощи;</w:t>
      </w:r>
    </w:p>
    <w:p w:rsidR="00246FE0" w:rsidRDefault="00246FE0">
      <w:bookmarkStart w:id="178" w:name="sub_10486"/>
      <w:bookmarkEnd w:id="177"/>
      <w:r>
        <w:t>6) проверки знаний персонала, отработки способов предотвращения аварийных ситуаций и оснащения необходимыми средствами их ликвидации;</w:t>
      </w:r>
    </w:p>
    <w:p w:rsidR="00246FE0" w:rsidRDefault="00246FE0">
      <w:bookmarkStart w:id="179" w:name="sub_10487"/>
      <w:bookmarkEnd w:id="178"/>
      <w:r>
        <w:t>7) обеспечения безопасных условий труда и предоставление работающему персоналу, занятому на работах с лакокрасочными материалами и растворителями, компенсаций, установленных законодательством Республики Казахстан.</w:t>
      </w:r>
    </w:p>
    <w:bookmarkEnd w:id="179"/>
    <w:p w:rsidR="00246FE0" w:rsidRDefault="00246FE0"/>
    <w:p w:rsidR="00246FE0" w:rsidRDefault="00246FE0">
      <w:pPr>
        <w:pStyle w:val="1"/>
      </w:pPr>
      <w:bookmarkStart w:id="180" w:name="sub_1480"/>
      <w:r>
        <w:t>4.8. Требования безопасности при утилизации и уничтожении отходов лакокрасочных материалов и растворителей</w:t>
      </w:r>
    </w:p>
    <w:bookmarkEnd w:id="180"/>
    <w:p w:rsidR="00246FE0" w:rsidRDefault="00246FE0"/>
    <w:p w:rsidR="00246FE0" w:rsidRDefault="00246FE0">
      <w:bookmarkStart w:id="181" w:name="sub_1049"/>
      <w:r>
        <w:t xml:space="preserve">49. Утилизация и (или) уничтожение отходов лакокрасочных материалов и растворителей должна осуществляться в соответствии с законодательством Республики Казахстан с соблюдением мер, разработанных заявителем в паспорте безопасности химической продукции, направленных на минимизацию вредного воздействия этих процессов на жизнь и здоровье граждан, имущество физических и </w:t>
      </w:r>
      <w:r>
        <w:lastRenderedPageBreak/>
        <w:t>юридических лиц, государственное имущество, окружающую среду, жизнь и здоровье животных и растений.</w:t>
      </w:r>
    </w:p>
    <w:p w:rsidR="00246FE0" w:rsidRDefault="00246FE0">
      <w:bookmarkStart w:id="182" w:name="sub_1050"/>
      <w:bookmarkEnd w:id="181"/>
      <w:r>
        <w:t xml:space="preserve">50. При утилизации и (или) уничтожении отходов лакокрасочных материалов и растворителей концентрации вредных химических веществ в воздухе рабочей зоны, атмосферном воздухе, в воде открытых водоемов и в почве не должны превышать </w:t>
      </w:r>
      <w:hyperlink w:anchor="sub_12321" w:history="1">
        <w:r>
          <w:rPr>
            <w:rStyle w:val="a4"/>
            <w:rFonts w:cs="Arial"/>
          </w:rPr>
          <w:t>предельно допустимых концентраций</w:t>
        </w:r>
      </w:hyperlink>
      <w:r>
        <w:t>.</w:t>
      </w:r>
    </w:p>
    <w:p w:rsidR="00246FE0" w:rsidRDefault="00246FE0">
      <w:bookmarkStart w:id="183" w:name="sub_1051"/>
      <w:bookmarkEnd w:id="182"/>
      <w:r>
        <w:t xml:space="preserve">51. Приоритетом является </w:t>
      </w:r>
      <w:hyperlink w:anchor="sub_12333" w:history="1">
        <w:r>
          <w:rPr>
            <w:rStyle w:val="a4"/>
            <w:rFonts w:cs="Arial"/>
          </w:rPr>
          <w:t>утилизация отходов</w:t>
        </w:r>
      </w:hyperlink>
      <w:r>
        <w:t xml:space="preserve"> лакокрасочных материалов и растворителей, связанная с их использованием для получения вторичного сырья, лакокрасочных материалов, растворителей или теплоносителей.</w:t>
      </w:r>
    </w:p>
    <w:p w:rsidR="00246FE0" w:rsidRDefault="00246FE0">
      <w:bookmarkStart w:id="184" w:name="sub_1052"/>
      <w:bookmarkEnd w:id="183"/>
      <w:r>
        <w:t>52. Утилизация должна проводиться путем промышленной переработки отходов лакокрасочного материала, растворителей и (или) во вторичную продукцию с различными потребительскими свойствами.</w:t>
      </w:r>
    </w:p>
    <w:p w:rsidR="00246FE0" w:rsidRDefault="00246FE0">
      <w:bookmarkStart w:id="185" w:name="sub_1053"/>
      <w:bookmarkEnd w:id="184"/>
      <w:r>
        <w:t>53. Отходы, которые невозможно утилизировать, подлежат уничтожению путем термического обезвреживания и (или) захоронения на полигонах по обезвреживанию и захоронению промышленных отходов.</w:t>
      </w:r>
    </w:p>
    <w:p w:rsidR="00246FE0" w:rsidRDefault="00246FE0">
      <w:bookmarkStart w:id="186" w:name="sub_1054"/>
      <w:bookmarkEnd w:id="185"/>
      <w:r>
        <w:t>54. При утилизации и уничтожении отходов лакокрасочных материалов и растворителей должны соблюдаться экологические, санитарно-эпидемиологические требования и обеспечиваться меры по безопасности охраны труда работающего персонала в соответствии с действующим законодательством Республики Казахстан.</w:t>
      </w:r>
    </w:p>
    <w:bookmarkEnd w:id="186"/>
    <w:p w:rsidR="00246FE0" w:rsidRDefault="00246FE0"/>
    <w:p w:rsidR="00246FE0" w:rsidRDefault="00246FE0">
      <w:pPr>
        <w:pStyle w:val="1"/>
      </w:pPr>
      <w:bookmarkStart w:id="187" w:name="sub_1490"/>
      <w:r>
        <w:t>4.9. Оценка риска воздействия лакокрасочных материалов и растворителей на человека и окружающую среду</w:t>
      </w:r>
    </w:p>
    <w:bookmarkEnd w:id="187"/>
    <w:p w:rsidR="00246FE0" w:rsidRDefault="00246FE0"/>
    <w:p w:rsidR="00246FE0" w:rsidRDefault="00246FE0">
      <w:bookmarkStart w:id="188" w:name="sub_1055"/>
      <w:r>
        <w:t>55. Лакокрасочные материалы и растворители являются опасными для жизни и здоровья граждан, имущества физических и юридических лиц, государственного имущества, окружающей среды, жизни и здоровья животных и растений.</w:t>
      </w:r>
    </w:p>
    <w:p w:rsidR="00246FE0" w:rsidRDefault="00246FE0">
      <w:bookmarkStart w:id="189" w:name="sub_1056"/>
      <w:bookmarkEnd w:id="188"/>
      <w:r>
        <w:t>56. Лакокрасочные материалы и растворители могут оказывать следующие виды вредного воздействия:</w:t>
      </w:r>
    </w:p>
    <w:p w:rsidR="00246FE0" w:rsidRDefault="00246FE0">
      <w:bookmarkStart w:id="190" w:name="sub_10561"/>
      <w:bookmarkEnd w:id="189"/>
      <w:r>
        <w:t xml:space="preserve">1) на человека - общетоксическое, раздражающее воздействие на кожу и органы зрения, сенсибилизирующее действие при попадании в организм через дыхательные пути или кожу, </w:t>
      </w:r>
      <w:hyperlink w:anchor="sub_12326" w:history="1">
        <w:r>
          <w:rPr>
            <w:rStyle w:val="a4"/>
            <w:rFonts w:cs="Arial"/>
          </w:rPr>
          <w:t>мутагенное действие</w:t>
        </w:r>
      </w:hyperlink>
      <w:r>
        <w:t xml:space="preserve">, канцерогенное действие, эмбриотропное, </w:t>
      </w:r>
      <w:hyperlink w:anchor="sub_12329" w:history="1">
        <w:r>
          <w:rPr>
            <w:rStyle w:val="a4"/>
            <w:rFonts w:cs="Arial"/>
          </w:rPr>
          <w:t>гонадотропное</w:t>
        </w:r>
      </w:hyperlink>
      <w:r>
        <w:t xml:space="preserve"> и тератогенное действие;</w:t>
      </w:r>
    </w:p>
    <w:p w:rsidR="00246FE0" w:rsidRDefault="00246FE0">
      <w:bookmarkStart w:id="191" w:name="sub_10562"/>
      <w:bookmarkEnd w:id="190"/>
      <w:r>
        <w:t xml:space="preserve">2) на окружающую среду, животных и растения - острая и хроническая </w:t>
      </w:r>
      <w:hyperlink w:anchor="sub_12324" w:history="1">
        <w:r>
          <w:rPr>
            <w:rStyle w:val="a4"/>
            <w:rFonts w:cs="Arial"/>
          </w:rPr>
          <w:t>токсичность</w:t>
        </w:r>
      </w:hyperlink>
      <w:r>
        <w:t xml:space="preserve">, мутагенное действие, </w:t>
      </w:r>
      <w:hyperlink w:anchor="sub_12327" w:history="1">
        <w:r>
          <w:rPr>
            <w:rStyle w:val="a4"/>
            <w:rFonts w:cs="Arial"/>
          </w:rPr>
          <w:t>канцерогенное действие</w:t>
        </w:r>
      </w:hyperlink>
      <w:r>
        <w:t>, эмбриотропное, гонадотропное и тератогенное действие;</w:t>
      </w:r>
    </w:p>
    <w:p w:rsidR="00246FE0" w:rsidRDefault="00246FE0">
      <w:bookmarkStart w:id="192" w:name="sub_10563"/>
      <w:bookmarkEnd w:id="191"/>
      <w:r>
        <w:t>3) повреждение или разрушение имущества при взрыве, пожаре.</w:t>
      </w:r>
    </w:p>
    <w:p w:rsidR="00246FE0" w:rsidRDefault="00246FE0">
      <w:bookmarkStart w:id="193" w:name="sub_1057"/>
      <w:bookmarkEnd w:id="192"/>
      <w:r>
        <w:t>57. Оценка риска осуществляется производителем при разработке новых лакокрасочных материалов и растворителей и включает проведение следующих обязательных этапов:</w:t>
      </w:r>
    </w:p>
    <w:p w:rsidR="00246FE0" w:rsidRDefault="00246FE0">
      <w:bookmarkStart w:id="194" w:name="sub_10571"/>
      <w:bookmarkEnd w:id="193"/>
      <w:r>
        <w:t>1) определение источников и видов опасностей;</w:t>
      </w:r>
    </w:p>
    <w:p w:rsidR="00246FE0" w:rsidRDefault="00246FE0">
      <w:bookmarkStart w:id="195" w:name="sub_10572"/>
      <w:bookmarkEnd w:id="194"/>
      <w:r>
        <w:t>2) определение количественных показателей взрывоопасности, пожарной опасности и химической опасности;</w:t>
      </w:r>
    </w:p>
    <w:p w:rsidR="00246FE0" w:rsidRDefault="00246FE0">
      <w:bookmarkStart w:id="196" w:name="sub_10573"/>
      <w:bookmarkEnd w:id="195"/>
      <w:r>
        <w:t>3) определение вероятности возникновения опасности и оценивание воздействия вредных факторов на жизнь и здоровье граждан, имущество физических и юридических лиц, государственное имущество, на окружающую среду, на жизнь и здоровье животных и растений.</w:t>
      </w:r>
    </w:p>
    <w:bookmarkEnd w:id="196"/>
    <w:p w:rsidR="00246FE0" w:rsidRDefault="00246FE0"/>
    <w:p w:rsidR="00246FE0" w:rsidRDefault="00246FE0">
      <w:pPr>
        <w:pStyle w:val="1"/>
      </w:pPr>
      <w:bookmarkStart w:id="197" w:name="sub_14100"/>
      <w:r>
        <w:t>4.10. Предупреждение действий, вводящих в заблуждение потребителей лакокрасочных материалов и растворителей</w:t>
      </w:r>
    </w:p>
    <w:bookmarkEnd w:id="197"/>
    <w:p w:rsidR="00246FE0" w:rsidRDefault="00246FE0"/>
    <w:p w:rsidR="00246FE0" w:rsidRDefault="00246FE0">
      <w:bookmarkStart w:id="198" w:name="sub_1058"/>
      <w:r>
        <w:t xml:space="preserve">58. Информация для </w:t>
      </w:r>
      <w:hyperlink w:anchor="sub_12339" w:history="1">
        <w:r>
          <w:rPr>
            <w:rStyle w:val="a4"/>
            <w:rFonts w:cs="Arial"/>
          </w:rPr>
          <w:t>потребителя</w:t>
        </w:r>
      </w:hyperlink>
      <w:r>
        <w:t xml:space="preserve"> по хранению, перевозке, реализации или применению лакокрасочных материалов и растворителей представляется в виде предупредительной маркировки продукции, инструкции по безопасному использованию и паспорта безопасности химической продукции.</w:t>
      </w:r>
    </w:p>
    <w:p w:rsidR="00246FE0" w:rsidRDefault="00246FE0">
      <w:bookmarkStart w:id="199" w:name="sub_1059"/>
      <w:bookmarkEnd w:id="198"/>
      <w:r>
        <w:t>59. Минимальные требования к составу, содержанию и форме информации, включаемой в предупредительную маркировку и паспорт безопасности химической продукции, устанавливаются Законом Республики Казахстан "О безопасности химической продукции".</w:t>
      </w:r>
    </w:p>
    <w:p w:rsidR="00246FE0" w:rsidRDefault="00246FE0">
      <w:bookmarkStart w:id="200" w:name="sub_1060"/>
      <w:bookmarkEnd w:id="199"/>
      <w:r>
        <w:t>60. Предупредительная маркировка наносится на упаковку в виде текста, символов, пиктограмм.</w:t>
      </w:r>
    </w:p>
    <w:p w:rsidR="00246FE0" w:rsidRDefault="00246FE0">
      <w:bookmarkStart w:id="201" w:name="sub_1061"/>
      <w:bookmarkEnd w:id="200"/>
      <w:r>
        <w:t>61. Информация для потребителя должна быть четкой и легко читаемой.</w:t>
      </w:r>
    </w:p>
    <w:bookmarkEnd w:id="201"/>
    <w:p w:rsidR="00246FE0" w:rsidRDefault="00246FE0">
      <w:r>
        <w:t>Требования безопасности при хранении, перевозке, использовании и утилизации лакокрасочных материалов и растворителей должны быть выделены из остальной информации другим шрифтом, цветом или иным способом.</w:t>
      </w:r>
    </w:p>
    <w:p w:rsidR="00246FE0" w:rsidRDefault="00246FE0">
      <w:bookmarkStart w:id="202" w:name="sub_1062"/>
      <w:r>
        <w:t>62. Средства нанесения информации должны обеспечивать стойкость маркировки при хранении, перевозке, реализации и применении продукции.</w:t>
      </w:r>
    </w:p>
    <w:p w:rsidR="00246FE0" w:rsidRDefault="00246FE0">
      <w:bookmarkStart w:id="203" w:name="sub_1063"/>
      <w:bookmarkEnd w:id="202"/>
      <w:r>
        <w:t>63. При небольших размерах единиц тары (до 0,3 кубическго дециметра), на которые технически сложно поместить полностью необходимый текст, информация для потребителя размещается на листе-вкладыше, прилагаемом к каждой единице тары.</w:t>
      </w:r>
    </w:p>
    <w:bookmarkEnd w:id="203"/>
    <w:p w:rsidR="00246FE0" w:rsidRDefault="00246FE0"/>
    <w:p w:rsidR="00246FE0" w:rsidRDefault="00246FE0">
      <w:pPr>
        <w:pStyle w:val="1"/>
      </w:pPr>
      <w:bookmarkStart w:id="204" w:name="sub_14110"/>
      <w:r>
        <w:t>4.11. Презумпция соответствия</w:t>
      </w:r>
    </w:p>
    <w:bookmarkEnd w:id="204"/>
    <w:p w:rsidR="00246FE0" w:rsidRDefault="00246FE0"/>
    <w:p w:rsidR="00246FE0" w:rsidRDefault="00246FE0">
      <w:bookmarkStart w:id="205" w:name="sub_1064"/>
      <w:r>
        <w:t>64. Лакокрасочные материалы и растворители, изготовленные в соответствии с требованиями гармонизированных стандартов, считаются соответствующими требованиям настоящего технического регламента.</w:t>
      </w:r>
    </w:p>
    <w:bookmarkEnd w:id="205"/>
    <w:p w:rsidR="00246FE0" w:rsidRDefault="00246FE0"/>
    <w:p w:rsidR="00246FE0" w:rsidRDefault="00246FE0">
      <w:pPr>
        <w:pStyle w:val="1"/>
      </w:pPr>
      <w:bookmarkStart w:id="206" w:name="sub_1500"/>
      <w:r>
        <w:t>5. Порядок подтверждения соответствия продукции</w:t>
      </w:r>
    </w:p>
    <w:bookmarkEnd w:id="206"/>
    <w:p w:rsidR="00246FE0" w:rsidRDefault="00246FE0"/>
    <w:p w:rsidR="00246FE0" w:rsidRDefault="00246FE0">
      <w:bookmarkStart w:id="207" w:name="sub_1065"/>
      <w:r>
        <w:t>65. Идентификация лакокрасочных материалов и растворителей проводится при подтверждении соответствия и при осуществлении государственного контроля.</w:t>
      </w:r>
    </w:p>
    <w:p w:rsidR="00246FE0" w:rsidRDefault="00246FE0">
      <w:bookmarkStart w:id="208" w:name="sub_1066"/>
      <w:bookmarkEnd w:id="207"/>
      <w:r>
        <w:t>66. Идентификация лакокрасочных материалов и растворителей проводится с целью подтверждения:</w:t>
      </w:r>
    </w:p>
    <w:p w:rsidR="00246FE0" w:rsidRDefault="00246FE0">
      <w:bookmarkStart w:id="209" w:name="sub_10661"/>
      <w:bookmarkEnd w:id="208"/>
      <w:r>
        <w:t>1) соответствия продукции образцу и (или) ее описанию;</w:t>
      </w:r>
    </w:p>
    <w:p w:rsidR="00246FE0" w:rsidRDefault="00246FE0">
      <w:bookmarkStart w:id="210" w:name="sub_10662"/>
      <w:bookmarkEnd w:id="209"/>
      <w:r>
        <w:t xml:space="preserve">2) принадлежности лакокрасочного материала и растворителя к объекту технического регулирования и соответствию основному понятию, указанному в </w:t>
      </w:r>
      <w:hyperlink w:anchor="sub_1002" w:history="1">
        <w:r>
          <w:rPr>
            <w:rStyle w:val="a4"/>
            <w:rFonts w:cs="Arial"/>
          </w:rPr>
          <w:t>пункте 2</w:t>
        </w:r>
      </w:hyperlink>
      <w:r>
        <w:t xml:space="preserve"> настоящего технического регламента;</w:t>
      </w:r>
    </w:p>
    <w:p w:rsidR="00246FE0" w:rsidRDefault="00246FE0">
      <w:bookmarkStart w:id="211" w:name="sub_10663"/>
      <w:bookmarkEnd w:id="210"/>
      <w:r>
        <w:t>3) принадлежности к марке, типу лакокрасочного материала и растворителя, партии продукции;</w:t>
      </w:r>
    </w:p>
    <w:p w:rsidR="00246FE0" w:rsidRDefault="00246FE0">
      <w:bookmarkStart w:id="212" w:name="sub_10664"/>
      <w:bookmarkEnd w:id="211"/>
      <w:r>
        <w:t>4) назначения лакокрасочного материала и растворителя.</w:t>
      </w:r>
    </w:p>
    <w:p w:rsidR="00246FE0" w:rsidRDefault="00246FE0">
      <w:bookmarkStart w:id="213" w:name="sub_1067"/>
      <w:bookmarkEnd w:id="212"/>
      <w:r>
        <w:t>67. Идентификация лакокрасочных материалов и растворителей осуществляется в два этапа:</w:t>
      </w:r>
    </w:p>
    <w:p w:rsidR="00246FE0" w:rsidRDefault="00246FE0">
      <w:bookmarkStart w:id="214" w:name="sub_10671"/>
      <w:bookmarkEnd w:id="213"/>
      <w:r>
        <w:t>1) при отборе проб образца лакокрасочного материала и растворителей;</w:t>
      </w:r>
    </w:p>
    <w:p w:rsidR="00246FE0" w:rsidRDefault="00246FE0">
      <w:bookmarkStart w:id="215" w:name="sub_10672"/>
      <w:bookmarkEnd w:id="214"/>
      <w:r>
        <w:t>2) при проведении испытаний.</w:t>
      </w:r>
    </w:p>
    <w:p w:rsidR="00246FE0" w:rsidRDefault="00246FE0">
      <w:bookmarkStart w:id="216" w:name="sub_1068"/>
      <w:bookmarkEnd w:id="215"/>
      <w:r>
        <w:t xml:space="preserve">68. Идентификация проводится по показателям и требованиям, которые в совокупности достаточны для подтверждения соответствия конкретного лакокрасочного материала и растворителя и (или) его описанию. В качестве описания лакокрасочного материала и растворителя могут быть использованы товаросопроводительная </w:t>
      </w:r>
      <w:r>
        <w:lastRenderedPageBreak/>
        <w:t>документация, договоры поставки, спецификации и другие документы, характеризующие продукцию.</w:t>
      </w:r>
    </w:p>
    <w:p w:rsidR="00246FE0" w:rsidRDefault="00246FE0">
      <w:bookmarkStart w:id="217" w:name="sub_1069"/>
      <w:bookmarkEnd w:id="216"/>
      <w:r>
        <w:t>69. При проведении идентификации лакокрасочного материала и растворителя на соответствие сертификату соответствия указываются номер партии лакокрасочного материала и растворителя и другие данные, позволяющие отнести конкретный сертификат соответствия к конкретной продукции, которая была сертифицирована.</w:t>
      </w:r>
    </w:p>
    <w:p w:rsidR="00246FE0" w:rsidRDefault="00246FE0">
      <w:bookmarkStart w:id="218" w:name="sub_1070"/>
      <w:bookmarkEnd w:id="217"/>
      <w:r>
        <w:t>70. Идентификация лакокрасочного материала и растворителя осуществляется по следующим признакам, параметрам и требованиям.</w:t>
      </w:r>
    </w:p>
    <w:p w:rsidR="00246FE0" w:rsidRDefault="00246FE0">
      <w:bookmarkStart w:id="219" w:name="sub_10701"/>
      <w:bookmarkEnd w:id="218"/>
      <w:r>
        <w:t>1) При отборе проб образца лакокрасочного материала и растворителя по:</w:t>
      </w:r>
    </w:p>
    <w:bookmarkEnd w:id="219"/>
    <w:p w:rsidR="00246FE0" w:rsidRDefault="00246FE0">
      <w:r>
        <w:t>маркировке на соответствие информации для потребителя;</w:t>
      </w:r>
    </w:p>
    <w:p w:rsidR="00246FE0" w:rsidRDefault="00246FE0">
      <w:r>
        <w:t>наименованию лакокрасочного материала и растворителя на соответствие заявляемой продукции;</w:t>
      </w:r>
    </w:p>
    <w:p w:rsidR="00246FE0" w:rsidRDefault="00246FE0">
      <w:r>
        <w:t>количеству единиц или объему партии;</w:t>
      </w:r>
    </w:p>
    <w:p w:rsidR="00246FE0" w:rsidRDefault="00246FE0">
      <w:r>
        <w:t>соответствию упаковки.</w:t>
      </w:r>
    </w:p>
    <w:p w:rsidR="00246FE0" w:rsidRDefault="00246FE0">
      <w:bookmarkStart w:id="220" w:name="sub_10702"/>
      <w:r>
        <w:t>2) При проведении испытаний по:</w:t>
      </w:r>
    </w:p>
    <w:bookmarkEnd w:id="220"/>
    <w:p w:rsidR="00246FE0" w:rsidRDefault="00246FE0">
      <w:r>
        <w:t>внешнему виду (агрегатному состоянию - жидкость, порошок, паста);</w:t>
      </w:r>
    </w:p>
    <w:p w:rsidR="00246FE0" w:rsidRDefault="00246FE0">
      <w:r>
        <w:t xml:space="preserve">основному или действующему веществу в соответствии с требованиями, предусмотренными в </w:t>
      </w:r>
      <w:hyperlink w:anchor="sub_1400" w:history="1">
        <w:r>
          <w:rPr>
            <w:rStyle w:val="a4"/>
            <w:rFonts w:cs="Arial"/>
          </w:rPr>
          <w:t>главе 4</w:t>
        </w:r>
      </w:hyperlink>
      <w:r>
        <w:t xml:space="preserve"> настоящего технического регламента;</w:t>
      </w:r>
    </w:p>
    <w:p w:rsidR="00246FE0" w:rsidRDefault="00246FE0">
      <w:r>
        <w:t>показателям назначения.</w:t>
      </w:r>
    </w:p>
    <w:p w:rsidR="00246FE0" w:rsidRDefault="00246FE0">
      <w:bookmarkStart w:id="221" w:name="sub_1071"/>
      <w:r>
        <w:t>71. При идентификации лакокрасочных материалов и растворителей должен быть использован один из следующих методов или их сочетание:</w:t>
      </w:r>
    </w:p>
    <w:p w:rsidR="00246FE0" w:rsidRDefault="00246FE0">
      <w:bookmarkStart w:id="222" w:name="sub_10711"/>
      <w:bookmarkEnd w:id="221"/>
      <w:r>
        <w:t>1) документальный;</w:t>
      </w:r>
    </w:p>
    <w:p w:rsidR="00246FE0" w:rsidRDefault="00246FE0">
      <w:bookmarkStart w:id="223" w:name="sub_10712"/>
      <w:bookmarkEnd w:id="222"/>
      <w:r>
        <w:t>2) визуальный;</w:t>
      </w:r>
    </w:p>
    <w:p w:rsidR="00246FE0" w:rsidRDefault="00246FE0">
      <w:bookmarkStart w:id="224" w:name="sub_10713"/>
      <w:bookmarkEnd w:id="223"/>
      <w:r>
        <w:t>3) инструментальный;</w:t>
      </w:r>
    </w:p>
    <w:p w:rsidR="00246FE0" w:rsidRDefault="00246FE0">
      <w:bookmarkStart w:id="225" w:name="sub_10714"/>
      <w:bookmarkEnd w:id="224"/>
      <w:r>
        <w:t>4) испытательный.</w:t>
      </w:r>
    </w:p>
    <w:p w:rsidR="00246FE0" w:rsidRDefault="00246FE0">
      <w:bookmarkStart w:id="226" w:name="sub_1072"/>
      <w:bookmarkEnd w:id="225"/>
      <w:r>
        <w:t>72. Идентификацию лакокрасочных материалов и растворителей проводят:</w:t>
      </w:r>
    </w:p>
    <w:p w:rsidR="00246FE0" w:rsidRDefault="00246FE0">
      <w:bookmarkStart w:id="227" w:name="sub_10721"/>
      <w:bookmarkEnd w:id="226"/>
      <w:r>
        <w:t>1) испытательные лаборатории;</w:t>
      </w:r>
    </w:p>
    <w:p w:rsidR="00246FE0" w:rsidRDefault="00246FE0">
      <w:bookmarkStart w:id="228" w:name="sub_10722"/>
      <w:bookmarkEnd w:id="227"/>
      <w:r>
        <w:t>2) органы по подтверждению соответствия;</w:t>
      </w:r>
    </w:p>
    <w:p w:rsidR="00246FE0" w:rsidRDefault="00246FE0">
      <w:bookmarkStart w:id="229" w:name="sub_10723"/>
      <w:bookmarkEnd w:id="228"/>
      <w:r>
        <w:t>3) уполномоченные органы при осуществлении контроля в пределах их компетенции.</w:t>
      </w:r>
    </w:p>
    <w:p w:rsidR="00246FE0" w:rsidRDefault="00246FE0">
      <w:bookmarkStart w:id="230" w:name="sub_1073"/>
      <w:bookmarkEnd w:id="229"/>
      <w:r>
        <w:t>73. Подтверждение соответствия лакокрасочных материалов и растворителей в соответствии с требованиями законодательства Республики Казахстан в области технического регулирования должно осуществляться заявителем в формах обязательной и добровольной сертификации.</w:t>
      </w:r>
    </w:p>
    <w:p w:rsidR="00246FE0" w:rsidRDefault="00246FE0">
      <w:bookmarkStart w:id="231" w:name="sub_1074"/>
      <w:bookmarkEnd w:id="230"/>
      <w:r>
        <w:t>74. Обязательное подтверждение соответствия лакокрасочных материалов и растворителей и декларация о соответствии должна проводиться органом по подтверждению соответствия на основании договора с заявителем:</w:t>
      </w:r>
    </w:p>
    <w:p w:rsidR="00246FE0" w:rsidRDefault="00246FE0">
      <w:bookmarkStart w:id="232" w:name="sub_10741"/>
      <w:bookmarkEnd w:id="231"/>
      <w:r>
        <w:t xml:space="preserve">1) для лаков, </w:t>
      </w:r>
      <w:hyperlink w:anchor="sub_12311" w:history="1">
        <w:r>
          <w:rPr>
            <w:rStyle w:val="a4"/>
            <w:rFonts w:cs="Arial"/>
          </w:rPr>
          <w:t>эмалей</w:t>
        </w:r>
      </w:hyperlink>
      <w:r>
        <w:t>, грунтовок и шпатлевок на конденсационных и полимеризационных смолах, лаков и эмалей на эфирах целлюлозы и олиф, предназначенных для розничной торговли;</w:t>
      </w:r>
    </w:p>
    <w:p w:rsidR="00246FE0" w:rsidRDefault="00246FE0">
      <w:bookmarkStart w:id="233" w:name="sub_10742"/>
      <w:bookmarkEnd w:id="232"/>
      <w:r>
        <w:t>2) для лакокрасочных материалов и растворителей, относящихся к сфере действия международных договоров, к которым присоединилась Республика Казахстан и в которых предусмотрена сертификация подобной продукции.</w:t>
      </w:r>
    </w:p>
    <w:p w:rsidR="00246FE0" w:rsidRDefault="00246FE0">
      <w:bookmarkStart w:id="234" w:name="sub_1075"/>
      <w:bookmarkEnd w:id="233"/>
      <w:r>
        <w:t>75. Порядок проведения обязательного подтверждения соответствия, содержание и форма сертификата устанавливаются в соответствии с требованиями системы технического регулирования.</w:t>
      </w:r>
    </w:p>
    <w:p w:rsidR="00246FE0" w:rsidRDefault="00246FE0">
      <w:bookmarkStart w:id="235" w:name="sub_1076"/>
      <w:bookmarkEnd w:id="234"/>
      <w:r>
        <w:t>76. Срок действия сертификата соответствия - в зависимости от схемы подтверждения (оценки) соответствия.</w:t>
      </w:r>
    </w:p>
    <w:p w:rsidR="00246FE0" w:rsidRDefault="00246FE0">
      <w:bookmarkStart w:id="236" w:name="sub_1077"/>
      <w:bookmarkEnd w:id="235"/>
      <w:r>
        <w:t xml:space="preserve">77. Если в составе лакокрасочного материала и растворителя не произошло конструктивных изменений, влияющих на их уровень безопасности, то сертификат </w:t>
      </w:r>
      <w:r>
        <w:lastRenderedPageBreak/>
        <w:t>соответствия может быть выдан без процедуры повторного подтверждения соответствия.</w:t>
      </w:r>
    </w:p>
    <w:p w:rsidR="00246FE0" w:rsidRDefault="00246FE0">
      <w:bookmarkStart w:id="237" w:name="sub_1078"/>
      <w:bookmarkEnd w:id="236"/>
      <w:r>
        <w:t>78. Порядок добровольного подтверждения соответствия лакокрасочных материалов и растворителей осуществляется в соответствии с законодательством Республики Казахстан в области технического регулирования.</w:t>
      </w:r>
    </w:p>
    <w:p w:rsidR="00246FE0" w:rsidRDefault="00246FE0">
      <w:bookmarkStart w:id="238" w:name="sub_1079"/>
      <w:bookmarkEnd w:id="237"/>
      <w:r>
        <w:t>79. При установлении несоответствия лакокрасочных материалов и растворителей требованиям настоящего технического регламента отзыв продукции с рынка должен осуществляться в соответствии с требованиями законодательства Республики Казахстан.</w:t>
      </w:r>
    </w:p>
    <w:bookmarkEnd w:id="238"/>
    <w:p w:rsidR="00246FE0" w:rsidRDefault="00246FE0"/>
    <w:p w:rsidR="00246FE0" w:rsidRDefault="00246FE0">
      <w:pPr>
        <w:pStyle w:val="1"/>
      </w:pPr>
      <w:bookmarkStart w:id="239" w:name="sub_1600"/>
      <w:r>
        <w:t>6. Перечень гармонизированных стандартов</w:t>
      </w:r>
    </w:p>
    <w:bookmarkEnd w:id="239"/>
    <w:p w:rsidR="00246FE0" w:rsidRDefault="00246FE0"/>
    <w:p w:rsidR="00246FE0" w:rsidRDefault="00246FE0">
      <w:bookmarkStart w:id="240" w:name="sub_1080"/>
      <w:r>
        <w:t>80. Перечень гармонизированных стандартов:</w:t>
      </w:r>
    </w:p>
    <w:p w:rsidR="00246FE0" w:rsidRDefault="00246FE0">
      <w:bookmarkStart w:id="241" w:name="sub_10801"/>
      <w:bookmarkEnd w:id="240"/>
      <w:r>
        <w:t>1) </w:t>
      </w:r>
      <w:hyperlink r:id="rId30" w:history="1">
        <w:r>
          <w:rPr>
            <w:rStyle w:val="a4"/>
            <w:rFonts w:cs="Arial"/>
          </w:rPr>
          <w:t>ГОСТ 6806-73</w:t>
        </w:r>
      </w:hyperlink>
      <w:r>
        <w:t xml:space="preserve"> "Материалы лакокрасочные. Метод определения эластичности пленки при изгибе";</w:t>
      </w:r>
    </w:p>
    <w:p w:rsidR="00246FE0" w:rsidRDefault="00246FE0">
      <w:bookmarkStart w:id="242" w:name="sub_10802"/>
      <w:bookmarkEnd w:id="241"/>
      <w:r>
        <w:t>2) </w:t>
      </w:r>
      <w:hyperlink r:id="rId31" w:history="1">
        <w:r>
          <w:rPr>
            <w:rStyle w:val="a4"/>
            <w:rFonts w:cs="Arial"/>
          </w:rPr>
          <w:t>ГОСТ 8420-74</w:t>
        </w:r>
      </w:hyperlink>
      <w:r>
        <w:t xml:space="preserve"> "Материалы лакокрасочные. Методы определения условной вязкости";</w:t>
      </w:r>
    </w:p>
    <w:p w:rsidR="00246FE0" w:rsidRDefault="00246FE0">
      <w:bookmarkStart w:id="243" w:name="sub_10803"/>
      <w:bookmarkEnd w:id="242"/>
      <w:r>
        <w:t>3) </w:t>
      </w:r>
      <w:hyperlink r:id="rId32" w:history="1">
        <w:r>
          <w:rPr>
            <w:rStyle w:val="a4"/>
            <w:rFonts w:cs="Arial"/>
          </w:rPr>
          <w:t>ГОСТ 8832-76</w:t>
        </w:r>
      </w:hyperlink>
      <w:r>
        <w:t xml:space="preserve"> "Материалы лакокрасочные. Методы получения лакокрасочного покрытия для испытания";</w:t>
      </w:r>
    </w:p>
    <w:p w:rsidR="00246FE0" w:rsidRDefault="00246FE0">
      <w:bookmarkStart w:id="244" w:name="sub_10804"/>
      <w:bookmarkEnd w:id="243"/>
      <w:r>
        <w:t>4) </w:t>
      </w:r>
      <w:hyperlink r:id="rId33" w:history="1">
        <w:r>
          <w:rPr>
            <w:rStyle w:val="a4"/>
            <w:rFonts w:cs="Arial"/>
          </w:rPr>
          <w:t>ГОСТ 9980.2-86</w:t>
        </w:r>
      </w:hyperlink>
      <w:r>
        <w:t xml:space="preserve"> "Материалы лакокрасочные. Отбор проб для испытаний";</w:t>
      </w:r>
    </w:p>
    <w:p w:rsidR="00246FE0" w:rsidRDefault="00246FE0">
      <w:bookmarkStart w:id="245" w:name="sub_10805"/>
      <w:bookmarkEnd w:id="244"/>
      <w:r>
        <w:t>5) </w:t>
      </w:r>
      <w:hyperlink r:id="rId34" w:history="1">
        <w:r>
          <w:rPr>
            <w:rStyle w:val="a4"/>
            <w:rFonts w:cs="Arial"/>
          </w:rPr>
          <w:t>ГОСТ 9980.3-86</w:t>
        </w:r>
      </w:hyperlink>
      <w:r>
        <w:t xml:space="preserve"> "Материалы лакокрасочные. Упаковка";</w:t>
      </w:r>
    </w:p>
    <w:p w:rsidR="00246FE0" w:rsidRDefault="00246FE0">
      <w:bookmarkStart w:id="246" w:name="sub_10806"/>
      <w:bookmarkEnd w:id="245"/>
      <w:r>
        <w:t>6) </w:t>
      </w:r>
      <w:hyperlink r:id="rId35" w:history="1">
        <w:r>
          <w:rPr>
            <w:rStyle w:val="a4"/>
            <w:rFonts w:cs="Arial"/>
          </w:rPr>
          <w:t>ГОСТ 9980.4-2002</w:t>
        </w:r>
      </w:hyperlink>
      <w:r>
        <w:t xml:space="preserve"> "Материалы лакокрасочные. Маркировка";</w:t>
      </w:r>
    </w:p>
    <w:p w:rsidR="00246FE0" w:rsidRDefault="00246FE0">
      <w:bookmarkStart w:id="247" w:name="sub_10807"/>
      <w:bookmarkEnd w:id="246"/>
      <w:r>
        <w:t>7) </w:t>
      </w:r>
      <w:hyperlink r:id="rId36" w:history="1">
        <w:r>
          <w:rPr>
            <w:rStyle w:val="a4"/>
            <w:rFonts w:cs="Arial"/>
          </w:rPr>
          <w:t>ГОСТ 9980.5-86</w:t>
        </w:r>
      </w:hyperlink>
      <w:r>
        <w:t xml:space="preserve"> "Материалы лакокрасочные. Транспортирование и хранение";</w:t>
      </w:r>
    </w:p>
    <w:p w:rsidR="00246FE0" w:rsidRDefault="00246FE0">
      <w:bookmarkStart w:id="248" w:name="sub_10808"/>
      <w:bookmarkEnd w:id="247"/>
      <w:r>
        <w:t>8) </w:t>
      </w:r>
      <w:hyperlink r:id="rId37" w:history="1">
        <w:r>
          <w:rPr>
            <w:rStyle w:val="a4"/>
            <w:rFonts w:cs="Arial"/>
          </w:rPr>
          <w:t>ГОСТ 14243-78</w:t>
        </w:r>
      </w:hyperlink>
      <w:r>
        <w:t xml:space="preserve"> "Материалы лакокрасочные. Методы получения свободных пленок";</w:t>
      </w:r>
    </w:p>
    <w:p w:rsidR="00246FE0" w:rsidRDefault="00246FE0">
      <w:bookmarkStart w:id="249" w:name="sub_10809"/>
      <w:bookmarkEnd w:id="248"/>
      <w:r>
        <w:t>9) </w:t>
      </w:r>
      <w:hyperlink r:id="rId38" w:history="1">
        <w:r>
          <w:rPr>
            <w:rStyle w:val="a4"/>
            <w:rFonts w:cs="Arial"/>
          </w:rPr>
          <w:t>ГОСТ 15140-78</w:t>
        </w:r>
      </w:hyperlink>
      <w:r>
        <w:t xml:space="preserve"> "Материалы лакокрасочные. Методы определения адгезии";</w:t>
      </w:r>
    </w:p>
    <w:p w:rsidR="00246FE0" w:rsidRDefault="00246FE0">
      <w:bookmarkStart w:id="250" w:name="sub_10810"/>
      <w:bookmarkEnd w:id="249"/>
      <w:r>
        <w:t>10) </w:t>
      </w:r>
      <w:hyperlink r:id="rId39" w:history="1">
        <w:r>
          <w:rPr>
            <w:rStyle w:val="a4"/>
            <w:rFonts w:cs="Arial"/>
          </w:rPr>
          <w:t>ГОСТ 17537-72</w:t>
        </w:r>
      </w:hyperlink>
      <w:r>
        <w:t xml:space="preserve"> "Материалы лакокрасочные. Методы определения массовой доли летучих и нелетучих, твердых и пленкообразующих веществ";</w:t>
      </w:r>
    </w:p>
    <w:p w:rsidR="00246FE0" w:rsidRDefault="00246FE0">
      <w:bookmarkStart w:id="251" w:name="sub_10811"/>
      <w:bookmarkEnd w:id="250"/>
      <w:r>
        <w:t>11) </w:t>
      </w:r>
      <w:hyperlink r:id="rId40" w:history="1">
        <w:r>
          <w:rPr>
            <w:rStyle w:val="a4"/>
            <w:rFonts w:cs="Arial"/>
          </w:rPr>
          <w:t>ГОСТ 18299-72</w:t>
        </w:r>
      </w:hyperlink>
      <w:r>
        <w:t xml:space="preserve"> "Материалы лакокрасочные. Метод определения предела прочности при растяжении, относительного удлинения при разрыве и модуля упругости";</w:t>
      </w:r>
    </w:p>
    <w:p w:rsidR="00246FE0" w:rsidRDefault="00246FE0">
      <w:bookmarkStart w:id="252" w:name="sub_10812"/>
      <w:bookmarkEnd w:id="251"/>
      <w:r>
        <w:t>12) </w:t>
      </w:r>
      <w:hyperlink r:id="rId41" w:history="1">
        <w:r>
          <w:rPr>
            <w:rStyle w:val="a4"/>
            <w:rFonts w:cs="Arial"/>
          </w:rPr>
          <w:t>ГОСТ 19007-73</w:t>
        </w:r>
      </w:hyperlink>
      <w:r>
        <w:t xml:space="preserve"> "Материалы лакокрасочные. Метод определения времени и степени высыхания";</w:t>
      </w:r>
    </w:p>
    <w:p w:rsidR="00246FE0" w:rsidRDefault="00246FE0">
      <w:bookmarkStart w:id="253" w:name="sub_10813"/>
      <w:bookmarkEnd w:id="252"/>
      <w:r>
        <w:t>13) </w:t>
      </w:r>
      <w:hyperlink r:id="rId42" w:history="1">
        <w:r>
          <w:rPr>
            <w:rStyle w:val="a4"/>
            <w:rFonts w:cs="Arial"/>
          </w:rPr>
          <w:t>ГОСТ 19266-79</w:t>
        </w:r>
      </w:hyperlink>
      <w:r>
        <w:t xml:space="preserve"> "Материалы лакокрасочные. Методы определения цвета";</w:t>
      </w:r>
    </w:p>
    <w:p w:rsidR="00246FE0" w:rsidRDefault="00246FE0">
      <w:bookmarkStart w:id="254" w:name="sub_10814"/>
      <w:bookmarkEnd w:id="253"/>
      <w:r>
        <w:t>14) </w:t>
      </w:r>
      <w:hyperlink r:id="rId43" w:history="1">
        <w:r>
          <w:rPr>
            <w:rStyle w:val="a4"/>
            <w:rFonts w:cs="Arial"/>
          </w:rPr>
          <w:t>ГОСТ 20811-75</w:t>
        </w:r>
      </w:hyperlink>
      <w:r>
        <w:t xml:space="preserve"> "Материалы лакокрасочные. Методы испытания покрытий на истирание";</w:t>
      </w:r>
    </w:p>
    <w:p w:rsidR="00246FE0" w:rsidRDefault="00246FE0">
      <w:bookmarkStart w:id="255" w:name="sub_10815"/>
      <w:bookmarkEnd w:id="254"/>
      <w:r>
        <w:t>15) </w:t>
      </w:r>
      <w:hyperlink r:id="rId44" w:history="1">
        <w:r>
          <w:rPr>
            <w:rStyle w:val="a4"/>
            <w:rFonts w:cs="Arial"/>
          </w:rPr>
          <w:t>ГОСТ 21513-76</w:t>
        </w:r>
      </w:hyperlink>
      <w:r>
        <w:t xml:space="preserve"> "Материалы лакокрасочные. Методы определения водо- и влагопоглощения лакокрасочной пленкой";</w:t>
      </w:r>
    </w:p>
    <w:p w:rsidR="00246FE0" w:rsidRDefault="00246FE0">
      <w:bookmarkStart w:id="256" w:name="sub_10816"/>
      <w:bookmarkEnd w:id="255"/>
      <w:r>
        <w:t xml:space="preserve">16) </w:t>
      </w:r>
      <w:hyperlink r:id="rId45" w:history="1">
        <w:r>
          <w:rPr>
            <w:rStyle w:val="a4"/>
            <w:rFonts w:cs="Arial"/>
          </w:rPr>
          <w:t>ГОСТ 21903-76</w:t>
        </w:r>
      </w:hyperlink>
      <w:r>
        <w:t xml:space="preserve"> "Материалы лакокрасочные. Методы определения условной светостойкости";</w:t>
      </w:r>
    </w:p>
    <w:p w:rsidR="00246FE0" w:rsidRDefault="00246FE0">
      <w:bookmarkStart w:id="257" w:name="sub_10817"/>
      <w:bookmarkEnd w:id="256"/>
      <w:r>
        <w:t>17) </w:t>
      </w:r>
      <w:hyperlink r:id="rId46" w:history="1">
        <w:r>
          <w:rPr>
            <w:rStyle w:val="a4"/>
            <w:rFonts w:cs="Arial"/>
          </w:rPr>
          <w:t>ГОСТ 23955-80</w:t>
        </w:r>
      </w:hyperlink>
      <w:r>
        <w:t xml:space="preserve"> "Материалы лакокрасочные. Методы определения кислотного числа";</w:t>
      </w:r>
    </w:p>
    <w:p w:rsidR="00246FE0" w:rsidRDefault="00246FE0">
      <w:bookmarkStart w:id="258" w:name="sub_10818"/>
      <w:bookmarkEnd w:id="257"/>
      <w:r>
        <w:t>18) </w:t>
      </w:r>
      <w:hyperlink r:id="rId47" w:history="1">
        <w:r>
          <w:rPr>
            <w:rStyle w:val="a4"/>
            <w:rFonts w:cs="Arial"/>
          </w:rPr>
          <w:t>ГОСТ 27037-86</w:t>
        </w:r>
      </w:hyperlink>
      <w:r>
        <w:t xml:space="preserve"> "Материалы лакокрасочные. Метод определения устойчивости к воздействию переменных температур";</w:t>
      </w:r>
    </w:p>
    <w:p w:rsidR="00246FE0" w:rsidRDefault="00246FE0">
      <w:bookmarkStart w:id="259" w:name="sub_10819"/>
      <w:bookmarkEnd w:id="258"/>
      <w:r>
        <w:t>19) </w:t>
      </w:r>
      <w:hyperlink r:id="rId48" w:history="1">
        <w:r>
          <w:rPr>
            <w:rStyle w:val="a4"/>
            <w:rFonts w:cs="Arial"/>
          </w:rPr>
          <w:t>ГОСТ 27271-87</w:t>
        </w:r>
      </w:hyperlink>
      <w:r>
        <w:t xml:space="preserve"> "Материалы лакокрасочные. Метод контроля срока годности";</w:t>
      </w:r>
    </w:p>
    <w:p w:rsidR="00246FE0" w:rsidRDefault="00246FE0">
      <w:bookmarkStart w:id="260" w:name="sub_10820"/>
      <w:bookmarkEnd w:id="259"/>
      <w:r>
        <w:t>20) </w:t>
      </w:r>
      <w:hyperlink r:id="rId49" w:history="1">
        <w:r>
          <w:rPr>
            <w:rStyle w:val="a4"/>
            <w:rFonts w:cs="Arial"/>
          </w:rPr>
          <w:t>ГОСТ 28513-90</w:t>
        </w:r>
      </w:hyperlink>
      <w:r>
        <w:t xml:space="preserve"> "Материалы лакокрасочные. Метод определения плотности";</w:t>
      </w:r>
    </w:p>
    <w:p w:rsidR="00246FE0" w:rsidRDefault="00246FE0">
      <w:bookmarkStart w:id="261" w:name="sub_10821"/>
      <w:bookmarkEnd w:id="260"/>
      <w:r>
        <w:t>21) </w:t>
      </w:r>
      <w:hyperlink r:id="rId50" w:history="1">
        <w:r>
          <w:rPr>
            <w:rStyle w:val="a4"/>
            <w:rFonts w:cs="Arial"/>
          </w:rPr>
          <w:t>ГОСТ 29317-92</w:t>
        </w:r>
      </w:hyperlink>
      <w:r>
        <w:t xml:space="preserve"> "Материалы лакокрасочные и сырье для них. Температуры и влажности для кондиционирования и испытания";</w:t>
      </w:r>
    </w:p>
    <w:p w:rsidR="00246FE0" w:rsidRDefault="00246FE0">
      <w:bookmarkStart w:id="262" w:name="sub_10822"/>
      <w:bookmarkEnd w:id="261"/>
      <w:r>
        <w:t>22) </w:t>
      </w:r>
      <w:hyperlink r:id="rId51" w:history="1">
        <w:r>
          <w:rPr>
            <w:rStyle w:val="a4"/>
            <w:rFonts w:cs="Arial"/>
          </w:rPr>
          <w:t>ГОСТ 29318-92</w:t>
        </w:r>
      </w:hyperlink>
      <w:r>
        <w:t xml:space="preserve"> "Материалы лакокрасочные. Оценка совместимости продукта </w:t>
      </w:r>
      <w:r>
        <w:lastRenderedPageBreak/>
        <w:t>с окрашиваемой поверхностью. Методы испытания";</w:t>
      </w:r>
    </w:p>
    <w:p w:rsidR="00246FE0" w:rsidRDefault="00246FE0">
      <w:bookmarkStart w:id="263" w:name="sub_10823"/>
      <w:bookmarkEnd w:id="262"/>
      <w:r>
        <w:t>23) </w:t>
      </w:r>
      <w:hyperlink r:id="rId52" w:history="1">
        <w:r>
          <w:rPr>
            <w:rStyle w:val="a4"/>
            <w:rFonts w:cs="Arial"/>
          </w:rPr>
          <w:t>ГОСТ 29319-92</w:t>
        </w:r>
      </w:hyperlink>
      <w:r>
        <w:t xml:space="preserve"> "Материалы лакокрасочные. Метод визуального сравнения цвета";</w:t>
      </w:r>
    </w:p>
    <w:p w:rsidR="00246FE0" w:rsidRDefault="00246FE0">
      <w:bookmarkStart w:id="264" w:name="sub_10824"/>
      <w:bookmarkEnd w:id="263"/>
      <w:r>
        <w:t>24) </w:t>
      </w:r>
      <w:hyperlink r:id="rId53" w:history="1">
        <w:r>
          <w:rPr>
            <w:rStyle w:val="a4"/>
            <w:rFonts w:cs="Arial"/>
          </w:rPr>
          <w:t>ГОСТ 896-69</w:t>
        </w:r>
      </w:hyperlink>
      <w:r>
        <w:t xml:space="preserve"> "Материалы лакокрасочные. Фотоэлектрический метод определения блеска";</w:t>
      </w:r>
    </w:p>
    <w:p w:rsidR="00246FE0" w:rsidRDefault="00246FE0">
      <w:bookmarkStart w:id="265" w:name="sub_10825"/>
      <w:bookmarkEnd w:id="264"/>
      <w:r>
        <w:t>25) </w:t>
      </w:r>
      <w:hyperlink r:id="rId54" w:history="1">
        <w:r>
          <w:rPr>
            <w:rStyle w:val="a4"/>
            <w:rFonts w:cs="Arial"/>
          </w:rPr>
          <w:t>ГОСТ 4765-73</w:t>
        </w:r>
      </w:hyperlink>
      <w:r>
        <w:t xml:space="preserve"> "Материалы лакокрасочные. Метод определения прочности при ударе";</w:t>
      </w:r>
    </w:p>
    <w:p w:rsidR="00246FE0" w:rsidRDefault="00246FE0">
      <w:bookmarkStart w:id="266" w:name="sub_10826"/>
      <w:bookmarkEnd w:id="265"/>
      <w:r>
        <w:t>26) ГОСТ 30991.4-2002 "Материалы лакокрасочные. Методы определения содержания металлов. Определение содержания "растворенной" сурьмы. Метод пламенной атомно-абсорбционной спектрометрии и спектрофотометрический метод с использованием родамина Б";</w:t>
      </w:r>
    </w:p>
    <w:p w:rsidR="00246FE0" w:rsidRDefault="00246FE0">
      <w:bookmarkStart w:id="267" w:name="sub_10827"/>
      <w:bookmarkEnd w:id="266"/>
      <w:r>
        <w:t>27) ГОСТ 30991.5-2002 "Материалы лакокрасочные. Методы определения содержания металлов. Определение содержания "растворенного" бария. Метод пламенной атомно-эмиссионной спектрометрии";</w:t>
      </w:r>
    </w:p>
    <w:p w:rsidR="00246FE0" w:rsidRDefault="00246FE0">
      <w:bookmarkStart w:id="268" w:name="sub_10828"/>
      <w:bookmarkEnd w:id="267"/>
      <w:r>
        <w:t>28) ГОСТ 30991.6-2002 "Материалы лакокрасочные. Методы определения содержания металлов. Определение содержания "растворенного" кадмия. Метод пламенной атомно-абсорбционной спектрометрии и полярографический метод";</w:t>
      </w:r>
    </w:p>
    <w:p w:rsidR="00246FE0" w:rsidRDefault="00246FE0">
      <w:bookmarkStart w:id="269" w:name="sub_10829"/>
      <w:bookmarkEnd w:id="268"/>
      <w:r>
        <w:t>29) ГОСТ 30991.7-2002 "Материалы лакокрасочные. Методы определения содержания металлов. Определение содержания "растворенного" шестивалентного хрома в пигментной части жидкой и порошковой красок. Спектрофотометрический метод с использованием дифенилкарбазида";</w:t>
      </w:r>
    </w:p>
    <w:p w:rsidR="00246FE0" w:rsidRDefault="00246FE0">
      <w:bookmarkStart w:id="270" w:name="sub_10830"/>
      <w:bookmarkEnd w:id="269"/>
      <w:r>
        <w:t xml:space="preserve">30) ГОСТ 30991.8-2002 "Материалы лакокрасочные. Методы определения содержания металлов. Определение содержания общего "растворенного" хрома в жидкой части </w:t>
      </w:r>
      <w:hyperlink w:anchor="sub_12310" w:history="1">
        <w:r>
          <w:rPr>
            <w:rStyle w:val="a4"/>
            <w:rFonts w:cs="Arial"/>
          </w:rPr>
          <w:t>краски</w:t>
        </w:r>
      </w:hyperlink>
      <w:r>
        <w:t>. Метод пламенной атомно-абсорбционной спектрометрии";</w:t>
      </w:r>
    </w:p>
    <w:p w:rsidR="00246FE0" w:rsidRDefault="00246FE0">
      <w:bookmarkStart w:id="271" w:name="sub_10831"/>
      <w:bookmarkEnd w:id="270"/>
      <w:r>
        <w:t>31) ГОСТ 30991.9-2002 "Материалы лакокрасочные. Методы определения содержания металлов. Определение содержания "растворенной" ртути в пигментной части краски и в жидкой части водоразбавляемых красок. Метод беспламенной атомно-абсорбционной спектрометрии";</w:t>
      </w:r>
    </w:p>
    <w:p w:rsidR="00246FE0" w:rsidRDefault="00246FE0">
      <w:bookmarkStart w:id="272" w:name="sub_10832"/>
      <w:bookmarkEnd w:id="271"/>
      <w:r>
        <w:t>32) ГОСТ 30991.10-2002 "Материалы лакокрасочные. Методы определения содержания металлов. Определение содержания общего свинца. Метод пламенной атомно-абсорбционной спектрометрии";</w:t>
      </w:r>
    </w:p>
    <w:p w:rsidR="00246FE0" w:rsidRDefault="00246FE0">
      <w:bookmarkStart w:id="273" w:name="sub_10833"/>
      <w:bookmarkEnd w:id="272"/>
      <w:r>
        <w:t>33) ГОСТ 30991.11-2002 "Материалы лакокрасочные. Методы определения содержания металлов. Определение содержания общей ртути. Метод беспламенной атомно-абсорбционной спектрометрии";</w:t>
      </w:r>
    </w:p>
    <w:p w:rsidR="00246FE0" w:rsidRDefault="00246FE0">
      <w:bookmarkStart w:id="274" w:name="sub_10834"/>
      <w:bookmarkEnd w:id="273"/>
      <w:r>
        <w:t>34) ГОСТ 30991.1-2002 "Материалы лакокрасочные. Методы определения содержания металлов. Приготовление кислых экстрактов из лакокрасочных материалов в жидкой или порошковой формах";</w:t>
      </w:r>
    </w:p>
    <w:p w:rsidR="00246FE0" w:rsidRDefault="00246FE0">
      <w:bookmarkStart w:id="275" w:name="sub_10835"/>
      <w:bookmarkEnd w:id="274"/>
      <w:r>
        <w:t>35) ГОСТ 30991.2-2002 "Материалы лакокрасочные. Методы определения содержания металлов. Приготовление кислых экстрактов из высушенных лакокрасочных пленок";</w:t>
      </w:r>
    </w:p>
    <w:p w:rsidR="00246FE0" w:rsidRDefault="00246FE0">
      <w:bookmarkStart w:id="276" w:name="sub_10836"/>
      <w:bookmarkEnd w:id="275"/>
      <w:r>
        <w:t>36) ГОСТ 30991.3-2002 "Материалы лакокрасочные. Методы определения содержания металлов. Определение содержания "растворенного" свинца. Метод пламенной атомно-абсорбционной спектрометрии и спектрофотометрический метод с использованием дитизона".</w:t>
      </w:r>
    </w:p>
    <w:bookmarkEnd w:id="276"/>
    <w:p w:rsidR="00246FE0" w:rsidRDefault="00246FE0"/>
    <w:p w:rsidR="00246FE0" w:rsidRDefault="00246FE0">
      <w:pPr>
        <w:pStyle w:val="1"/>
      </w:pPr>
      <w:bookmarkStart w:id="277" w:name="sub_1700"/>
      <w:r>
        <w:t>7. Сроки и условия введения в действие</w:t>
      </w:r>
    </w:p>
    <w:bookmarkEnd w:id="277"/>
    <w:p w:rsidR="00246FE0" w:rsidRDefault="00246FE0"/>
    <w:p w:rsidR="00246FE0" w:rsidRDefault="00246FE0">
      <w:bookmarkStart w:id="278" w:name="sub_1081"/>
      <w:r>
        <w:t>81. Настоящий технический регламент вводится в действие по истечении шести месяцев со дня первого официального опубликования.</w:t>
      </w:r>
    </w:p>
    <w:p w:rsidR="00246FE0" w:rsidRDefault="00246FE0">
      <w:bookmarkStart w:id="279" w:name="sub_1082"/>
      <w:bookmarkEnd w:id="278"/>
      <w:r>
        <w:lastRenderedPageBreak/>
        <w:t>82. Документы в сфере подтверждения соответствия, выданные до введения в действие настоящего технического регламента считаются действительными до окончания срока их действия.</w:t>
      </w:r>
    </w:p>
    <w:bookmarkEnd w:id="279"/>
    <w:p w:rsidR="00246FE0" w:rsidRDefault="00246FE0"/>
    <w:p w:rsidR="00246FE0" w:rsidRDefault="00246FE0">
      <w:pPr>
        <w:ind w:firstLine="698"/>
        <w:jc w:val="right"/>
      </w:pPr>
      <w:bookmarkStart w:id="280" w:name="sub_110"/>
      <w:r>
        <w:rPr>
          <w:rStyle w:val="a3"/>
          <w:bCs/>
        </w:rPr>
        <w:t>Приложение 1</w:t>
      </w:r>
      <w:r>
        <w:rPr>
          <w:rStyle w:val="a3"/>
          <w:bCs/>
        </w:rPr>
        <w:br/>
        <w:t xml:space="preserve">к </w:t>
      </w:r>
      <w:hyperlink w:anchor="sub_1000" w:history="1">
        <w:r>
          <w:rPr>
            <w:rStyle w:val="a4"/>
            <w:rFonts w:cs="Arial"/>
          </w:rPr>
          <w:t>техническому регламенту</w:t>
        </w:r>
      </w:hyperlink>
    </w:p>
    <w:bookmarkEnd w:id="280"/>
    <w:p w:rsidR="00246FE0" w:rsidRDefault="00246FE0"/>
    <w:p w:rsidR="00246FE0" w:rsidRDefault="00246FE0">
      <w:pPr>
        <w:pStyle w:val="1"/>
      </w:pPr>
      <w:r>
        <w:t>Перечень</w:t>
      </w:r>
      <w:r>
        <w:br/>
        <w:t>объектов технического регулирования, на которые распространяются требования технического регламента</w:t>
      </w:r>
    </w:p>
    <w:p w:rsidR="00246FE0" w:rsidRDefault="00246FE0"/>
    <w:p w:rsidR="00246FE0" w:rsidRDefault="00246FE0">
      <w:bookmarkStart w:id="281" w:name="sub_1101"/>
      <w:r>
        <w:t>1. Лаки</w:t>
      </w:r>
    </w:p>
    <w:p w:rsidR="00246FE0" w:rsidRDefault="00246FE0">
      <w:bookmarkStart w:id="282" w:name="sub_101011"/>
      <w:bookmarkEnd w:id="281"/>
      <w:r>
        <w:t>1) лаки на природных смолах канифольные;</w:t>
      </w:r>
    </w:p>
    <w:p w:rsidR="00246FE0" w:rsidRDefault="00246FE0">
      <w:bookmarkStart w:id="283" w:name="sub_101012"/>
      <w:bookmarkEnd w:id="282"/>
      <w:r>
        <w:t>2) лаки на природных смолах янтарные;</w:t>
      </w:r>
    </w:p>
    <w:p w:rsidR="00246FE0" w:rsidRDefault="00246FE0">
      <w:bookmarkStart w:id="284" w:name="sub_101013"/>
      <w:bookmarkEnd w:id="283"/>
      <w:r>
        <w:t>3) лаки на природных смолах битумные;</w:t>
      </w:r>
    </w:p>
    <w:p w:rsidR="00246FE0" w:rsidRDefault="00246FE0">
      <w:bookmarkStart w:id="285" w:name="sub_101014"/>
      <w:bookmarkEnd w:id="284"/>
      <w:r>
        <w:t>4) лаки на природных смолах масляные;</w:t>
      </w:r>
    </w:p>
    <w:p w:rsidR="00246FE0" w:rsidRDefault="00246FE0">
      <w:bookmarkStart w:id="286" w:name="sub_101015"/>
      <w:bookmarkEnd w:id="285"/>
      <w:r>
        <w:t>5) лаки на алкидных смолах глифталевые;</w:t>
      </w:r>
    </w:p>
    <w:p w:rsidR="00246FE0" w:rsidRDefault="00246FE0">
      <w:bookmarkStart w:id="287" w:name="sub_101016"/>
      <w:bookmarkEnd w:id="286"/>
      <w:r>
        <w:t>6) лаки на алкидных смолах пентафталевые;</w:t>
      </w:r>
    </w:p>
    <w:p w:rsidR="00246FE0" w:rsidRDefault="00246FE0">
      <w:bookmarkStart w:id="288" w:name="sub_101017"/>
      <w:bookmarkEnd w:id="287"/>
      <w:r>
        <w:t>7) лаки на алкидных смолах этриольные;</w:t>
      </w:r>
    </w:p>
    <w:p w:rsidR="00246FE0" w:rsidRDefault="00246FE0">
      <w:bookmarkStart w:id="289" w:name="sub_101018"/>
      <w:bookmarkEnd w:id="288"/>
      <w:r>
        <w:t>8) лаки на алкидных смолах алкидно-стирольные;</w:t>
      </w:r>
    </w:p>
    <w:p w:rsidR="00246FE0" w:rsidRDefault="00246FE0">
      <w:bookmarkStart w:id="290" w:name="sub_101019"/>
      <w:bookmarkEnd w:id="289"/>
      <w:r>
        <w:t>9) лаки на конденсационных смолах карбамидно- и меламиноформальдегидные;</w:t>
      </w:r>
    </w:p>
    <w:p w:rsidR="00246FE0" w:rsidRDefault="00246FE0">
      <w:bookmarkStart w:id="291" w:name="sub_1010"/>
      <w:bookmarkEnd w:id="290"/>
      <w:r>
        <w:t>10) лаки на конденсационных смолах эпоксидные и полиамидные;</w:t>
      </w:r>
    </w:p>
    <w:p w:rsidR="00246FE0" w:rsidRDefault="00246FE0">
      <w:bookmarkStart w:id="292" w:name="sub_110011"/>
      <w:bookmarkEnd w:id="291"/>
      <w:r>
        <w:t>11) лаки на конденсационных смолах кремнийорганические;</w:t>
      </w:r>
    </w:p>
    <w:p w:rsidR="00246FE0" w:rsidRDefault="00246FE0">
      <w:bookmarkStart w:id="293" w:name="sub_110012"/>
      <w:bookmarkEnd w:id="292"/>
      <w:r>
        <w:t>12) лаки на конденсационных смолах полиуретановые;</w:t>
      </w:r>
    </w:p>
    <w:p w:rsidR="00246FE0" w:rsidRDefault="00246FE0">
      <w:bookmarkStart w:id="294" w:name="sub_110013"/>
      <w:bookmarkEnd w:id="293"/>
      <w:r>
        <w:t>13) лаки на конденсационных смолах фенольные;</w:t>
      </w:r>
    </w:p>
    <w:p w:rsidR="00246FE0" w:rsidRDefault="00246FE0">
      <w:bookmarkStart w:id="295" w:name="sub_110014"/>
      <w:bookmarkEnd w:id="294"/>
      <w:r>
        <w:t>14) лаки на конденсационных смолах полиэфирные ненасыщенные;</w:t>
      </w:r>
    </w:p>
    <w:p w:rsidR="00246FE0" w:rsidRDefault="00246FE0">
      <w:bookmarkStart w:id="296" w:name="sub_110015"/>
      <w:bookmarkEnd w:id="295"/>
      <w:r>
        <w:t>15) лаки на конденсационных смолах полиэфирные насыщенные;</w:t>
      </w:r>
    </w:p>
    <w:p w:rsidR="00246FE0" w:rsidRDefault="00246FE0">
      <w:bookmarkStart w:id="297" w:name="sub_110016"/>
      <w:bookmarkEnd w:id="296"/>
      <w:r>
        <w:t>16) лаки на конденсационных смолах прочие;</w:t>
      </w:r>
    </w:p>
    <w:p w:rsidR="00246FE0" w:rsidRDefault="00246FE0">
      <w:bookmarkStart w:id="298" w:name="sub_110017"/>
      <w:bookmarkEnd w:id="297"/>
      <w:r>
        <w:t>17) лаки перхлорвиниловые;</w:t>
      </w:r>
    </w:p>
    <w:p w:rsidR="00246FE0" w:rsidRDefault="00246FE0">
      <w:bookmarkStart w:id="299" w:name="sub_110018"/>
      <w:bookmarkEnd w:id="298"/>
      <w:r>
        <w:t>18) лаки сополимерополивинилхлоридные;</w:t>
      </w:r>
    </w:p>
    <w:p w:rsidR="00246FE0" w:rsidRDefault="00246FE0">
      <w:bookmarkStart w:id="300" w:name="sub_110019"/>
      <w:bookmarkEnd w:id="299"/>
      <w:r>
        <w:t>19) лаки полиакриловые;</w:t>
      </w:r>
    </w:p>
    <w:p w:rsidR="00246FE0" w:rsidRDefault="00246FE0">
      <w:bookmarkStart w:id="301" w:name="sub_110020"/>
      <w:bookmarkEnd w:id="300"/>
      <w:r>
        <w:t>20) лаки сополимерополиакриловые;</w:t>
      </w:r>
    </w:p>
    <w:p w:rsidR="00246FE0" w:rsidRDefault="00246FE0">
      <w:bookmarkStart w:id="302" w:name="sub_110021"/>
      <w:bookmarkEnd w:id="301"/>
      <w:r>
        <w:t>21) лаки каучуковые;</w:t>
      </w:r>
    </w:p>
    <w:p w:rsidR="00246FE0" w:rsidRDefault="00246FE0">
      <w:bookmarkStart w:id="303" w:name="sub_110022"/>
      <w:bookmarkEnd w:id="302"/>
      <w:r>
        <w:t>22) лаки поливинилацетальные;</w:t>
      </w:r>
    </w:p>
    <w:p w:rsidR="00246FE0" w:rsidRDefault="00246FE0">
      <w:bookmarkStart w:id="304" w:name="sub_110023"/>
      <w:bookmarkEnd w:id="303"/>
      <w:r>
        <w:t>23) лаки фторопластовые;</w:t>
      </w:r>
    </w:p>
    <w:p w:rsidR="00246FE0" w:rsidRDefault="00246FE0">
      <w:bookmarkStart w:id="305" w:name="sub_110024"/>
      <w:bookmarkEnd w:id="304"/>
      <w:r>
        <w:t>24) лаки на прочих полимеризационных смолах;</w:t>
      </w:r>
    </w:p>
    <w:p w:rsidR="00246FE0" w:rsidRDefault="00246FE0">
      <w:bookmarkStart w:id="306" w:name="sub_110025"/>
      <w:bookmarkEnd w:id="305"/>
      <w:r>
        <w:t>25) лаки нитроцеллюлозные;</w:t>
      </w:r>
    </w:p>
    <w:p w:rsidR="00246FE0" w:rsidRDefault="00246FE0">
      <w:bookmarkStart w:id="307" w:name="sub_110026"/>
      <w:bookmarkEnd w:id="306"/>
      <w:r>
        <w:t>26) лаки нитроалкидные;</w:t>
      </w:r>
    </w:p>
    <w:p w:rsidR="00246FE0" w:rsidRDefault="00246FE0">
      <w:bookmarkStart w:id="308" w:name="sub_110027"/>
      <w:bookmarkEnd w:id="307"/>
      <w:r>
        <w:t>27) лаки нитроэпоксидные;</w:t>
      </w:r>
    </w:p>
    <w:p w:rsidR="00246FE0" w:rsidRDefault="00246FE0">
      <w:bookmarkStart w:id="309" w:name="sub_110028"/>
      <w:bookmarkEnd w:id="308"/>
      <w:r>
        <w:t>28) лаки этилцеллюлозные;</w:t>
      </w:r>
    </w:p>
    <w:p w:rsidR="00246FE0" w:rsidRDefault="00246FE0">
      <w:bookmarkStart w:id="310" w:name="sub_110029"/>
      <w:bookmarkEnd w:id="309"/>
      <w:r>
        <w:t>29) лаки на прочих эфирах целлюлозы;</w:t>
      </w:r>
    </w:p>
    <w:p w:rsidR="00246FE0" w:rsidRDefault="00246FE0">
      <w:bookmarkStart w:id="311" w:name="sub_110030"/>
      <w:bookmarkEnd w:id="310"/>
      <w:r>
        <w:t>30) лаки и политуры щелочные спиртовые;</w:t>
      </w:r>
    </w:p>
    <w:p w:rsidR="00246FE0" w:rsidRDefault="00246FE0">
      <w:bookmarkStart w:id="312" w:name="sub_110031"/>
      <w:bookmarkEnd w:id="311"/>
      <w:r>
        <w:t>31) лаки и политуры спиртовые;</w:t>
      </w:r>
    </w:p>
    <w:p w:rsidR="00246FE0" w:rsidRDefault="00246FE0">
      <w:bookmarkStart w:id="313" w:name="sub_110032"/>
      <w:bookmarkEnd w:id="312"/>
      <w:r>
        <w:t>32) лаки и политуры фенольные спиртовые;</w:t>
      </w:r>
    </w:p>
    <w:p w:rsidR="00246FE0" w:rsidRDefault="00246FE0">
      <w:bookmarkStart w:id="314" w:name="sub_110033"/>
      <w:bookmarkEnd w:id="313"/>
      <w:r>
        <w:t>33) лаки и политуры циклогексановые спиртовые.</w:t>
      </w:r>
    </w:p>
    <w:p w:rsidR="00246FE0" w:rsidRDefault="00246FE0">
      <w:bookmarkStart w:id="315" w:name="sub_1102"/>
      <w:bookmarkEnd w:id="314"/>
      <w:r>
        <w:t>2. Краски</w:t>
      </w:r>
    </w:p>
    <w:p w:rsidR="00246FE0" w:rsidRDefault="00246FE0">
      <w:bookmarkStart w:id="316" w:name="sub_101021"/>
      <w:bookmarkEnd w:id="315"/>
      <w:r>
        <w:t>1) краски поливинилацетатные водно-дисперсионные;</w:t>
      </w:r>
    </w:p>
    <w:p w:rsidR="00246FE0" w:rsidRDefault="00246FE0">
      <w:bookmarkStart w:id="317" w:name="sub_101022"/>
      <w:bookmarkEnd w:id="316"/>
      <w:r>
        <w:t>2) краски поливинилацетатные пониженной горючести водно-дисперсионные;</w:t>
      </w:r>
    </w:p>
    <w:p w:rsidR="00246FE0" w:rsidRDefault="00246FE0">
      <w:bookmarkStart w:id="318" w:name="sub_101023"/>
      <w:bookmarkEnd w:id="317"/>
      <w:r>
        <w:t>3) краски стиролбутадиеновые водно-дисперсионные;</w:t>
      </w:r>
    </w:p>
    <w:p w:rsidR="00246FE0" w:rsidRDefault="00246FE0">
      <w:bookmarkStart w:id="319" w:name="sub_101024"/>
      <w:bookmarkEnd w:id="318"/>
      <w:r>
        <w:lastRenderedPageBreak/>
        <w:t>4) краски на акрилатных латексах водно-дисперсионные;</w:t>
      </w:r>
    </w:p>
    <w:p w:rsidR="00246FE0" w:rsidRDefault="00246FE0">
      <w:bookmarkStart w:id="320" w:name="sub_101025"/>
      <w:bookmarkEnd w:id="319"/>
      <w:r>
        <w:t>5) краски на полимеризационных сополимерах водно-дисперсионные;</w:t>
      </w:r>
    </w:p>
    <w:p w:rsidR="00246FE0" w:rsidRDefault="00246FE0">
      <w:bookmarkStart w:id="321" w:name="sub_101026"/>
      <w:bookmarkEnd w:id="320"/>
      <w:r>
        <w:t>6) краски водно-дисперсионные прочие;</w:t>
      </w:r>
    </w:p>
    <w:p w:rsidR="00246FE0" w:rsidRDefault="00246FE0">
      <w:bookmarkStart w:id="322" w:name="sub_101027"/>
      <w:bookmarkEnd w:id="321"/>
      <w:r>
        <w:t>7) краски масляные густотертые;</w:t>
      </w:r>
    </w:p>
    <w:p w:rsidR="00246FE0" w:rsidRDefault="00246FE0">
      <w:bookmarkStart w:id="323" w:name="sub_101028"/>
      <w:bookmarkEnd w:id="322"/>
      <w:r>
        <w:t>8) краски масляные жидкотертые, готовые к применению;</w:t>
      </w:r>
    </w:p>
    <w:p w:rsidR="00246FE0" w:rsidRDefault="00246FE0">
      <w:bookmarkStart w:id="324" w:name="sub_101029"/>
      <w:bookmarkEnd w:id="323"/>
      <w:r>
        <w:t>9) краски полиэфирные порошковые;</w:t>
      </w:r>
    </w:p>
    <w:p w:rsidR="00246FE0" w:rsidRDefault="00246FE0">
      <w:bookmarkStart w:id="325" w:name="sub_110210"/>
      <w:bookmarkEnd w:id="324"/>
      <w:r>
        <w:t>10) краски порошковые прочие.</w:t>
      </w:r>
    </w:p>
    <w:p w:rsidR="00246FE0" w:rsidRDefault="00246FE0">
      <w:bookmarkStart w:id="326" w:name="sub_1103"/>
      <w:bookmarkEnd w:id="325"/>
      <w:r>
        <w:t>3. Эмали</w:t>
      </w:r>
    </w:p>
    <w:p w:rsidR="00246FE0" w:rsidRDefault="00246FE0">
      <w:bookmarkStart w:id="327" w:name="sub_11031"/>
      <w:bookmarkEnd w:id="326"/>
      <w:r>
        <w:t>1) эмали глифталевые;</w:t>
      </w:r>
    </w:p>
    <w:p w:rsidR="00246FE0" w:rsidRDefault="00246FE0">
      <w:bookmarkStart w:id="328" w:name="sub_11032"/>
      <w:bookmarkEnd w:id="327"/>
      <w:r>
        <w:t>2) эмали пентафталевые;</w:t>
      </w:r>
    </w:p>
    <w:p w:rsidR="00246FE0" w:rsidRDefault="00246FE0">
      <w:bookmarkStart w:id="329" w:name="sub_11033"/>
      <w:bookmarkEnd w:id="328"/>
      <w:r>
        <w:t>3) эмали полиэфирные;</w:t>
      </w:r>
    </w:p>
    <w:p w:rsidR="00246FE0" w:rsidRDefault="00246FE0">
      <w:bookmarkStart w:id="330" w:name="sub_11034"/>
      <w:bookmarkEnd w:id="329"/>
      <w:r>
        <w:t>4) эмали фенольные;</w:t>
      </w:r>
    </w:p>
    <w:p w:rsidR="00246FE0" w:rsidRDefault="00246FE0">
      <w:bookmarkStart w:id="331" w:name="sub_11035"/>
      <w:bookmarkEnd w:id="330"/>
      <w:r>
        <w:t>5) эмали эпоксидные;</w:t>
      </w:r>
    </w:p>
    <w:p w:rsidR="00246FE0" w:rsidRDefault="00246FE0">
      <w:bookmarkStart w:id="332" w:name="sub_11036"/>
      <w:bookmarkEnd w:id="331"/>
      <w:r>
        <w:t>6) эмали карбамидо- и меламидоформальдегидные;</w:t>
      </w:r>
    </w:p>
    <w:p w:rsidR="00246FE0" w:rsidRDefault="00246FE0">
      <w:bookmarkStart w:id="333" w:name="sub_11037"/>
      <w:bookmarkEnd w:id="332"/>
      <w:r>
        <w:t>7) эмали кремнийорганические и полиуретановые;</w:t>
      </w:r>
    </w:p>
    <w:p w:rsidR="00246FE0" w:rsidRDefault="00246FE0">
      <w:bookmarkStart w:id="334" w:name="sub_11038"/>
      <w:bookmarkEnd w:id="333"/>
      <w:r>
        <w:t>8) эмали на природных смолах;</w:t>
      </w:r>
    </w:p>
    <w:p w:rsidR="00246FE0" w:rsidRDefault="00246FE0">
      <w:bookmarkStart w:id="335" w:name="sub_11039"/>
      <w:bookmarkEnd w:id="334"/>
      <w:r>
        <w:t>9) эмали на прочих конденсационных смолах;</w:t>
      </w:r>
    </w:p>
    <w:p w:rsidR="00246FE0" w:rsidRDefault="00246FE0">
      <w:bookmarkStart w:id="336" w:name="sub_110310"/>
      <w:bookmarkEnd w:id="335"/>
      <w:r>
        <w:t>10) эмали перхлорвиниловые;</w:t>
      </w:r>
    </w:p>
    <w:p w:rsidR="00246FE0" w:rsidRDefault="00246FE0">
      <w:bookmarkStart w:id="337" w:name="sub_110311"/>
      <w:bookmarkEnd w:id="336"/>
      <w:r>
        <w:t>11) эмали сополимерополивинилхлоридные;</w:t>
      </w:r>
    </w:p>
    <w:p w:rsidR="00246FE0" w:rsidRDefault="00246FE0">
      <w:bookmarkStart w:id="338" w:name="sub_110312"/>
      <w:bookmarkEnd w:id="337"/>
      <w:r>
        <w:t>12) эмали полиакриловые;</w:t>
      </w:r>
    </w:p>
    <w:p w:rsidR="00246FE0" w:rsidRDefault="00246FE0">
      <w:bookmarkStart w:id="339" w:name="sub_110313"/>
      <w:bookmarkEnd w:id="338"/>
      <w:r>
        <w:t>13) эмали сополимерополиакриловые;</w:t>
      </w:r>
    </w:p>
    <w:p w:rsidR="00246FE0" w:rsidRDefault="00246FE0">
      <w:bookmarkStart w:id="340" w:name="sub_110314"/>
      <w:bookmarkEnd w:id="339"/>
      <w:r>
        <w:t>14) эмали каучуковые;</w:t>
      </w:r>
    </w:p>
    <w:p w:rsidR="00246FE0" w:rsidRDefault="00246FE0">
      <w:bookmarkStart w:id="341" w:name="sub_110315"/>
      <w:bookmarkEnd w:id="340"/>
      <w:r>
        <w:t>15) эмали поливинилацетальные;</w:t>
      </w:r>
    </w:p>
    <w:p w:rsidR="00246FE0" w:rsidRDefault="00246FE0">
      <w:bookmarkStart w:id="342" w:name="sub_110316"/>
      <w:bookmarkEnd w:id="341"/>
      <w:r>
        <w:t>16) эмали фторопластовые;</w:t>
      </w:r>
    </w:p>
    <w:p w:rsidR="00246FE0" w:rsidRDefault="00246FE0">
      <w:bookmarkStart w:id="343" w:name="sub_110317"/>
      <w:bookmarkEnd w:id="342"/>
      <w:r>
        <w:t>17) эмали на прочих полимеризационных смолах;</w:t>
      </w:r>
    </w:p>
    <w:p w:rsidR="00246FE0" w:rsidRDefault="00246FE0">
      <w:bookmarkStart w:id="344" w:name="sub_110318"/>
      <w:bookmarkEnd w:id="343"/>
      <w:r>
        <w:t>18) эмали нитроцеллюлозные;</w:t>
      </w:r>
    </w:p>
    <w:p w:rsidR="00246FE0" w:rsidRDefault="00246FE0">
      <w:bookmarkStart w:id="345" w:name="sub_110319"/>
      <w:bookmarkEnd w:id="344"/>
      <w:r>
        <w:t>19) эмали нитроалкидные;</w:t>
      </w:r>
    </w:p>
    <w:p w:rsidR="00246FE0" w:rsidRDefault="00246FE0">
      <w:bookmarkStart w:id="346" w:name="sub_110320"/>
      <w:bookmarkEnd w:id="345"/>
      <w:r>
        <w:t>20) эмали нитроэпоксидные;</w:t>
      </w:r>
    </w:p>
    <w:p w:rsidR="00246FE0" w:rsidRDefault="00246FE0">
      <w:bookmarkStart w:id="347" w:name="sub_110321"/>
      <w:bookmarkEnd w:id="346"/>
      <w:r>
        <w:t>21) эмали этилцеллюлозные;</w:t>
      </w:r>
    </w:p>
    <w:p w:rsidR="00246FE0" w:rsidRDefault="00246FE0">
      <w:bookmarkStart w:id="348" w:name="sub_110322"/>
      <w:bookmarkEnd w:id="347"/>
      <w:r>
        <w:t>22) эмали на прочих эфирах целлюлозы;</w:t>
      </w:r>
    </w:p>
    <w:p w:rsidR="00246FE0" w:rsidRDefault="00246FE0">
      <w:bookmarkStart w:id="349" w:name="sub_1104"/>
      <w:bookmarkEnd w:id="348"/>
      <w:r>
        <w:t xml:space="preserve">4. </w:t>
      </w:r>
      <w:hyperlink w:anchor="sub_12312" w:history="1">
        <w:r>
          <w:rPr>
            <w:rStyle w:val="a4"/>
            <w:rFonts w:cs="Arial"/>
          </w:rPr>
          <w:t>Грунтовки</w:t>
        </w:r>
      </w:hyperlink>
    </w:p>
    <w:p w:rsidR="00246FE0" w:rsidRDefault="00246FE0">
      <w:bookmarkStart w:id="350" w:name="sub_11041"/>
      <w:bookmarkEnd w:id="349"/>
      <w:r>
        <w:t>1) грунтовки водно-дисперсионные стиролбутадиеновые;</w:t>
      </w:r>
    </w:p>
    <w:p w:rsidR="00246FE0" w:rsidRDefault="00246FE0">
      <w:bookmarkStart w:id="351" w:name="sub_11042"/>
      <w:bookmarkEnd w:id="350"/>
      <w:r>
        <w:t>2) грунтовки водно-дисперсионные прочие;</w:t>
      </w:r>
    </w:p>
    <w:p w:rsidR="00246FE0" w:rsidRDefault="00246FE0">
      <w:bookmarkStart w:id="352" w:name="sub_11043"/>
      <w:bookmarkEnd w:id="351"/>
      <w:r>
        <w:t>3) грунтовки глифталевые;</w:t>
      </w:r>
    </w:p>
    <w:p w:rsidR="00246FE0" w:rsidRDefault="00246FE0">
      <w:bookmarkStart w:id="353" w:name="sub_11044"/>
      <w:bookmarkEnd w:id="352"/>
      <w:r>
        <w:t>4) грунтовки пентафталевые;</w:t>
      </w:r>
    </w:p>
    <w:p w:rsidR="00246FE0" w:rsidRDefault="00246FE0">
      <w:bookmarkStart w:id="354" w:name="sub_11045"/>
      <w:bookmarkEnd w:id="353"/>
      <w:r>
        <w:t>5) грунтовки полиэфирные;</w:t>
      </w:r>
    </w:p>
    <w:p w:rsidR="00246FE0" w:rsidRDefault="00246FE0">
      <w:bookmarkStart w:id="355" w:name="sub_11046"/>
      <w:bookmarkEnd w:id="354"/>
      <w:r>
        <w:t>6) грунтовки фенольные;</w:t>
      </w:r>
    </w:p>
    <w:p w:rsidR="00246FE0" w:rsidRDefault="00246FE0">
      <w:bookmarkStart w:id="356" w:name="sub_11047"/>
      <w:bookmarkEnd w:id="355"/>
      <w:r>
        <w:t>7) грунтовки эпоксидные;</w:t>
      </w:r>
    </w:p>
    <w:p w:rsidR="00246FE0" w:rsidRDefault="00246FE0">
      <w:bookmarkStart w:id="357" w:name="sub_11048"/>
      <w:bookmarkEnd w:id="356"/>
      <w:r>
        <w:t>8) грунтовки карбамидо- и меламиноформальдегидные;</w:t>
      </w:r>
    </w:p>
    <w:p w:rsidR="00246FE0" w:rsidRDefault="00246FE0">
      <w:bookmarkStart w:id="358" w:name="sub_11049"/>
      <w:bookmarkEnd w:id="357"/>
      <w:r>
        <w:t>9) грунтовки кремнийорганические и полиуретановые;</w:t>
      </w:r>
    </w:p>
    <w:p w:rsidR="00246FE0" w:rsidRDefault="00246FE0">
      <w:bookmarkStart w:id="359" w:name="sub_110410"/>
      <w:bookmarkEnd w:id="358"/>
      <w:r>
        <w:t>10) грунтовки на природных смолах;</w:t>
      </w:r>
    </w:p>
    <w:p w:rsidR="00246FE0" w:rsidRDefault="00246FE0">
      <w:bookmarkStart w:id="360" w:name="sub_110411"/>
      <w:bookmarkEnd w:id="359"/>
      <w:r>
        <w:t>11) грунтовки на прочих конденсационных смолах;</w:t>
      </w:r>
    </w:p>
    <w:p w:rsidR="00246FE0" w:rsidRDefault="00246FE0">
      <w:bookmarkStart w:id="361" w:name="sub_110412"/>
      <w:bookmarkEnd w:id="360"/>
      <w:r>
        <w:t>12) грунтовки перхлорвиниловые;</w:t>
      </w:r>
    </w:p>
    <w:p w:rsidR="00246FE0" w:rsidRDefault="00246FE0">
      <w:bookmarkStart w:id="362" w:name="sub_110413"/>
      <w:bookmarkEnd w:id="361"/>
      <w:r>
        <w:t>13) грунтовки сополимерополивинилхлоридные;</w:t>
      </w:r>
    </w:p>
    <w:p w:rsidR="00246FE0" w:rsidRDefault="00246FE0">
      <w:bookmarkStart w:id="363" w:name="sub_110414"/>
      <w:bookmarkEnd w:id="362"/>
      <w:r>
        <w:t>14) грунтовки полиакриловые;</w:t>
      </w:r>
    </w:p>
    <w:p w:rsidR="00246FE0" w:rsidRDefault="00246FE0">
      <w:bookmarkStart w:id="364" w:name="sub_110415"/>
      <w:bookmarkEnd w:id="363"/>
      <w:r>
        <w:t>15) грунтовки сополимерополиакриловые;</w:t>
      </w:r>
    </w:p>
    <w:p w:rsidR="00246FE0" w:rsidRDefault="00246FE0">
      <w:bookmarkStart w:id="365" w:name="sub_110416"/>
      <w:bookmarkEnd w:id="364"/>
      <w:r>
        <w:t>16) грунтовки каучуковые;</w:t>
      </w:r>
    </w:p>
    <w:p w:rsidR="00246FE0" w:rsidRDefault="00246FE0">
      <w:bookmarkStart w:id="366" w:name="sub_110417"/>
      <w:bookmarkEnd w:id="365"/>
      <w:r>
        <w:t>17) грунтовки поливинилацетальные;</w:t>
      </w:r>
    </w:p>
    <w:p w:rsidR="00246FE0" w:rsidRDefault="00246FE0">
      <w:bookmarkStart w:id="367" w:name="sub_110418"/>
      <w:bookmarkEnd w:id="366"/>
      <w:r>
        <w:t>18) грунтовки фторопластовые;</w:t>
      </w:r>
    </w:p>
    <w:p w:rsidR="00246FE0" w:rsidRDefault="00246FE0">
      <w:bookmarkStart w:id="368" w:name="sub_110419"/>
      <w:bookmarkEnd w:id="367"/>
      <w:r>
        <w:t>19) грунтовки на прочих полимеризационных смолах;</w:t>
      </w:r>
    </w:p>
    <w:p w:rsidR="00246FE0" w:rsidRDefault="00246FE0">
      <w:bookmarkStart w:id="369" w:name="sub_110420"/>
      <w:bookmarkEnd w:id="368"/>
      <w:r>
        <w:lastRenderedPageBreak/>
        <w:t>20) грунтовки нитроцеллюлозные;</w:t>
      </w:r>
    </w:p>
    <w:p w:rsidR="00246FE0" w:rsidRDefault="00246FE0">
      <w:bookmarkStart w:id="370" w:name="sub_110421"/>
      <w:bookmarkEnd w:id="369"/>
      <w:r>
        <w:t>21) грунтовки нитроалкидные;</w:t>
      </w:r>
    </w:p>
    <w:p w:rsidR="00246FE0" w:rsidRDefault="00246FE0">
      <w:bookmarkStart w:id="371" w:name="sub_110422"/>
      <w:bookmarkEnd w:id="370"/>
      <w:r>
        <w:t>22) грунтовки нитроэпоксидные;</w:t>
      </w:r>
    </w:p>
    <w:p w:rsidR="00246FE0" w:rsidRDefault="00246FE0">
      <w:bookmarkStart w:id="372" w:name="sub_110423"/>
      <w:bookmarkEnd w:id="371"/>
      <w:r>
        <w:t>23) грунтовки этилцеллюлозные;</w:t>
      </w:r>
    </w:p>
    <w:p w:rsidR="00246FE0" w:rsidRDefault="00246FE0">
      <w:bookmarkStart w:id="373" w:name="sub_110424"/>
      <w:bookmarkEnd w:id="372"/>
      <w:r>
        <w:t>24) грунтовки на прочих эфирах целлюлозы;</w:t>
      </w:r>
    </w:p>
    <w:p w:rsidR="00246FE0" w:rsidRDefault="00246FE0">
      <w:bookmarkStart w:id="374" w:name="sub_1105"/>
      <w:bookmarkEnd w:id="373"/>
      <w:r>
        <w:t>5. </w:t>
      </w:r>
      <w:hyperlink w:anchor="sub_12313" w:history="1">
        <w:r>
          <w:rPr>
            <w:rStyle w:val="a4"/>
            <w:rFonts w:cs="Arial"/>
          </w:rPr>
          <w:t>Шпатлевки</w:t>
        </w:r>
      </w:hyperlink>
    </w:p>
    <w:p w:rsidR="00246FE0" w:rsidRDefault="00246FE0">
      <w:bookmarkStart w:id="375" w:name="sub_11051"/>
      <w:bookmarkEnd w:id="374"/>
      <w:r>
        <w:t>1) шпатлевки водно-дисперсионные стиролбутадиеновые;</w:t>
      </w:r>
    </w:p>
    <w:p w:rsidR="00246FE0" w:rsidRDefault="00246FE0">
      <w:bookmarkStart w:id="376" w:name="sub_11052"/>
      <w:bookmarkEnd w:id="375"/>
      <w:r>
        <w:t>2) шпатлевки водно-дисперсионные прочие;</w:t>
      </w:r>
    </w:p>
    <w:p w:rsidR="00246FE0" w:rsidRDefault="00246FE0">
      <w:bookmarkStart w:id="377" w:name="sub_11053"/>
      <w:bookmarkEnd w:id="376"/>
      <w:r>
        <w:t>3) шпатлевки глифталевые;</w:t>
      </w:r>
    </w:p>
    <w:p w:rsidR="00246FE0" w:rsidRDefault="00246FE0">
      <w:bookmarkStart w:id="378" w:name="sub_11054"/>
      <w:bookmarkEnd w:id="377"/>
      <w:r>
        <w:t>4) шпатлевки пентафталевые;</w:t>
      </w:r>
    </w:p>
    <w:p w:rsidR="00246FE0" w:rsidRDefault="00246FE0">
      <w:bookmarkStart w:id="379" w:name="sub_11055"/>
      <w:bookmarkEnd w:id="378"/>
      <w:r>
        <w:t>5) шпатлевки полиэфирные;</w:t>
      </w:r>
    </w:p>
    <w:p w:rsidR="00246FE0" w:rsidRDefault="00246FE0">
      <w:bookmarkStart w:id="380" w:name="sub_11056"/>
      <w:bookmarkEnd w:id="379"/>
      <w:r>
        <w:t>6) шпатлевки фенольные;</w:t>
      </w:r>
    </w:p>
    <w:p w:rsidR="00246FE0" w:rsidRDefault="00246FE0">
      <w:bookmarkStart w:id="381" w:name="sub_11057"/>
      <w:bookmarkEnd w:id="380"/>
      <w:r>
        <w:t>7) шпатлевки эпоксидные;</w:t>
      </w:r>
    </w:p>
    <w:p w:rsidR="00246FE0" w:rsidRDefault="00246FE0">
      <w:bookmarkStart w:id="382" w:name="sub_11058"/>
      <w:bookmarkEnd w:id="381"/>
      <w:r>
        <w:t>8) шпатлевки карбамидо- и меламидоформальдегидные;</w:t>
      </w:r>
    </w:p>
    <w:p w:rsidR="00246FE0" w:rsidRDefault="00246FE0">
      <w:bookmarkStart w:id="383" w:name="sub_11059"/>
      <w:bookmarkEnd w:id="382"/>
      <w:r>
        <w:t>9) шпатлевки кремнийорганические и полиуретановые;</w:t>
      </w:r>
    </w:p>
    <w:p w:rsidR="00246FE0" w:rsidRDefault="00246FE0">
      <w:bookmarkStart w:id="384" w:name="sub_110510"/>
      <w:bookmarkEnd w:id="383"/>
      <w:r>
        <w:t>10) шпатлевки на природных смолах;</w:t>
      </w:r>
    </w:p>
    <w:p w:rsidR="00246FE0" w:rsidRDefault="00246FE0">
      <w:bookmarkStart w:id="385" w:name="sub_110511"/>
      <w:bookmarkEnd w:id="384"/>
      <w:r>
        <w:t>11) шпатлевки на прочих конденсационных смолах;</w:t>
      </w:r>
    </w:p>
    <w:p w:rsidR="00246FE0" w:rsidRDefault="00246FE0">
      <w:bookmarkStart w:id="386" w:name="sub_110512"/>
      <w:bookmarkEnd w:id="385"/>
      <w:r>
        <w:t>12) шпатлевки перхлорвиниловые;</w:t>
      </w:r>
    </w:p>
    <w:p w:rsidR="00246FE0" w:rsidRDefault="00246FE0">
      <w:bookmarkStart w:id="387" w:name="sub_110513"/>
      <w:bookmarkEnd w:id="386"/>
      <w:r>
        <w:t>13) шпатлевки сополимерополивинилхлоридные;</w:t>
      </w:r>
    </w:p>
    <w:p w:rsidR="00246FE0" w:rsidRDefault="00246FE0">
      <w:bookmarkStart w:id="388" w:name="sub_110514"/>
      <w:bookmarkEnd w:id="387"/>
      <w:r>
        <w:t>14) шпатлевки полиакриловые;</w:t>
      </w:r>
    </w:p>
    <w:p w:rsidR="00246FE0" w:rsidRDefault="00246FE0">
      <w:bookmarkStart w:id="389" w:name="sub_110515"/>
      <w:bookmarkEnd w:id="388"/>
      <w:r>
        <w:t>15) шпатлевки сополимерополиакриловые;</w:t>
      </w:r>
    </w:p>
    <w:p w:rsidR="00246FE0" w:rsidRDefault="00246FE0">
      <w:bookmarkStart w:id="390" w:name="sub_110516"/>
      <w:bookmarkEnd w:id="389"/>
      <w:r>
        <w:t>16) шпатлевки каучуковые;</w:t>
      </w:r>
    </w:p>
    <w:p w:rsidR="00246FE0" w:rsidRDefault="00246FE0">
      <w:bookmarkStart w:id="391" w:name="sub_110517"/>
      <w:bookmarkEnd w:id="390"/>
      <w:r>
        <w:t>17) шпатлевки поливинилацетальные;</w:t>
      </w:r>
    </w:p>
    <w:p w:rsidR="00246FE0" w:rsidRDefault="00246FE0">
      <w:bookmarkStart w:id="392" w:name="sub_110518"/>
      <w:bookmarkEnd w:id="391"/>
      <w:r>
        <w:t>18) шпатлевки фторопластовые;</w:t>
      </w:r>
    </w:p>
    <w:p w:rsidR="00246FE0" w:rsidRDefault="00246FE0">
      <w:bookmarkStart w:id="393" w:name="sub_110519"/>
      <w:bookmarkEnd w:id="392"/>
      <w:r>
        <w:t>19) шпатлевки на прочих полимеризационных смолах;</w:t>
      </w:r>
    </w:p>
    <w:p w:rsidR="00246FE0" w:rsidRDefault="00246FE0">
      <w:bookmarkStart w:id="394" w:name="sub_110520"/>
      <w:bookmarkEnd w:id="393"/>
      <w:r>
        <w:t>20) шпатлевки нитроцеллюлозные;</w:t>
      </w:r>
    </w:p>
    <w:p w:rsidR="00246FE0" w:rsidRDefault="00246FE0">
      <w:bookmarkStart w:id="395" w:name="sub_110521"/>
      <w:bookmarkEnd w:id="394"/>
      <w:r>
        <w:t>21) шпатлевки нитроалкидные;</w:t>
      </w:r>
    </w:p>
    <w:p w:rsidR="00246FE0" w:rsidRDefault="00246FE0">
      <w:bookmarkStart w:id="396" w:name="sub_110522"/>
      <w:bookmarkEnd w:id="395"/>
      <w:r>
        <w:t>22) шпатлевки нитроэпоксидные;</w:t>
      </w:r>
    </w:p>
    <w:p w:rsidR="00246FE0" w:rsidRDefault="00246FE0">
      <w:bookmarkStart w:id="397" w:name="sub_110523"/>
      <w:bookmarkEnd w:id="396"/>
      <w:r>
        <w:t>23) шпатлевки этилцеллюлозные;</w:t>
      </w:r>
    </w:p>
    <w:p w:rsidR="00246FE0" w:rsidRDefault="00246FE0">
      <w:bookmarkStart w:id="398" w:name="sub_110524"/>
      <w:bookmarkEnd w:id="397"/>
      <w:r>
        <w:t>24) шпатлевки на прочих эфирах целлюлозы;</w:t>
      </w:r>
    </w:p>
    <w:p w:rsidR="00246FE0" w:rsidRDefault="00246FE0">
      <w:bookmarkStart w:id="399" w:name="sub_1106"/>
      <w:bookmarkEnd w:id="398"/>
      <w:r>
        <w:t>6. Отходы лакокрасочные</w:t>
      </w:r>
    </w:p>
    <w:p w:rsidR="00246FE0" w:rsidRDefault="00246FE0">
      <w:bookmarkStart w:id="400" w:name="sub_1107"/>
      <w:bookmarkEnd w:id="399"/>
      <w:r>
        <w:t>7. Лакокрасочные материалы для розничной продажи</w:t>
      </w:r>
    </w:p>
    <w:p w:rsidR="00246FE0" w:rsidRDefault="00246FE0">
      <w:bookmarkStart w:id="401" w:name="sub_1108"/>
      <w:bookmarkEnd w:id="400"/>
      <w:r>
        <w:t>8. Лаки, эмали, грунтовки и шпатлевки на конденсационных смолах</w:t>
      </w:r>
    </w:p>
    <w:p w:rsidR="00246FE0" w:rsidRDefault="00246FE0">
      <w:bookmarkStart w:id="402" w:name="sub_1109"/>
      <w:bookmarkEnd w:id="401"/>
      <w:r>
        <w:t>9. Лаки и эмали на эфирах целлюлозы</w:t>
      </w:r>
    </w:p>
    <w:p w:rsidR="00246FE0" w:rsidRDefault="00246FE0">
      <w:bookmarkStart w:id="403" w:name="sub_110100"/>
      <w:bookmarkEnd w:id="402"/>
      <w:r>
        <w:t>10. Краски водно-дисперсионные</w:t>
      </w:r>
    </w:p>
    <w:p w:rsidR="00246FE0" w:rsidRDefault="00246FE0">
      <w:bookmarkStart w:id="404" w:name="sub_110111"/>
      <w:bookmarkEnd w:id="403"/>
      <w:r>
        <w:t>11. Краски и белила масляные тертые</w:t>
      </w:r>
    </w:p>
    <w:p w:rsidR="00246FE0" w:rsidRDefault="00246FE0">
      <w:bookmarkStart w:id="405" w:name="sub_110112"/>
      <w:bookmarkEnd w:id="404"/>
      <w:r>
        <w:t>12. Лаки, эмали, грунтовки и шпатлевки на полимеризационных смолах</w:t>
      </w:r>
    </w:p>
    <w:p w:rsidR="00246FE0" w:rsidRDefault="00246FE0">
      <w:bookmarkStart w:id="406" w:name="sub_110113"/>
      <w:bookmarkEnd w:id="405"/>
      <w:r>
        <w:t>13. Олифы</w:t>
      </w:r>
    </w:p>
    <w:p w:rsidR="00246FE0" w:rsidRDefault="00246FE0">
      <w:bookmarkStart w:id="407" w:name="sub_110114"/>
      <w:bookmarkEnd w:id="406"/>
      <w:r>
        <w:t>14. Растворители, разбавители, смывки и прочие материалы</w:t>
      </w:r>
    </w:p>
    <w:bookmarkEnd w:id="407"/>
    <w:p w:rsidR="00246FE0" w:rsidRDefault="00246FE0"/>
    <w:p w:rsidR="00246FE0" w:rsidRDefault="00246FE0">
      <w:pPr>
        <w:ind w:firstLine="698"/>
        <w:jc w:val="right"/>
      </w:pPr>
      <w:bookmarkStart w:id="408" w:name="sub_120"/>
      <w:r>
        <w:rPr>
          <w:rStyle w:val="a3"/>
          <w:bCs/>
        </w:rPr>
        <w:t>Приложение 2</w:t>
      </w:r>
      <w:r>
        <w:rPr>
          <w:rStyle w:val="a3"/>
          <w:bCs/>
        </w:rPr>
        <w:br/>
        <w:t xml:space="preserve">к </w:t>
      </w:r>
      <w:hyperlink w:anchor="sub_1000" w:history="1">
        <w:r>
          <w:rPr>
            <w:rStyle w:val="a4"/>
            <w:rFonts w:cs="Arial"/>
          </w:rPr>
          <w:t>техническому регламенту</w:t>
        </w:r>
      </w:hyperlink>
    </w:p>
    <w:bookmarkEnd w:id="408"/>
    <w:p w:rsidR="00246FE0" w:rsidRDefault="00246FE0"/>
    <w:p w:rsidR="00246FE0" w:rsidRDefault="00246FE0">
      <w:pPr>
        <w:pStyle w:val="1"/>
      </w:pPr>
      <w:r>
        <w:t xml:space="preserve">Гигиенические нормативы и токсикологические показатели </w:t>
      </w:r>
      <w:r>
        <w:br/>
        <w:t>основных летучих органических соединений</w:t>
      </w:r>
    </w:p>
    <w:p w:rsidR="00246FE0" w:rsidRDefault="00246FE0"/>
    <w:p w:rsidR="00246FE0" w:rsidRDefault="00246FE0">
      <w:pPr>
        <w:pStyle w:val="1"/>
      </w:pPr>
      <w:bookmarkStart w:id="409" w:name="sub_12061"/>
      <w:r>
        <w:t>Гигиенические нормативы основных летучих органических соединений в воздухе рабочей зоны и в атмосферном воздухе населенных пунктов</w:t>
      </w:r>
    </w:p>
    <w:bookmarkEnd w:id="409"/>
    <w:p w:rsidR="00246FE0" w:rsidRDefault="00246FE0"/>
    <w:p w:rsidR="00246FE0" w:rsidRDefault="00246FE0">
      <w:pPr>
        <w:ind w:firstLine="0"/>
        <w:jc w:val="left"/>
        <w:sectPr w:rsidR="00246FE0">
          <w:pgSz w:w="11900" w:h="16800"/>
          <w:pgMar w:top="1440" w:right="800" w:bottom="1440" w:left="110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896"/>
        <w:gridCol w:w="1890"/>
        <w:gridCol w:w="1990"/>
        <w:gridCol w:w="1991"/>
        <w:gridCol w:w="1874"/>
        <w:gridCol w:w="2109"/>
      </w:tblGrid>
      <w:tr w:rsidR="00246FE0">
        <w:tblPrEx>
          <w:tblCellMar>
            <w:top w:w="0" w:type="dxa"/>
            <w:bottom w:w="0" w:type="dxa"/>
          </w:tblCellMar>
        </w:tblPrEx>
        <w:tc>
          <w:tcPr>
            <w:tcW w:w="12750" w:type="dxa"/>
            <w:gridSpan w:val="6"/>
            <w:tcBorders>
              <w:top w:val="nil"/>
              <w:left w:val="nil"/>
              <w:bottom w:val="single" w:sz="4" w:space="0" w:color="auto"/>
              <w:right w:val="nil"/>
            </w:tcBorders>
          </w:tcPr>
          <w:p w:rsidR="00246FE0" w:rsidRDefault="00246FE0">
            <w:pPr>
              <w:pStyle w:val="a8"/>
              <w:jc w:val="right"/>
            </w:pPr>
            <w:r>
              <w:rPr>
                <w:rStyle w:val="a3"/>
                <w:bCs/>
              </w:rPr>
              <w:lastRenderedPageBreak/>
              <w:t>Таблица 1</w:t>
            </w:r>
          </w:p>
          <w:p w:rsidR="00246FE0" w:rsidRDefault="00246FE0">
            <w:pPr>
              <w:pStyle w:val="a8"/>
            </w:pPr>
          </w:p>
        </w:tc>
      </w:tr>
      <w:tr w:rsidR="00246FE0">
        <w:tblPrEx>
          <w:tblCellMar>
            <w:top w:w="0" w:type="dxa"/>
            <w:bottom w:w="0" w:type="dxa"/>
          </w:tblCellMar>
        </w:tblPrEx>
        <w:tc>
          <w:tcPr>
            <w:tcW w:w="2896" w:type="dxa"/>
            <w:vMerge w:val="restart"/>
            <w:tcBorders>
              <w:top w:val="single" w:sz="4" w:space="0" w:color="auto"/>
              <w:bottom w:val="single" w:sz="4" w:space="0" w:color="auto"/>
              <w:right w:val="single" w:sz="4" w:space="0" w:color="auto"/>
            </w:tcBorders>
          </w:tcPr>
          <w:p w:rsidR="00246FE0" w:rsidRDefault="00246FE0">
            <w:pPr>
              <w:pStyle w:val="a8"/>
              <w:jc w:val="center"/>
            </w:pPr>
            <w:r>
              <w:t>Летучие органические</w:t>
            </w:r>
          </w:p>
          <w:p w:rsidR="00246FE0" w:rsidRDefault="00246FE0">
            <w:pPr>
              <w:pStyle w:val="a8"/>
              <w:jc w:val="center"/>
            </w:pPr>
            <w:r>
              <w:t>соединения</w:t>
            </w:r>
          </w:p>
        </w:tc>
        <w:tc>
          <w:tcPr>
            <w:tcW w:w="1890" w:type="dxa"/>
            <w:vMerge w:val="restart"/>
            <w:tcBorders>
              <w:top w:val="single" w:sz="4" w:space="0" w:color="auto"/>
              <w:left w:val="single" w:sz="4" w:space="0" w:color="auto"/>
              <w:bottom w:val="single" w:sz="4" w:space="0" w:color="auto"/>
              <w:right w:val="single" w:sz="4" w:space="0" w:color="auto"/>
            </w:tcBorders>
            <w:vAlign w:val="center"/>
          </w:tcPr>
          <w:p w:rsidR="00246FE0" w:rsidRDefault="00246FE0">
            <w:pPr>
              <w:pStyle w:val="a8"/>
              <w:jc w:val="center"/>
            </w:pPr>
            <w:r>
              <w:t>Химическая формула</w:t>
            </w:r>
          </w:p>
        </w:tc>
        <w:tc>
          <w:tcPr>
            <w:tcW w:w="1990" w:type="dxa"/>
            <w:vMerge w:val="restart"/>
            <w:tcBorders>
              <w:top w:val="single" w:sz="4" w:space="0" w:color="auto"/>
              <w:left w:val="single" w:sz="4" w:space="0" w:color="auto"/>
              <w:bottom w:val="single" w:sz="4" w:space="0" w:color="auto"/>
              <w:right w:val="single" w:sz="4" w:space="0" w:color="auto"/>
            </w:tcBorders>
            <w:vAlign w:val="center"/>
          </w:tcPr>
          <w:p w:rsidR="00246FE0" w:rsidRDefault="00246FE0">
            <w:pPr>
              <w:pStyle w:val="a8"/>
              <w:jc w:val="center"/>
            </w:pPr>
            <w:r>
              <w:t>Величина ПДК_р.3.,</w:t>
            </w:r>
          </w:p>
          <w:p w:rsidR="00246FE0" w:rsidRDefault="00246FE0">
            <w:pPr>
              <w:pStyle w:val="a8"/>
              <w:jc w:val="center"/>
            </w:pPr>
            <w:r>
              <w:t>мг/м3</w:t>
            </w:r>
          </w:p>
        </w:tc>
        <w:tc>
          <w:tcPr>
            <w:tcW w:w="3865" w:type="dxa"/>
            <w:gridSpan w:val="2"/>
            <w:tcBorders>
              <w:top w:val="single" w:sz="4" w:space="0" w:color="auto"/>
              <w:left w:val="single" w:sz="4" w:space="0" w:color="auto"/>
              <w:bottom w:val="single" w:sz="4" w:space="0" w:color="auto"/>
              <w:right w:val="single" w:sz="4" w:space="0" w:color="auto"/>
            </w:tcBorders>
          </w:tcPr>
          <w:p w:rsidR="00246FE0" w:rsidRDefault="00246FE0">
            <w:pPr>
              <w:pStyle w:val="a8"/>
              <w:jc w:val="center"/>
            </w:pPr>
            <w:r>
              <w:t>Величина ПДК_атм.в., мг/м3</w:t>
            </w:r>
          </w:p>
        </w:tc>
        <w:tc>
          <w:tcPr>
            <w:tcW w:w="2109" w:type="dxa"/>
            <w:vMerge w:val="restart"/>
            <w:tcBorders>
              <w:top w:val="single" w:sz="4" w:space="0" w:color="auto"/>
              <w:left w:val="single" w:sz="4" w:space="0" w:color="auto"/>
              <w:bottom w:val="single" w:sz="4" w:space="0" w:color="auto"/>
            </w:tcBorders>
            <w:vAlign w:val="center"/>
          </w:tcPr>
          <w:p w:rsidR="00246FE0" w:rsidRDefault="00246FE0">
            <w:pPr>
              <w:pStyle w:val="a8"/>
              <w:jc w:val="center"/>
            </w:pPr>
            <w:r>
              <w:t>Лимитирующий показатель вредности</w:t>
            </w:r>
          </w:p>
        </w:tc>
      </w:tr>
      <w:tr w:rsidR="00246FE0">
        <w:tblPrEx>
          <w:tblCellMar>
            <w:top w:w="0" w:type="dxa"/>
            <w:bottom w:w="0" w:type="dxa"/>
          </w:tblCellMar>
        </w:tblPrEx>
        <w:tc>
          <w:tcPr>
            <w:tcW w:w="2896" w:type="dxa"/>
            <w:vMerge/>
            <w:tcBorders>
              <w:top w:val="single" w:sz="4" w:space="0" w:color="auto"/>
              <w:left w:val="nil"/>
              <w:bottom w:val="single" w:sz="4" w:space="0" w:color="auto"/>
              <w:right w:val="single" w:sz="4" w:space="0" w:color="auto"/>
            </w:tcBorders>
          </w:tcPr>
          <w:p w:rsidR="00246FE0" w:rsidRDefault="00246FE0">
            <w:pPr>
              <w:pStyle w:val="a8"/>
            </w:pPr>
          </w:p>
        </w:tc>
        <w:tc>
          <w:tcPr>
            <w:tcW w:w="1890" w:type="dxa"/>
            <w:vMerge/>
            <w:tcBorders>
              <w:top w:val="single" w:sz="4" w:space="0" w:color="auto"/>
              <w:left w:val="single" w:sz="4" w:space="0" w:color="auto"/>
              <w:bottom w:val="single" w:sz="4" w:space="0" w:color="auto"/>
              <w:right w:val="single" w:sz="4" w:space="0" w:color="auto"/>
            </w:tcBorders>
          </w:tcPr>
          <w:p w:rsidR="00246FE0" w:rsidRDefault="00246FE0">
            <w:pPr>
              <w:pStyle w:val="a8"/>
            </w:pPr>
          </w:p>
        </w:tc>
        <w:tc>
          <w:tcPr>
            <w:tcW w:w="1990" w:type="dxa"/>
            <w:vMerge/>
            <w:tcBorders>
              <w:top w:val="single" w:sz="4" w:space="0" w:color="auto"/>
              <w:left w:val="single" w:sz="4" w:space="0" w:color="auto"/>
              <w:bottom w:val="single" w:sz="4" w:space="0" w:color="auto"/>
              <w:right w:val="single" w:sz="4" w:space="0" w:color="auto"/>
            </w:tcBorders>
          </w:tcPr>
          <w:p w:rsidR="00246FE0" w:rsidRDefault="00246FE0">
            <w:pPr>
              <w:pStyle w:val="a8"/>
            </w:pPr>
          </w:p>
        </w:tc>
        <w:tc>
          <w:tcPr>
            <w:tcW w:w="1991" w:type="dxa"/>
            <w:tcBorders>
              <w:top w:val="single" w:sz="4" w:space="0" w:color="auto"/>
              <w:left w:val="single" w:sz="4" w:space="0" w:color="auto"/>
              <w:bottom w:val="single" w:sz="4" w:space="0" w:color="auto"/>
              <w:right w:val="single" w:sz="4" w:space="0" w:color="auto"/>
            </w:tcBorders>
            <w:vAlign w:val="center"/>
          </w:tcPr>
          <w:p w:rsidR="00246FE0" w:rsidRDefault="00246FE0">
            <w:pPr>
              <w:pStyle w:val="a8"/>
              <w:jc w:val="center"/>
            </w:pPr>
            <w:r>
              <w:t>Максимально разовая</w:t>
            </w:r>
          </w:p>
        </w:tc>
        <w:tc>
          <w:tcPr>
            <w:tcW w:w="1874" w:type="dxa"/>
            <w:tcBorders>
              <w:top w:val="single" w:sz="4" w:space="0" w:color="auto"/>
              <w:left w:val="single" w:sz="4" w:space="0" w:color="auto"/>
              <w:bottom w:val="single" w:sz="4" w:space="0" w:color="auto"/>
              <w:right w:val="single" w:sz="4" w:space="0" w:color="auto"/>
            </w:tcBorders>
            <w:vAlign w:val="center"/>
          </w:tcPr>
          <w:p w:rsidR="00246FE0" w:rsidRDefault="00246FE0">
            <w:pPr>
              <w:pStyle w:val="a8"/>
              <w:jc w:val="center"/>
            </w:pPr>
            <w:r>
              <w:t>Среднесуточная</w:t>
            </w:r>
          </w:p>
        </w:tc>
        <w:tc>
          <w:tcPr>
            <w:tcW w:w="2109" w:type="dxa"/>
            <w:vMerge/>
            <w:tcBorders>
              <w:top w:val="single" w:sz="4" w:space="0" w:color="auto"/>
              <w:left w:val="single" w:sz="4" w:space="0" w:color="auto"/>
              <w:bottom w:val="single" w:sz="4" w:space="0" w:color="auto"/>
            </w:tcBorders>
          </w:tcPr>
          <w:p w:rsidR="00246FE0" w:rsidRDefault="00246FE0">
            <w:pPr>
              <w:pStyle w:val="a8"/>
            </w:pPr>
          </w:p>
        </w:tc>
      </w:tr>
      <w:tr w:rsidR="00246FE0">
        <w:tblPrEx>
          <w:tblCellMar>
            <w:top w:w="0" w:type="dxa"/>
            <w:bottom w:w="0" w:type="dxa"/>
          </w:tblCellMar>
        </w:tblPrEx>
        <w:tc>
          <w:tcPr>
            <w:tcW w:w="2896" w:type="dxa"/>
            <w:tcBorders>
              <w:top w:val="single" w:sz="4" w:space="0" w:color="auto"/>
              <w:left w:val="nil"/>
              <w:bottom w:val="nil"/>
              <w:right w:val="nil"/>
            </w:tcBorders>
          </w:tcPr>
          <w:p w:rsidR="00246FE0" w:rsidRDefault="00246FE0">
            <w:pPr>
              <w:pStyle w:val="a8"/>
              <w:jc w:val="center"/>
            </w:pPr>
            <w:r>
              <w:t>Амилацетат (Пентилацетат)</w:t>
            </w:r>
          </w:p>
        </w:tc>
        <w:tc>
          <w:tcPr>
            <w:tcW w:w="1890" w:type="dxa"/>
            <w:tcBorders>
              <w:top w:val="nil"/>
              <w:left w:val="nil"/>
              <w:bottom w:val="nil"/>
              <w:right w:val="nil"/>
            </w:tcBorders>
          </w:tcPr>
          <w:p w:rsidR="00246FE0" w:rsidRDefault="00246FE0">
            <w:pPr>
              <w:pStyle w:val="a8"/>
              <w:jc w:val="center"/>
            </w:pPr>
            <w:r>
              <w:t>С7Н14О2</w:t>
            </w:r>
          </w:p>
        </w:tc>
        <w:tc>
          <w:tcPr>
            <w:tcW w:w="1990" w:type="dxa"/>
            <w:tcBorders>
              <w:top w:val="nil"/>
              <w:left w:val="nil"/>
              <w:bottom w:val="nil"/>
              <w:right w:val="nil"/>
            </w:tcBorders>
          </w:tcPr>
          <w:p w:rsidR="00246FE0" w:rsidRDefault="00246FE0">
            <w:pPr>
              <w:pStyle w:val="a8"/>
              <w:jc w:val="center"/>
            </w:pPr>
            <w:r>
              <w:t>100</w:t>
            </w:r>
          </w:p>
        </w:tc>
        <w:tc>
          <w:tcPr>
            <w:tcW w:w="1991" w:type="dxa"/>
            <w:tcBorders>
              <w:top w:val="nil"/>
              <w:left w:val="nil"/>
              <w:bottom w:val="nil"/>
              <w:right w:val="nil"/>
            </w:tcBorders>
          </w:tcPr>
          <w:p w:rsidR="00246FE0" w:rsidRDefault="00246FE0">
            <w:pPr>
              <w:pStyle w:val="a8"/>
              <w:jc w:val="center"/>
            </w:pPr>
            <w:r>
              <w:t>0,1</w:t>
            </w:r>
          </w:p>
        </w:tc>
        <w:tc>
          <w:tcPr>
            <w:tcW w:w="1874" w:type="dxa"/>
            <w:tcBorders>
              <w:top w:val="nil"/>
              <w:left w:val="nil"/>
              <w:bottom w:val="nil"/>
              <w:right w:val="nil"/>
            </w:tcBorders>
          </w:tcPr>
          <w:p w:rsidR="00246FE0" w:rsidRDefault="00246FE0">
            <w:pPr>
              <w:pStyle w:val="a8"/>
              <w:jc w:val="center"/>
            </w:pPr>
            <w:r>
              <w:t>-</w:t>
            </w:r>
          </w:p>
        </w:tc>
        <w:tc>
          <w:tcPr>
            <w:tcW w:w="2109" w:type="dxa"/>
            <w:tcBorders>
              <w:top w:val="nil"/>
              <w:left w:val="nil"/>
              <w:bottom w:val="nil"/>
              <w:right w:val="nil"/>
            </w:tcBorders>
          </w:tcPr>
          <w:p w:rsidR="00246FE0" w:rsidRDefault="00246FE0">
            <w:pPr>
              <w:pStyle w:val="a8"/>
              <w:jc w:val="center"/>
            </w:pPr>
            <w:r>
              <w:t>рефл.</w:t>
            </w:r>
          </w:p>
        </w:tc>
      </w:tr>
      <w:tr w:rsidR="00246FE0">
        <w:tblPrEx>
          <w:tblCellMar>
            <w:top w:w="0" w:type="dxa"/>
            <w:bottom w:w="0" w:type="dxa"/>
          </w:tblCellMar>
        </w:tblPrEx>
        <w:tc>
          <w:tcPr>
            <w:tcW w:w="2896" w:type="dxa"/>
            <w:tcBorders>
              <w:top w:val="nil"/>
              <w:left w:val="nil"/>
              <w:bottom w:val="nil"/>
              <w:right w:val="nil"/>
            </w:tcBorders>
          </w:tcPr>
          <w:p w:rsidR="00246FE0" w:rsidRDefault="00246FE0">
            <w:pPr>
              <w:pStyle w:val="a8"/>
              <w:jc w:val="center"/>
            </w:pPr>
            <w:r>
              <w:t>Амиловый спирт</w:t>
            </w:r>
          </w:p>
          <w:p w:rsidR="00246FE0" w:rsidRDefault="00246FE0">
            <w:pPr>
              <w:pStyle w:val="a8"/>
              <w:jc w:val="center"/>
            </w:pPr>
            <w:r>
              <w:t>(Пентан-1-ол)</w:t>
            </w:r>
          </w:p>
        </w:tc>
        <w:tc>
          <w:tcPr>
            <w:tcW w:w="1890" w:type="dxa"/>
            <w:tcBorders>
              <w:top w:val="nil"/>
              <w:left w:val="nil"/>
              <w:bottom w:val="nil"/>
              <w:right w:val="nil"/>
            </w:tcBorders>
          </w:tcPr>
          <w:p w:rsidR="00246FE0" w:rsidRDefault="00246FE0">
            <w:pPr>
              <w:pStyle w:val="a8"/>
              <w:jc w:val="center"/>
            </w:pPr>
            <w:r>
              <w:t>С5Н12О</w:t>
            </w:r>
          </w:p>
        </w:tc>
        <w:tc>
          <w:tcPr>
            <w:tcW w:w="1990" w:type="dxa"/>
            <w:tcBorders>
              <w:top w:val="nil"/>
              <w:left w:val="nil"/>
              <w:bottom w:val="nil"/>
              <w:right w:val="nil"/>
            </w:tcBorders>
          </w:tcPr>
          <w:p w:rsidR="00246FE0" w:rsidRDefault="00246FE0">
            <w:pPr>
              <w:pStyle w:val="a8"/>
              <w:jc w:val="center"/>
            </w:pPr>
            <w:r>
              <w:t>10</w:t>
            </w:r>
          </w:p>
        </w:tc>
        <w:tc>
          <w:tcPr>
            <w:tcW w:w="1991" w:type="dxa"/>
            <w:tcBorders>
              <w:top w:val="nil"/>
              <w:left w:val="nil"/>
              <w:bottom w:val="nil"/>
              <w:right w:val="nil"/>
            </w:tcBorders>
          </w:tcPr>
          <w:p w:rsidR="00246FE0" w:rsidRDefault="00246FE0">
            <w:pPr>
              <w:pStyle w:val="a8"/>
              <w:jc w:val="center"/>
            </w:pPr>
            <w:r>
              <w:t>0,01</w:t>
            </w:r>
          </w:p>
        </w:tc>
        <w:tc>
          <w:tcPr>
            <w:tcW w:w="1874" w:type="dxa"/>
            <w:tcBorders>
              <w:top w:val="nil"/>
              <w:left w:val="nil"/>
              <w:bottom w:val="nil"/>
              <w:right w:val="nil"/>
            </w:tcBorders>
          </w:tcPr>
          <w:p w:rsidR="00246FE0" w:rsidRDefault="00246FE0">
            <w:pPr>
              <w:pStyle w:val="a8"/>
              <w:jc w:val="center"/>
            </w:pPr>
            <w:r>
              <w:t>-</w:t>
            </w:r>
          </w:p>
        </w:tc>
        <w:tc>
          <w:tcPr>
            <w:tcW w:w="2109" w:type="dxa"/>
            <w:tcBorders>
              <w:top w:val="nil"/>
              <w:left w:val="nil"/>
              <w:bottom w:val="nil"/>
              <w:right w:val="nil"/>
            </w:tcBorders>
          </w:tcPr>
          <w:p w:rsidR="00246FE0" w:rsidRDefault="00246FE0">
            <w:pPr>
              <w:pStyle w:val="a8"/>
              <w:jc w:val="center"/>
            </w:pPr>
            <w:r>
              <w:t>-</w:t>
            </w:r>
          </w:p>
        </w:tc>
      </w:tr>
      <w:tr w:rsidR="00246FE0">
        <w:tblPrEx>
          <w:tblCellMar>
            <w:top w:w="0" w:type="dxa"/>
            <w:bottom w:w="0" w:type="dxa"/>
          </w:tblCellMar>
        </w:tblPrEx>
        <w:tc>
          <w:tcPr>
            <w:tcW w:w="2896" w:type="dxa"/>
            <w:tcBorders>
              <w:top w:val="nil"/>
              <w:left w:val="nil"/>
              <w:bottom w:val="nil"/>
              <w:right w:val="nil"/>
            </w:tcBorders>
          </w:tcPr>
          <w:p w:rsidR="00246FE0" w:rsidRDefault="00246FE0">
            <w:pPr>
              <w:pStyle w:val="a8"/>
              <w:jc w:val="center"/>
            </w:pPr>
            <w:r>
              <w:t>Ацетон (Пропан-2-он)</w:t>
            </w:r>
          </w:p>
        </w:tc>
        <w:tc>
          <w:tcPr>
            <w:tcW w:w="1890" w:type="dxa"/>
            <w:tcBorders>
              <w:top w:val="nil"/>
              <w:left w:val="nil"/>
              <w:bottom w:val="nil"/>
              <w:right w:val="nil"/>
            </w:tcBorders>
          </w:tcPr>
          <w:p w:rsidR="00246FE0" w:rsidRDefault="00246FE0">
            <w:pPr>
              <w:pStyle w:val="a8"/>
              <w:jc w:val="center"/>
            </w:pPr>
            <w:r>
              <w:t>С3Н6О</w:t>
            </w:r>
          </w:p>
        </w:tc>
        <w:tc>
          <w:tcPr>
            <w:tcW w:w="1990" w:type="dxa"/>
            <w:tcBorders>
              <w:top w:val="nil"/>
              <w:left w:val="nil"/>
              <w:bottom w:val="nil"/>
              <w:right w:val="nil"/>
            </w:tcBorders>
          </w:tcPr>
          <w:p w:rsidR="00246FE0" w:rsidRDefault="00246FE0">
            <w:pPr>
              <w:pStyle w:val="a8"/>
              <w:jc w:val="center"/>
            </w:pPr>
            <w:r>
              <w:t>800/200</w:t>
            </w:r>
          </w:p>
        </w:tc>
        <w:tc>
          <w:tcPr>
            <w:tcW w:w="1991" w:type="dxa"/>
            <w:tcBorders>
              <w:top w:val="nil"/>
              <w:left w:val="nil"/>
              <w:bottom w:val="nil"/>
              <w:right w:val="nil"/>
            </w:tcBorders>
          </w:tcPr>
          <w:p w:rsidR="00246FE0" w:rsidRDefault="00246FE0">
            <w:pPr>
              <w:pStyle w:val="a8"/>
              <w:jc w:val="center"/>
            </w:pPr>
            <w:r>
              <w:t>0,35</w:t>
            </w:r>
          </w:p>
        </w:tc>
        <w:tc>
          <w:tcPr>
            <w:tcW w:w="1874" w:type="dxa"/>
            <w:tcBorders>
              <w:top w:val="nil"/>
              <w:left w:val="nil"/>
              <w:bottom w:val="nil"/>
              <w:right w:val="nil"/>
            </w:tcBorders>
          </w:tcPr>
          <w:p w:rsidR="00246FE0" w:rsidRDefault="00246FE0">
            <w:pPr>
              <w:pStyle w:val="a8"/>
              <w:jc w:val="center"/>
            </w:pPr>
            <w:r>
              <w:t>-</w:t>
            </w:r>
          </w:p>
        </w:tc>
        <w:tc>
          <w:tcPr>
            <w:tcW w:w="2109" w:type="dxa"/>
            <w:tcBorders>
              <w:top w:val="nil"/>
              <w:left w:val="nil"/>
              <w:bottom w:val="nil"/>
              <w:right w:val="nil"/>
            </w:tcBorders>
          </w:tcPr>
          <w:p w:rsidR="00246FE0" w:rsidRDefault="00246FE0">
            <w:pPr>
              <w:pStyle w:val="a8"/>
              <w:jc w:val="center"/>
            </w:pPr>
            <w:r>
              <w:t>рефл.</w:t>
            </w:r>
          </w:p>
        </w:tc>
      </w:tr>
      <w:tr w:rsidR="00246FE0">
        <w:tblPrEx>
          <w:tblCellMar>
            <w:top w:w="0" w:type="dxa"/>
            <w:bottom w:w="0" w:type="dxa"/>
          </w:tblCellMar>
        </w:tblPrEx>
        <w:tc>
          <w:tcPr>
            <w:tcW w:w="2896" w:type="dxa"/>
            <w:tcBorders>
              <w:top w:val="nil"/>
              <w:left w:val="nil"/>
              <w:bottom w:val="nil"/>
              <w:right w:val="nil"/>
            </w:tcBorders>
          </w:tcPr>
          <w:p w:rsidR="00246FE0" w:rsidRDefault="00246FE0">
            <w:pPr>
              <w:pStyle w:val="a8"/>
              <w:jc w:val="center"/>
            </w:pPr>
            <w:r>
              <w:t>Бензин-растворитель малосернистый</w:t>
            </w:r>
          </w:p>
        </w:tc>
        <w:tc>
          <w:tcPr>
            <w:tcW w:w="1890" w:type="dxa"/>
            <w:tcBorders>
              <w:top w:val="nil"/>
              <w:left w:val="nil"/>
              <w:bottom w:val="nil"/>
              <w:right w:val="nil"/>
            </w:tcBorders>
          </w:tcPr>
          <w:p w:rsidR="00246FE0" w:rsidRDefault="00246FE0">
            <w:pPr>
              <w:pStyle w:val="a8"/>
              <w:jc w:val="center"/>
            </w:pPr>
            <w:r>
              <w:t>-</w:t>
            </w:r>
          </w:p>
        </w:tc>
        <w:tc>
          <w:tcPr>
            <w:tcW w:w="1990" w:type="dxa"/>
            <w:tcBorders>
              <w:top w:val="nil"/>
              <w:left w:val="nil"/>
              <w:bottom w:val="nil"/>
              <w:right w:val="nil"/>
            </w:tcBorders>
          </w:tcPr>
          <w:p w:rsidR="00246FE0" w:rsidRDefault="00246FE0">
            <w:pPr>
              <w:pStyle w:val="a8"/>
              <w:jc w:val="center"/>
            </w:pPr>
            <w:r>
              <w:t>300/100</w:t>
            </w:r>
          </w:p>
        </w:tc>
        <w:tc>
          <w:tcPr>
            <w:tcW w:w="1991" w:type="dxa"/>
            <w:tcBorders>
              <w:top w:val="nil"/>
              <w:left w:val="nil"/>
              <w:bottom w:val="nil"/>
              <w:right w:val="nil"/>
            </w:tcBorders>
          </w:tcPr>
          <w:p w:rsidR="00246FE0" w:rsidRDefault="00246FE0">
            <w:pPr>
              <w:pStyle w:val="a8"/>
              <w:jc w:val="center"/>
            </w:pPr>
            <w:r>
              <w:t>5</w:t>
            </w:r>
          </w:p>
        </w:tc>
        <w:tc>
          <w:tcPr>
            <w:tcW w:w="1874" w:type="dxa"/>
            <w:tcBorders>
              <w:top w:val="nil"/>
              <w:left w:val="nil"/>
              <w:bottom w:val="nil"/>
              <w:right w:val="nil"/>
            </w:tcBorders>
          </w:tcPr>
          <w:p w:rsidR="00246FE0" w:rsidRDefault="00246FE0">
            <w:pPr>
              <w:pStyle w:val="a8"/>
              <w:jc w:val="center"/>
            </w:pPr>
            <w:r>
              <w:t>1,5</w:t>
            </w:r>
          </w:p>
        </w:tc>
        <w:tc>
          <w:tcPr>
            <w:tcW w:w="2109" w:type="dxa"/>
            <w:tcBorders>
              <w:top w:val="nil"/>
              <w:left w:val="nil"/>
              <w:bottom w:val="nil"/>
              <w:right w:val="nil"/>
            </w:tcBorders>
          </w:tcPr>
          <w:p w:rsidR="00246FE0" w:rsidRDefault="00246FE0">
            <w:pPr>
              <w:pStyle w:val="a8"/>
              <w:jc w:val="center"/>
            </w:pPr>
            <w:r>
              <w:t>рефл.-рез.</w:t>
            </w:r>
          </w:p>
        </w:tc>
      </w:tr>
      <w:tr w:rsidR="00246FE0">
        <w:tblPrEx>
          <w:tblCellMar>
            <w:top w:w="0" w:type="dxa"/>
            <w:bottom w:w="0" w:type="dxa"/>
          </w:tblCellMar>
        </w:tblPrEx>
        <w:tc>
          <w:tcPr>
            <w:tcW w:w="2896" w:type="dxa"/>
            <w:tcBorders>
              <w:top w:val="nil"/>
              <w:left w:val="nil"/>
              <w:bottom w:val="nil"/>
              <w:right w:val="nil"/>
            </w:tcBorders>
          </w:tcPr>
          <w:p w:rsidR="00246FE0" w:rsidRDefault="00246FE0">
            <w:pPr>
              <w:pStyle w:val="a8"/>
              <w:jc w:val="center"/>
            </w:pPr>
            <w:r>
              <w:t>Бутил ацетат</w:t>
            </w:r>
          </w:p>
        </w:tc>
        <w:tc>
          <w:tcPr>
            <w:tcW w:w="1890" w:type="dxa"/>
            <w:tcBorders>
              <w:top w:val="nil"/>
              <w:left w:val="nil"/>
              <w:bottom w:val="nil"/>
              <w:right w:val="nil"/>
            </w:tcBorders>
          </w:tcPr>
          <w:p w:rsidR="00246FE0" w:rsidRDefault="00246FE0">
            <w:pPr>
              <w:pStyle w:val="a8"/>
              <w:jc w:val="center"/>
            </w:pPr>
            <w:r>
              <w:t>С6Н12О2</w:t>
            </w:r>
          </w:p>
        </w:tc>
        <w:tc>
          <w:tcPr>
            <w:tcW w:w="1990" w:type="dxa"/>
            <w:tcBorders>
              <w:top w:val="nil"/>
              <w:left w:val="nil"/>
              <w:bottom w:val="nil"/>
              <w:right w:val="nil"/>
            </w:tcBorders>
          </w:tcPr>
          <w:p w:rsidR="00246FE0" w:rsidRDefault="00246FE0">
            <w:pPr>
              <w:pStyle w:val="a8"/>
              <w:jc w:val="center"/>
            </w:pPr>
            <w:r>
              <w:t>200/50</w:t>
            </w:r>
          </w:p>
        </w:tc>
        <w:tc>
          <w:tcPr>
            <w:tcW w:w="1991" w:type="dxa"/>
            <w:tcBorders>
              <w:top w:val="nil"/>
              <w:left w:val="nil"/>
              <w:bottom w:val="nil"/>
              <w:right w:val="nil"/>
            </w:tcBorders>
          </w:tcPr>
          <w:p w:rsidR="00246FE0" w:rsidRDefault="00246FE0">
            <w:pPr>
              <w:pStyle w:val="a8"/>
              <w:jc w:val="center"/>
            </w:pPr>
            <w:r>
              <w:t>0,1</w:t>
            </w:r>
          </w:p>
        </w:tc>
        <w:tc>
          <w:tcPr>
            <w:tcW w:w="1874" w:type="dxa"/>
            <w:tcBorders>
              <w:top w:val="nil"/>
              <w:left w:val="nil"/>
              <w:bottom w:val="nil"/>
              <w:right w:val="nil"/>
            </w:tcBorders>
          </w:tcPr>
          <w:p w:rsidR="00246FE0" w:rsidRDefault="00246FE0">
            <w:pPr>
              <w:pStyle w:val="a8"/>
              <w:jc w:val="center"/>
            </w:pPr>
            <w:r>
              <w:t>-</w:t>
            </w:r>
          </w:p>
        </w:tc>
        <w:tc>
          <w:tcPr>
            <w:tcW w:w="2109" w:type="dxa"/>
            <w:tcBorders>
              <w:top w:val="nil"/>
              <w:left w:val="nil"/>
              <w:bottom w:val="nil"/>
              <w:right w:val="nil"/>
            </w:tcBorders>
          </w:tcPr>
          <w:p w:rsidR="00246FE0" w:rsidRDefault="00246FE0">
            <w:pPr>
              <w:pStyle w:val="a8"/>
              <w:jc w:val="center"/>
            </w:pPr>
            <w:r>
              <w:t>рефл.</w:t>
            </w:r>
          </w:p>
        </w:tc>
      </w:tr>
      <w:tr w:rsidR="00246FE0">
        <w:tblPrEx>
          <w:tblCellMar>
            <w:top w:w="0" w:type="dxa"/>
            <w:bottom w:w="0" w:type="dxa"/>
          </w:tblCellMar>
        </w:tblPrEx>
        <w:tc>
          <w:tcPr>
            <w:tcW w:w="2896" w:type="dxa"/>
            <w:tcBorders>
              <w:top w:val="nil"/>
              <w:left w:val="nil"/>
              <w:bottom w:val="nil"/>
              <w:right w:val="nil"/>
            </w:tcBorders>
          </w:tcPr>
          <w:p w:rsidR="00246FE0" w:rsidRDefault="00246FE0">
            <w:pPr>
              <w:pStyle w:val="a8"/>
              <w:jc w:val="center"/>
            </w:pPr>
            <w:r>
              <w:t>Бутиловый спирт</w:t>
            </w:r>
          </w:p>
          <w:p w:rsidR="00246FE0" w:rsidRDefault="00246FE0">
            <w:pPr>
              <w:pStyle w:val="a8"/>
              <w:jc w:val="center"/>
            </w:pPr>
            <w:r>
              <w:t>(Бутан-1-ол)</w:t>
            </w:r>
          </w:p>
        </w:tc>
        <w:tc>
          <w:tcPr>
            <w:tcW w:w="1890" w:type="dxa"/>
            <w:tcBorders>
              <w:top w:val="nil"/>
              <w:left w:val="nil"/>
              <w:bottom w:val="nil"/>
              <w:right w:val="nil"/>
            </w:tcBorders>
          </w:tcPr>
          <w:p w:rsidR="00246FE0" w:rsidRDefault="00246FE0">
            <w:pPr>
              <w:pStyle w:val="a8"/>
              <w:jc w:val="center"/>
            </w:pPr>
            <w:r>
              <w:t>С4Н10О</w:t>
            </w:r>
          </w:p>
        </w:tc>
        <w:tc>
          <w:tcPr>
            <w:tcW w:w="1990" w:type="dxa"/>
            <w:tcBorders>
              <w:top w:val="nil"/>
              <w:left w:val="nil"/>
              <w:bottom w:val="nil"/>
              <w:right w:val="nil"/>
            </w:tcBorders>
          </w:tcPr>
          <w:p w:rsidR="00246FE0" w:rsidRDefault="00246FE0">
            <w:pPr>
              <w:pStyle w:val="a8"/>
              <w:jc w:val="center"/>
            </w:pPr>
            <w:r>
              <w:t>30/10</w:t>
            </w:r>
          </w:p>
        </w:tc>
        <w:tc>
          <w:tcPr>
            <w:tcW w:w="1991" w:type="dxa"/>
            <w:tcBorders>
              <w:top w:val="nil"/>
              <w:left w:val="nil"/>
              <w:bottom w:val="nil"/>
              <w:right w:val="nil"/>
            </w:tcBorders>
          </w:tcPr>
          <w:p w:rsidR="00246FE0" w:rsidRDefault="00246FE0">
            <w:pPr>
              <w:pStyle w:val="a8"/>
              <w:jc w:val="center"/>
            </w:pPr>
            <w:r>
              <w:t>0,1</w:t>
            </w:r>
          </w:p>
        </w:tc>
        <w:tc>
          <w:tcPr>
            <w:tcW w:w="1874" w:type="dxa"/>
            <w:tcBorders>
              <w:top w:val="nil"/>
              <w:left w:val="nil"/>
              <w:bottom w:val="nil"/>
              <w:right w:val="nil"/>
            </w:tcBorders>
          </w:tcPr>
          <w:p w:rsidR="00246FE0" w:rsidRDefault="00246FE0">
            <w:pPr>
              <w:pStyle w:val="a8"/>
              <w:jc w:val="center"/>
            </w:pPr>
            <w:r>
              <w:t>-</w:t>
            </w:r>
          </w:p>
        </w:tc>
        <w:tc>
          <w:tcPr>
            <w:tcW w:w="2109" w:type="dxa"/>
            <w:tcBorders>
              <w:top w:val="nil"/>
              <w:left w:val="nil"/>
              <w:bottom w:val="nil"/>
              <w:right w:val="nil"/>
            </w:tcBorders>
          </w:tcPr>
          <w:p w:rsidR="00246FE0" w:rsidRDefault="00246FE0">
            <w:pPr>
              <w:pStyle w:val="a8"/>
              <w:jc w:val="center"/>
            </w:pPr>
            <w:r>
              <w:t>рефл.</w:t>
            </w:r>
          </w:p>
        </w:tc>
      </w:tr>
      <w:tr w:rsidR="00246FE0">
        <w:tblPrEx>
          <w:tblCellMar>
            <w:top w:w="0" w:type="dxa"/>
            <w:bottom w:w="0" w:type="dxa"/>
          </w:tblCellMar>
        </w:tblPrEx>
        <w:tc>
          <w:tcPr>
            <w:tcW w:w="2896" w:type="dxa"/>
            <w:tcBorders>
              <w:top w:val="nil"/>
              <w:left w:val="nil"/>
              <w:bottom w:val="nil"/>
              <w:right w:val="nil"/>
            </w:tcBorders>
          </w:tcPr>
          <w:p w:rsidR="00246FE0" w:rsidRDefault="00246FE0">
            <w:pPr>
              <w:pStyle w:val="a8"/>
              <w:jc w:val="center"/>
            </w:pPr>
            <w:r>
              <w:t>Бутилцеллозоль в (2-Бутоксиэтанол)</w:t>
            </w:r>
          </w:p>
        </w:tc>
        <w:tc>
          <w:tcPr>
            <w:tcW w:w="1890" w:type="dxa"/>
            <w:tcBorders>
              <w:top w:val="nil"/>
              <w:left w:val="nil"/>
              <w:bottom w:val="nil"/>
              <w:right w:val="nil"/>
            </w:tcBorders>
          </w:tcPr>
          <w:p w:rsidR="00246FE0" w:rsidRDefault="00246FE0">
            <w:pPr>
              <w:pStyle w:val="a8"/>
              <w:jc w:val="center"/>
            </w:pPr>
            <w:r>
              <w:t>С6Н14О2</w:t>
            </w:r>
          </w:p>
        </w:tc>
        <w:tc>
          <w:tcPr>
            <w:tcW w:w="1990" w:type="dxa"/>
            <w:tcBorders>
              <w:top w:val="nil"/>
              <w:left w:val="nil"/>
              <w:bottom w:val="nil"/>
              <w:right w:val="nil"/>
            </w:tcBorders>
          </w:tcPr>
          <w:p w:rsidR="00246FE0" w:rsidRDefault="00246FE0">
            <w:pPr>
              <w:pStyle w:val="a8"/>
              <w:jc w:val="center"/>
            </w:pPr>
            <w:r>
              <w:t>5</w:t>
            </w:r>
          </w:p>
        </w:tc>
        <w:tc>
          <w:tcPr>
            <w:tcW w:w="1991" w:type="dxa"/>
            <w:tcBorders>
              <w:top w:val="nil"/>
              <w:left w:val="nil"/>
              <w:bottom w:val="nil"/>
              <w:right w:val="nil"/>
            </w:tcBorders>
          </w:tcPr>
          <w:p w:rsidR="00246FE0" w:rsidRDefault="00246FE0">
            <w:pPr>
              <w:pStyle w:val="a8"/>
              <w:jc w:val="center"/>
            </w:pPr>
            <w:r>
              <w:t>1</w:t>
            </w:r>
          </w:p>
        </w:tc>
        <w:tc>
          <w:tcPr>
            <w:tcW w:w="1874" w:type="dxa"/>
            <w:tcBorders>
              <w:top w:val="nil"/>
              <w:left w:val="nil"/>
              <w:bottom w:val="nil"/>
              <w:right w:val="nil"/>
            </w:tcBorders>
          </w:tcPr>
          <w:p w:rsidR="00246FE0" w:rsidRDefault="00246FE0">
            <w:pPr>
              <w:pStyle w:val="a8"/>
              <w:jc w:val="center"/>
            </w:pPr>
            <w:r>
              <w:t>0,3</w:t>
            </w:r>
          </w:p>
        </w:tc>
        <w:tc>
          <w:tcPr>
            <w:tcW w:w="2109" w:type="dxa"/>
            <w:tcBorders>
              <w:top w:val="nil"/>
              <w:left w:val="nil"/>
              <w:bottom w:val="nil"/>
              <w:right w:val="nil"/>
            </w:tcBorders>
          </w:tcPr>
          <w:p w:rsidR="00246FE0" w:rsidRDefault="00246FE0">
            <w:pPr>
              <w:pStyle w:val="a8"/>
              <w:jc w:val="center"/>
            </w:pPr>
            <w:r>
              <w:t>рефл.-рез.</w:t>
            </w:r>
          </w:p>
        </w:tc>
      </w:tr>
      <w:tr w:rsidR="00246FE0">
        <w:tblPrEx>
          <w:tblCellMar>
            <w:top w:w="0" w:type="dxa"/>
            <w:bottom w:w="0" w:type="dxa"/>
          </w:tblCellMar>
        </w:tblPrEx>
        <w:tc>
          <w:tcPr>
            <w:tcW w:w="2896" w:type="dxa"/>
            <w:tcBorders>
              <w:top w:val="nil"/>
              <w:left w:val="nil"/>
              <w:bottom w:val="nil"/>
              <w:right w:val="nil"/>
            </w:tcBorders>
          </w:tcPr>
          <w:p w:rsidR="00246FE0" w:rsidRDefault="00246FE0">
            <w:pPr>
              <w:pStyle w:val="a8"/>
              <w:jc w:val="center"/>
            </w:pPr>
            <w:r>
              <w:t>Гексан</w:t>
            </w:r>
          </w:p>
        </w:tc>
        <w:tc>
          <w:tcPr>
            <w:tcW w:w="1890" w:type="dxa"/>
            <w:tcBorders>
              <w:top w:val="nil"/>
              <w:left w:val="nil"/>
              <w:bottom w:val="nil"/>
              <w:right w:val="nil"/>
            </w:tcBorders>
          </w:tcPr>
          <w:p w:rsidR="00246FE0" w:rsidRDefault="00246FE0">
            <w:pPr>
              <w:pStyle w:val="a8"/>
              <w:jc w:val="center"/>
            </w:pPr>
            <w:r>
              <w:t>C6H14</w:t>
            </w:r>
          </w:p>
        </w:tc>
        <w:tc>
          <w:tcPr>
            <w:tcW w:w="1990" w:type="dxa"/>
            <w:tcBorders>
              <w:top w:val="nil"/>
              <w:left w:val="nil"/>
              <w:bottom w:val="nil"/>
              <w:right w:val="nil"/>
            </w:tcBorders>
          </w:tcPr>
          <w:p w:rsidR="00246FE0" w:rsidRDefault="00246FE0">
            <w:pPr>
              <w:pStyle w:val="a8"/>
              <w:jc w:val="center"/>
            </w:pPr>
            <w:r>
              <w:t>900/300</w:t>
            </w:r>
          </w:p>
        </w:tc>
        <w:tc>
          <w:tcPr>
            <w:tcW w:w="1991" w:type="dxa"/>
            <w:tcBorders>
              <w:top w:val="nil"/>
              <w:left w:val="nil"/>
              <w:bottom w:val="nil"/>
              <w:right w:val="nil"/>
            </w:tcBorders>
          </w:tcPr>
          <w:p w:rsidR="00246FE0" w:rsidRDefault="00246FE0">
            <w:pPr>
              <w:pStyle w:val="a8"/>
              <w:jc w:val="center"/>
            </w:pPr>
            <w:r>
              <w:t>60</w:t>
            </w:r>
          </w:p>
        </w:tc>
        <w:tc>
          <w:tcPr>
            <w:tcW w:w="1874" w:type="dxa"/>
            <w:tcBorders>
              <w:top w:val="nil"/>
              <w:left w:val="nil"/>
              <w:bottom w:val="nil"/>
              <w:right w:val="nil"/>
            </w:tcBorders>
          </w:tcPr>
          <w:p w:rsidR="00246FE0" w:rsidRDefault="00246FE0">
            <w:pPr>
              <w:pStyle w:val="a8"/>
              <w:jc w:val="center"/>
            </w:pPr>
            <w:r>
              <w:t>-</w:t>
            </w:r>
          </w:p>
        </w:tc>
        <w:tc>
          <w:tcPr>
            <w:tcW w:w="2109" w:type="dxa"/>
            <w:tcBorders>
              <w:top w:val="nil"/>
              <w:left w:val="nil"/>
              <w:bottom w:val="nil"/>
              <w:right w:val="nil"/>
            </w:tcBorders>
          </w:tcPr>
          <w:p w:rsidR="00246FE0" w:rsidRDefault="00246FE0">
            <w:pPr>
              <w:pStyle w:val="a8"/>
              <w:jc w:val="center"/>
            </w:pPr>
            <w:r>
              <w:t>рефл.</w:t>
            </w:r>
          </w:p>
        </w:tc>
      </w:tr>
      <w:tr w:rsidR="00246FE0">
        <w:tblPrEx>
          <w:tblCellMar>
            <w:top w:w="0" w:type="dxa"/>
            <w:bottom w:w="0" w:type="dxa"/>
          </w:tblCellMar>
        </w:tblPrEx>
        <w:tc>
          <w:tcPr>
            <w:tcW w:w="2896" w:type="dxa"/>
            <w:tcBorders>
              <w:top w:val="nil"/>
              <w:left w:val="nil"/>
              <w:bottom w:val="nil"/>
              <w:right w:val="nil"/>
            </w:tcBorders>
          </w:tcPr>
          <w:p w:rsidR="00246FE0" w:rsidRDefault="00246FE0">
            <w:pPr>
              <w:pStyle w:val="a8"/>
              <w:jc w:val="center"/>
            </w:pPr>
            <w:r>
              <w:t>Диацетоновый спирт</w:t>
            </w:r>
          </w:p>
          <w:p w:rsidR="00246FE0" w:rsidRDefault="00246FE0">
            <w:pPr>
              <w:pStyle w:val="a8"/>
              <w:jc w:val="center"/>
            </w:pPr>
            <w:r>
              <w:t>(4-Гидрокси-4метилпентан-2-он)</w:t>
            </w:r>
          </w:p>
        </w:tc>
        <w:tc>
          <w:tcPr>
            <w:tcW w:w="1890" w:type="dxa"/>
            <w:tcBorders>
              <w:top w:val="nil"/>
              <w:left w:val="nil"/>
              <w:bottom w:val="nil"/>
              <w:right w:val="nil"/>
            </w:tcBorders>
          </w:tcPr>
          <w:p w:rsidR="00246FE0" w:rsidRDefault="00246FE0">
            <w:pPr>
              <w:pStyle w:val="a8"/>
              <w:jc w:val="center"/>
            </w:pPr>
            <w:r>
              <w:t>С6Н12О2</w:t>
            </w:r>
          </w:p>
        </w:tc>
        <w:tc>
          <w:tcPr>
            <w:tcW w:w="1990" w:type="dxa"/>
            <w:tcBorders>
              <w:top w:val="nil"/>
              <w:left w:val="nil"/>
              <w:bottom w:val="nil"/>
              <w:right w:val="nil"/>
            </w:tcBorders>
          </w:tcPr>
          <w:p w:rsidR="00246FE0" w:rsidRDefault="00246FE0">
            <w:pPr>
              <w:pStyle w:val="a8"/>
              <w:jc w:val="center"/>
            </w:pPr>
            <w:r>
              <w:t>100/-</w:t>
            </w:r>
          </w:p>
        </w:tc>
        <w:tc>
          <w:tcPr>
            <w:tcW w:w="1991" w:type="dxa"/>
            <w:tcBorders>
              <w:top w:val="nil"/>
              <w:left w:val="nil"/>
              <w:bottom w:val="nil"/>
              <w:right w:val="nil"/>
            </w:tcBorders>
          </w:tcPr>
          <w:p w:rsidR="00246FE0" w:rsidRDefault="00246FE0">
            <w:pPr>
              <w:pStyle w:val="a8"/>
              <w:jc w:val="center"/>
            </w:pPr>
            <w:r>
              <w:t>0,3 (ОБУВ)</w:t>
            </w:r>
          </w:p>
        </w:tc>
        <w:tc>
          <w:tcPr>
            <w:tcW w:w="1874" w:type="dxa"/>
            <w:tcBorders>
              <w:top w:val="nil"/>
              <w:left w:val="nil"/>
              <w:bottom w:val="nil"/>
              <w:right w:val="nil"/>
            </w:tcBorders>
          </w:tcPr>
          <w:p w:rsidR="00246FE0" w:rsidRDefault="00246FE0">
            <w:pPr>
              <w:pStyle w:val="a8"/>
              <w:jc w:val="center"/>
            </w:pPr>
            <w:r>
              <w:t>-</w:t>
            </w:r>
          </w:p>
        </w:tc>
        <w:tc>
          <w:tcPr>
            <w:tcW w:w="2109" w:type="dxa"/>
            <w:tcBorders>
              <w:top w:val="nil"/>
              <w:left w:val="nil"/>
              <w:bottom w:val="nil"/>
              <w:right w:val="nil"/>
            </w:tcBorders>
          </w:tcPr>
          <w:p w:rsidR="00246FE0" w:rsidRDefault="00246FE0">
            <w:pPr>
              <w:pStyle w:val="a8"/>
              <w:jc w:val="center"/>
            </w:pPr>
            <w:r>
              <w:t>-</w:t>
            </w:r>
          </w:p>
        </w:tc>
      </w:tr>
      <w:tr w:rsidR="00246FE0">
        <w:tblPrEx>
          <w:tblCellMar>
            <w:top w:w="0" w:type="dxa"/>
            <w:bottom w:w="0" w:type="dxa"/>
          </w:tblCellMar>
        </w:tblPrEx>
        <w:tc>
          <w:tcPr>
            <w:tcW w:w="2896" w:type="dxa"/>
            <w:tcBorders>
              <w:top w:val="nil"/>
              <w:left w:val="nil"/>
              <w:bottom w:val="nil"/>
              <w:right w:val="nil"/>
            </w:tcBorders>
          </w:tcPr>
          <w:p w:rsidR="00246FE0" w:rsidRDefault="00246FE0">
            <w:pPr>
              <w:pStyle w:val="a8"/>
              <w:jc w:val="center"/>
            </w:pPr>
            <w:r>
              <w:t>Диизобутикетон</w:t>
            </w:r>
          </w:p>
          <w:p w:rsidR="00246FE0" w:rsidRDefault="00246FE0">
            <w:pPr>
              <w:pStyle w:val="a8"/>
              <w:jc w:val="center"/>
            </w:pPr>
            <w:r>
              <w:t>(2,6-Диметилгептан-4-он)</w:t>
            </w:r>
          </w:p>
        </w:tc>
        <w:tc>
          <w:tcPr>
            <w:tcW w:w="1890" w:type="dxa"/>
            <w:tcBorders>
              <w:top w:val="nil"/>
              <w:left w:val="nil"/>
              <w:bottom w:val="nil"/>
              <w:right w:val="nil"/>
            </w:tcBorders>
          </w:tcPr>
          <w:p w:rsidR="00246FE0" w:rsidRDefault="00246FE0">
            <w:pPr>
              <w:pStyle w:val="a8"/>
              <w:jc w:val="center"/>
            </w:pPr>
            <w:r>
              <w:t>С9Н18О</w:t>
            </w:r>
          </w:p>
        </w:tc>
        <w:tc>
          <w:tcPr>
            <w:tcW w:w="1990" w:type="dxa"/>
            <w:tcBorders>
              <w:top w:val="nil"/>
              <w:left w:val="nil"/>
              <w:bottom w:val="nil"/>
              <w:right w:val="nil"/>
            </w:tcBorders>
          </w:tcPr>
          <w:p w:rsidR="00246FE0" w:rsidRDefault="00246FE0">
            <w:pPr>
              <w:pStyle w:val="a8"/>
              <w:jc w:val="center"/>
            </w:pPr>
            <w:r>
              <w:t>290</w:t>
            </w:r>
          </w:p>
        </w:tc>
        <w:tc>
          <w:tcPr>
            <w:tcW w:w="1991" w:type="dxa"/>
            <w:tcBorders>
              <w:top w:val="nil"/>
              <w:left w:val="nil"/>
              <w:bottom w:val="nil"/>
              <w:right w:val="nil"/>
            </w:tcBorders>
          </w:tcPr>
          <w:p w:rsidR="00246FE0" w:rsidRDefault="00246FE0">
            <w:pPr>
              <w:pStyle w:val="a8"/>
              <w:jc w:val="center"/>
            </w:pPr>
            <w:r>
              <w:t>0,05 (ОБУВ)</w:t>
            </w:r>
          </w:p>
        </w:tc>
        <w:tc>
          <w:tcPr>
            <w:tcW w:w="1874" w:type="dxa"/>
            <w:tcBorders>
              <w:top w:val="nil"/>
              <w:left w:val="nil"/>
              <w:bottom w:val="nil"/>
              <w:right w:val="nil"/>
            </w:tcBorders>
          </w:tcPr>
          <w:p w:rsidR="00246FE0" w:rsidRDefault="00246FE0">
            <w:pPr>
              <w:pStyle w:val="a8"/>
              <w:jc w:val="center"/>
            </w:pPr>
            <w:r>
              <w:t>-</w:t>
            </w:r>
          </w:p>
        </w:tc>
        <w:tc>
          <w:tcPr>
            <w:tcW w:w="2109" w:type="dxa"/>
            <w:tcBorders>
              <w:top w:val="nil"/>
              <w:left w:val="nil"/>
              <w:bottom w:val="nil"/>
              <w:right w:val="nil"/>
            </w:tcBorders>
          </w:tcPr>
          <w:p w:rsidR="00246FE0" w:rsidRDefault="00246FE0">
            <w:pPr>
              <w:pStyle w:val="a8"/>
              <w:jc w:val="center"/>
            </w:pPr>
            <w:r>
              <w:t>-</w:t>
            </w:r>
          </w:p>
        </w:tc>
      </w:tr>
      <w:tr w:rsidR="00246FE0">
        <w:tblPrEx>
          <w:tblCellMar>
            <w:top w:w="0" w:type="dxa"/>
            <w:bottom w:w="0" w:type="dxa"/>
          </w:tblCellMar>
        </w:tblPrEx>
        <w:tc>
          <w:tcPr>
            <w:tcW w:w="2896" w:type="dxa"/>
            <w:tcBorders>
              <w:top w:val="nil"/>
              <w:left w:val="nil"/>
              <w:bottom w:val="nil"/>
              <w:right w:val="nil"/>
            </w:tcBorders>
          </w:tcPr>
          <w:p w:rsidR="00246FE0" w:rsidRDefault="00246FE0">
            <w:pPr>
              <w:pStyle w:val="a8"/>
              <w:jc w:val="center"/>
            </w:pPr>
            <w:r>
              <w:t xml:space="preserve">Диэтиленгликоль </w:t>
            </w:r>
            <w:r>
              <w:br/>
              <w:t>(2,2'-оксидиэтанол)</w:t>
            </w:r>
          </w:p>
          <w:p w:rsidR="00246FE0" w:rsidRDefault="00246FE0">
            <w:pPr>
              <w:pStyle w:val="a8"/>
            </w:pPr>
          </w:p>
        </w:tc>
        <w:tc>
          <w:tcPr>
            <w:tcW w:w="1890" w:type="dxa"/>
            <w:tcBorders>
              <w:top w:val="nil"/>
              <w:left w:val="nil"/>
              <w:bottom w:val="nil"/>
              <w:right w:val="nil"/>
            </w:tcBorders>
          </w:tcPr>
          <w:p w:rsidR="00246FE0" w:rsidRDefault="00246FE0">
            <w:pPr>
              <w:pStyle w:val="a8"/>
              <w:jc w:val="center"/>
            </w:pPr>
            <w:r>
              <w:t>С4Н10О3</w:t>
            </w:r>
          </w:p>
        </w:tc>
        <w:tc>
          <w:tcPr>
            <w:tcW w:w="1990" w:type="dxa"/>
            <w:tcBorders>
              <w:top w:val="nil"/>
              <w:left w:val="nil"/>
              <w:bottom w:val="nil"/>
              <w:right w:val="nil"/>
            </w:tcBorders>
          </w:tcPr>
          <w:p w:rsidR="00246FE0" w:rsidRDefault="00246FE0">
            <w:pPr>
              <w:pStyle w:val="a8"/>
              <w:jc w:val="center"/>
            </w:pPr>
            <w:r>
              <w:t>10</w:t>
            </w:r>
          </w:p>
        </w:tc>
        <w:tc>
          <w:tcPr>
            <w:tcW w:w="1991" w:type="dxa"/>
            <w:tcBorders>
              <w:top w:val="nil"/>
              <w:left w:val="nil"/>
              <w:bottom w:val="nil"/>
              <w:right w:val="nil"/>
            </w:tcBorders>
          </w:tcPr>
          <w:p w:rsidR="00246FE0" w:rsidRDefault="00246FE0">
            <w:pPr>
              <w:pStyle w:val="a8"/>
              <w:jc w:val="center"/>
            </w:pPr>
            <w:r>
              <w:t>-</w:t>
            </w:r>
          </w:p>
        </w:tc>
        <w:tc>
          <w:tcPr>
            <w:tcW w:w="1874" w:type="dxa"/>
            <w:tcBorders>
              <w:top w:val="nil"/>
              <w:left w:val="nil"/>
              <w:bottom w:val="nil"/>
              <w:right w:val="nil"/>
            </w:tcBorders>
          </w:tcPr>
          <w:p w:rsidR="00246FE0" w:rsidRDefault="00246FE0">
            <w:pPr>
              <w:pStyle w:val="a8"/>
              <w:jc w:val="center"/>
            </w:pPr>
            <w:r>
              <w:t>0,2</w:t>
            </w:r>
          </w:p>
        </w:tc>
        <w:tc>
          <w:tcPr>
            <w:tcW w:w="2109" w:type="dxa"/>
            <w:tcBorders>
              <w:top w:val="nil"/>
              <w:left w:val="nil"/>
              <w:bottom w:val="nil"/>
              <w:right w:val="nil"/>
            </w:tcBorders>
          </w:tcPr>
          <w:p w:rsidR="00246FE0" w:rsidRDefault="00246FE0">
            <w:pPr>
              <w:pStyle w:val="a8"/>
              <w:jc w:val="center"/>
            </w:pPr>
            <w:r>
              <w:t>рез.</w:t>
            </w:r>
          </w:p>
        </w:tc>
      </w:tr>
      <w:tr w:rsidR="00246FE0">
        <w:tblPrEx>
          <w:tblCellMar>
            <w:top w:w="0" w:type="dxa"/>
            <w:bottom w:w="0" w:type="dxa"/>
          </w:tblCellMar>
        </w:tblPrEx>
        <w:tc>
          <w:tcPr>
            <w:tcW w:w="2896" w:type="dxa"/>
            <w:tcBorders>
              <w:top w:val="nil"/>
              <w:left w:val="nil"/>
              <w:bottom w:val="nil"/>
              <w:right w:val="nil"/>
            </w:tcBorders>
          </w:tcPr>
          <w:p w:rsidR="00246FE0" w:rsidRDefault="00246FE0">
            <w:pPr>
              <w:pStyle w:val="a8"/>
              <w:jc w:val="center"/>
            </w:pPr>
            <w:r>
              <w:t>Диэтиловый эфир (Этоксиэтан)</w:t>
            </w:r>
          </w:p>
        </w:tc>
        <w:tc>
          <w:tcPr>
            <w:tcW w:w="1890" w:type="dxa"/>
            <w:tcBorders>
              <w:top w:val="nil"/>
              <w:left w:val="nil"/>
              <w:bottom w:val="nil"/>
              <w:right w:val="nil"/>
            </w:tcBorders>
          </w:tcPr>
          <w:p w:rsidR="00246FE0" w:rsidRDefault="00246FE0">
            <w:pPr>
              <w:pStyle w:val="a8"/>
              <w:jc w:val="center"/>
            </w:pPr>
            <w:r>
              <w:t>С4Н10О</w:t>
            </w:r>
          </w:p>
        </w:tc>
        <w:tc>
          <w:tcPr>
            <w:tcW w:w="1990" w:type="dxa"/>
            <w:tcBorders>
              <w:top w:val="nil"/>
              <w:left w:val="nil"/>
              <w:bottom w:val="nil"/>
              <w:right w:val="nil"/>
            </w:tcBorders>
          </w:tcPr>
          <w:p w:rsidR="00246FE0" w:rsidRDefault="00246FE0">
            <w:pPr>
              <w:pStyle w:val="a8"/>
              <w:jc w:val="center"/>
            </w:pPr>
            <w:r>
              <w:t>900/300</w:t>
            </w:r>
          </w:p>
        </w:tc>
        <w:tc>
          <w:tcPr>
            <w:tcW w:w="1991" w:type="dxa"/>
            <w:tcBorders>
              <w:top w:val="nil"/>
              <w:left w:val="nil"/>
              <w:bottom w:val="nil"/>
              <w:right w:val="nil"/>
            </w:tcBorders>
          </w:tcPr>
          <w:p w:rsidR="00246FE0" w:rsidRDefault="00246FE0">
            <w:pPr>
              <w:pStyle w:val="a8"/>
              <w:jc w:val="center"/>
            </w:pPr>
            <w:r>
              <w:t>1</w:t>
            </w:r>
          </w:p>
        </w:tc>
        <w:tc>
          <w:tcPr>
            <w:tcW w:w="1874" w:type="dxa"/>
            <w:tcBorders>
              <w:top w:val="nil"/>
              <w:left w:val="nil"/>
              <w:bottom w:val="nil"/>
              <w:right w:val="nil"/>
            </w:tcBorders>
          </w:tcPr>
          <w:p w:rsidR="00246FE0" w:rsidRDefault="00246FE0">
            <w:pPr>
              <w:pStyle w:val="a8"/>
              <w:jc w:val="center"/>
            </w:pPr>
            <w:r>
              <w:t>0,6</w:t>
            </w:r>
          </w:p>
        </w:tc>
        <w:tc>
          <w:tcPr>
            <w:tcW w:w="2109" w:type="dxa"/>
            <w:tcBorders>
              <w:top w:val="nil"/>
              <w:left w:val="nil"/>
              <w:bottom w:val="nil"/>
              <w:right w:val="nil"/>
            </w:tcBorders>
          </w:tcPr>
          <w:p w:rsidR="00246FE0" w:rsidRDefault="00246FE0">
            <w:pPr>
              <w:pStyle w:val="a8"/>
              <w:jc w:val="center"/>
            </w:pPr>
            <w:r>
              <w:t>рефл.-рез.</w:t>
            </w:r>
          </w:p>
        </w:tc>
      </w:tr>
      <w:tr w:rsidR="00246FE0">
        <w:tblPrEx>
          <w:tblCellMar>
            <w:top w:w="0" w:type="dxa"/>
            <w:bottom w:w="0" w:type="dxa"/>
          </w:tblCellMar>
        </w:tblPrEx>
        <w:tc>
          <w:tcPr>
            <w:tcW w:w="2896" w:type="dxa"/>
            <w:tcBorders>
              <w:top w:val="nil"/>
              <w:left w:val="nil"/>
              <w:bottom w:val="nil"/>
              <w:right w:val="nil"/>
            </w:tcBorders>
          </w:tcPr>
          <w:p w:rsidR="00246FE0" w:rsidRDefault="00246FE0">
            <w:pPr>
              <w:pStyle w:val="a8"/>
              <w:jc w:val="center"/>
            </w:pPr>
            <w:r>
              <w:t>Изобутилацетат</w:t>
            </w:r>
          </w:p>
          <w:p w:rsidR="00246FE0" w:rsidRDefault="00246FE0">
            <w:pPr>
              <w:pStyle w:val="a8"/>
              <w:jc w:val="center"/>
            </w:pPr>
            <w:r>
              <w:t>(1-Метилпропилацетан)</w:t>
            </w:r>
          </w:p>
        </w:tc>
        <w:tc>
          <w:tcPr>
            <w:tcW w:w="1890" w:type="dxa"/>
            <w:tcBorders>
              <w:top w:val="nil"/>
              <w:left w:val="nil"/>
              <w:bottom w:val="nil"/>
              <w:right w:val="nil"/>
            </w:tcBorders>
          </w:tcPr>
          <w:p w:rsidR="00246FE0" w:rsidRDefault="00246FE0">
            <w:pPr>
              <w:pStyle w:val="a8"/>
              <w:jc w:val="center"/>
            </w:pPr>
            <w:r>
              <w:t>С6Н12О2</w:t>
            </w:r>
          </w:p>
        </w:tc>
        <w:tc>
          <w:tcPr>
            <w:tcW w:w="1990" w:type="dxa"/>
            <w:tcBorders>
              <w:top w:val="nil"/>
              <w:left w:val="nil"/>
              <w:bottom w:val="nil"/>
              <w:right w:val="nil"/>
            </w:tcBorders>
          </w:tcPr>
          <w:p w:rsidR="00246FE0" w:rsidRDefault="00246FE0">
            <w:pPr>
              <w:pStyle w:val="a8"/>
              <w:jc w:val="center"/>
            </w:pPr>
            <w:r>
              <w:t>10</w:t>
            </w:r>
          </w:p>
        </w:tc>
        <w:tc>
          <w:tcPr>
            <w:tcW w:w="1991" w:type="dxa"/>
            <w:tcBorders>
              <w:top w:val="nil"/>
              <w:left w:val="nil"/>
              <w:bottom w:val="nil"/>
              <w:right w:val="nil"/>
            </w:tcBorders>
          </w:tcPr>
          <w:p w:rsidR="00246FE0" w:rsidRDefault="00246FE0">
            <w:pPr>
              <w:pStyle w:val="a8"/>
              <w:jc w:val="center"/>
            </w:pPr>
            <w:r>
              <w:t>0,1</w:t>
            </w:r>
          </w:p>
        </w:tc>
        <w:tc>
          <w:tcPr>
            <w:tcW w:w="1874" w:type="dxa"/>
            <w:tcBorders>
              <w:top w:val="nil"/>
              <w:left w:val="nil"/>
              <w:bottom w:val="nil"/>
              <w:right w:val="nil"/>
            </w:tcBorders>
          </w:tcPr>
          <w:p w:rsidR="00246FE0" w:rsidRDefault="00246FE0">
            <w:pPr>
              <w:pStyle w:val="a8"/>
              <w:jc w:val="center"/>
            </w:pPr>
            <w:r>
              <w:t>-</w:t>
            </w:r>
          </w:p>
        </w:tc>
        <w:tc>
          <w:tcPr>
            <w:tcW w:w="2109" w:type="dxa"/>
            <w:tcBorders>
              <w:top w:val="nil"/>
              <w:left w:val="nil"/>
              <w:bottom w:val="nil"/>
              <w:right w:val="nil"/>
            </w:tcBorders>
          </w:tcPr>
          <w:p w:rsidR="00246FE0" w:rsidRDefault="00246FE0">
            <w:pPr>
              <w:pStyle w:val="a8"/>
              <w:jc w:val="center"/>
            </w:pPr>
            <w:r>
              <w:t>рефл.</w:t>
            </w:r>
          </w:p>
        </w:tc>
      </w:tr>
      <w:tr w:rsidR="00246FE0">
        <w:tblPrEx>
          <w:tblCellMar>
            <w:top w:w="0" w:type="dxa"/>
            <w:bottom w:w="0" w:type="dxa"/>
          </w:tblCellMar>
        </w:tblPrEx>
        <w:tc>
          <w:tcPr>
            <w:tcW w:w="2896" w:type="dxa"/>
            <w:tcBorders>
              <w:top w:val="nil"/>
              <w:left w:val="nil"/>
              <w:bottom w:val="nil"/>
              <w:right w:val="nil"/>
            </w:tcBorders>
          </w:tcPr>
          <w:p w:rsidR="00246FE0" w:rsidRDefault="00246FE0">
            <w:pPr>
              <w:pStyle w:val="a8"/>
              <w:jc w:val="center"/>
            </w:pPr>
            <w:r>
              <w:t xml:space="preserve">Изобутиловый спирт </w:t>
            </w:r>
            <w:r>
              <w:lastRenderedPageBreak/>
              <w:t>(2-Метилпропан-1-ол)</w:t>
            </w:r>
          </w:p>
        </w:tc>
        <w:tc>
          <w:tcPr>
            <w:tcW w:w="1890" w:type="dxa"/>
            <w:tcBorders>
              <w:top w:val="nil"/>
              <w:left w:val="nil"/>
              <w:bottom w:val="nil"/>
              <w:right w:val="nil"/>
            </w:tcBorders>
          </w:tcPr>
          <w:p w:rsidR="00246FE0" w:rsidRDefault="00246FE0">
            <w:pPr>
              <w:pStyle w:val="a8"/>
              <w:jc w:val="center"/>
            </w:pPr>
            <w:r>
              <w:lastRenderedPageBreak/>
              <w:t>С4Н10О</w:t>
            </w:r>
          </w:p>
        </w:tc>
        <w:tc>
          <w:tcPr>
            <w:tcW w:w="1990" w:type="dxa"/>
            <w:tcBorders>
              <w:top w:val="nil"/>
              <w:left w:val="nil"/>
              <w:bottom w:val="nil"/>
              <w:right w:val="nil"/>
            </w:tcBorders>
          </w:tcPr>
          <w:p w:rsidR="00246FE0" w:rsidRDefault="00246FE0">
            <w:pPr>
              <w:pStyle w:val="a8"/>
              <w:jc w:val="center"/>
            </w:pPr>
            <w:r>
              <w:t>10</w:t>
            </w:r>
          </w:p>
        </w:tc>
        <w:tc>
          <w:tcPr>
            <w:tcW w:w="1991" w:type="dxa"/>
            <w:tcBorders>
              <w:top w:val="nil"/>
              <w:left w:val="nil"/>
              <w:bottom w:val="nil"/>
              <w:right w:val="nil"/>
            </w:tcBorders>
          </w:tcPr>
          <w:p w:rsidR="00246FE0" w:rsidRDefault="00246FE0">
            <w:pPr>
              <w:pStyle w:val="a8"/>
              <w:jc w:val="center"/>
            </w:pPr>
            <w:r>
              <w:t>0,1</w:t>
            </w:r>
          </w:p>
        </w:tc>
        <w:tc>
          <w:tcPr>
            <w:tcW w:w="1874" w:type="dxa"/>
            <w:tcBorders>
              <w:top w:val="nil"/>
              <w:left w:val="nil"/>
              <w:bottom w:val="nil"/>
              <w:right w:val="nil"/>
            </w:tcBorders>
          </w:tcPr>
          <w:p w:rsidR="00246FE0" w:rsidRDefault="00246FE0">
            <w:pPr>
              <w:pStyle w:val="a8"/>
              <w:jc w:val="center"/>
            </w:pPr>
            <w:r>
              <w:t>-</w:t>
            </w:r>
          </w:p>
        </w:tc>
        <w:tc>
          <w:tcPr>
            <w:tcW w:w="2109" w:type="dxa"/>
            <w:tcBorders>
              <w:top w:val="nil"/>
              <w:left w:val="nil"/>
              <w:bottom w:val="nil"/>
              <w:right w:val="nil"/>
            </w:tcBorders>
          </w:tcPr>
          <w:p w:rsidR="00246FE0" w:rsidRDefault="00246FE0">
            <w:pPr>
              <w:pStyle w:val="a8"/>
              <w:jc w:val="center"/>
            </w:pPr>
            <w:r>
              <w:t>рефл.</w:t>
            </w:r>
          </w:p>
        </w:tc>
      </w:tr>
      <w:tr w:rsidR="00246FE0">
        <w:tblPrEx>
          <w:tblCellMar>
            <w:top w:w="0" w:type="dxa"/>
            <w:bottom w:w="0" w:type="dxa"/>
          </w:tblCellMar>
        </w:tblPrEx>
        <w:tc>
          <w:tcPr>
            <w:tcW w:w="2896" w:type="dxa"/>
            <w:tcBorders>
              <w:top w:val="nil"/>
              <w:left w:val="nil"/>
              <w:bottom w:val="nil"/>
              <w:right w:val="nil"/>
            </w:tcBorders>
          </w:tcPr>
          <w:p w:rsidR="00246FE0" w:rsidRDefault="00246FE0">
            <w:pPr>
              <w:pStyle w:val="a8"/>
              <w:jc w:val="center"/>
            </w:pPr>
            <w:r>
              <w:lastRenderedPageBreak/>
              <w:t>Изопропиловый спирт (Пропан-2-ол)</w:t>
            </w:r>
          </w:p>
        </w:tc>
        <w:tc>
          <w:tcPr>
            <w:tcW w:w="1890" w:type="dxa"/>
            <w:tcBorders>
              <w:top w:val="nil"/>
              <w:left w:val="nil"/>
              <w:bottom w:val="nil"/>
              <w:right w:val="nil"/>
            </w:tcBorders>
          </w:tcPr>
          <w:p w:rsidR="00246FE0" w:rsidRDefault="00246FE0">
            <w:pPr>
              <w:pStyle w:val="a8"/>
              <w:jc w:val="center"/>
            </w:pPr>
            <w:r>
              <w:t>С3Н8О</w:t>
            </w:r>
          </w:p>
        </w:tc>
        <w:tc>
          <w:tcPr>
            <w:tcW w:w="1990" w:type="dxa"/>
            <w:tcBorders>
              <w:top w:val="nil"/>
              <w:left w:val="nil"/>
              <w:bottom w:val="nil"/>
              <w:right w:val="nil"/>
            </w:tcBorders>
          </w:tcPr>
          <w:p w:rsidR="00246FE0" w:rsidRDefault="00246FE0">
            <w:pPr>
              <w:pStyle w:val="a8"/>
              <w:jc w:val="center"/>
            </w:pPr>
            <w:r>
              <w:t>50/10</w:t>
            </w:r>
          </w:p>
        </w:tc>
        <w:tc>
          <w:tcPr>
            <w:tcW w:w="1991" w:type="dxa"/>
            <w:tcBorders>
              <w:top w:val="nil"/>
              <w:left w:val="nil"/>
              <w:bottom w:val="nil"/>
              <w:right w:val="nil"/>
            </w:tcBorders>
          </w:tcPr>
          <w:p w:rsidR="00246FE0" w:rsidRDefault="00246FE0">
            <w:pPr>
              <w:pStyle w:val="a8"/>
              <w:jc w:val="center"/>
            </w:pPr>
            <w:r>
              <w:t>0,6</w:t>
            </w:r>
          </w:p>
        </w:tc>
        <w:tc>
          <w:tcPr>
            <w:tcW w:w="1874" w:type="dxa"/>
            <w:tcBorders>
              <w:top w:val="nil"/>
              <w:left w:val="nil"/>
              <w:bottom w:val="nil"/>
              <w:right w:val="nil"/>
            </w:tcBorders>
          </w:tcPr>
          <w:p w:rsidR="00246FE0" w:rsidRDefault="00246FE0">
            <w:pPr>
              <w:pStyle w:val="a8"/>
              <w:jc w:val="center"/>
            </w:pPr>
            <w:r>
              <w:t>-</w:t>
            </w:r>
          </w:p>
        </w:tc>
        <w:tc>
          <w:tcPr>
            <w:tcW w:w="2109" w:type="dxa"/>
            <w:tcBorders>
              <w:top w:val="nil"/>
              <w:left w:val="nil"/>
              <w:bottom w:val="nil"/>
              <w:right w:val="nil"/>
            </w:tcBorders>
          </w:tcPr>
          <w:p w:rsidR="00246FE0" w:rsidRDefault="00246FE0">
            <w:pPr>
              <w:pStyle w:val="a8"/>
              <w:jc w:val="center"/>
            </w:pPr>
            <w:r>
              <w:t>рефл.</w:t>
            </w:r>
          </w:p>
        </w:tc>
      </w:tr>
      <w:tr w:rsidR="00246FE0">
        <w:tblPrEx>
          <w:tblCellMar>
            <w:top w:w="0" w:type="dxa"/>
            <w:bottom w:w="0" w:type="dxa"/>
          </w:tblCellMar>
        </w:tblPrEx>
        <w:tc>
          <w:tcPr>
            <w:tcW w:w="2896" w:type="dxa"/>
            <w:tcBorders>
              <w:top w:val="nil"/>
              <w:left w:val="nil"/>
              <w:bottom w:val="nil"/>
              <w:right w:val="nil"/>
            </w:tcBorders>
          </w:tcPr>
          <w:p w:rsidR="00246FE0" w:rsidRDefault="00246FE0">
            <w:pPr>
              <w:pStyle w:val="a8"/>
              <w:jc w:val="center"/>
            </w:pPr>
            <w:r>
              <w:t>Ксилол (Диметилбензол (смесь 2-, 3-, 4-изомеров)</w:t>
            </w:r>
          </w:p>
        </w:tc>
        <w:tc>
          <w:tcPr>
            <w:tcW w:w="1890" w:type="dxa"/>
            <w:tcBorders>
              <w:top w:val="nil"/>
              <w:left w:val="nil"/>
              <w:bottom w:val="nil"/>
              <w:right w:val="nil"/>
            </w:tcBorders>
          </w:tcPr>
          <w:p w:rsidR="00246FE0" w:rsidRDefault="00246FE0">
            <w:pPr>
              <w:pStyle w:val="a8"/>
              <w:jc w:val="center"/>
            </w:pPr>
            <w:r>
              <w:t>С8Н10</w:t>
            </w:r>
          </w:p>
        </w:tc>
        <w:tc>
          <w:tcPr>
            <w:tcW w:w="1990" w:type="dxa"/>
            <w:tcBorders>
              <w:top w:val="nil"/>
              <w:left w:val="nil"/>
              <w:bottom w:val="nil"/>
              <w:right w:val="nil"/>
            </w:tcBorders>
          </w:tcPr>
          <w:p w:rsidR="00246FE0" w:rsidRDefault="00246FE0">
            <w:pPr>
              <w:pStyle w:val="a8"/>
              <w:jc w:val="center"/>
            </w:pPr>
            <w:r>
              <w:t>150/50</w:t>
            </w:r>
          </w:p>
        </w:tc>
        <w:tc>
          <w:tcPr>
            <w:tcW w:w="1991" w:type="dxa"/>
            <w:tcBorders>
              <w:top w:val="nil"/>
              <w:left w:val="nil"/>
              <w:bottom w:val="nil"/>
              <w:right w:val="nil"/>
            </w:tcBorders>
          </w:tcPr>
          <w:p w:rsidR="00246FE0" w:rsidRDefault="00246FE0">
            <w:pPr>
              <w:pStyle w:val="a8"/>
              <w:jc w:val="center"/>
            </w:pPr>
            <w:r>
              <w:t>0,2</w:t>
            </w:r>
          </w:p>
        </w:tc>
        <w:tc>
          <w:tcPr>
            <w:tcW w:w="1874" w:type="dxa"/>
            <w:tcBorders>
              <w:top w:val="nil"/>
              <w:left w:val="nil"/>
              <w:bottom w:val="nil"/>
              <w:right w:val="nil"/>
            </w:tcBorders>
          </w:tcPr>
          <w:p w:rsidR="00246FE0" w:rsidRDefault="00246FE0">
            <w:pPr>
              <w:pStyle w:val="a8"/>
              <w:jc w:val="center"/>
            </w:pPr>
            <w:r>
              <w:t>-</w:t>
            </w:r>
          </w:p>
        </w:tc>
        <w:tc>
          <w:tcPr>
            <w:tcW w:w="2109" w:type="dxa"/>
            <w:tcBorders>
              <w:top w:val="nil"/>
              <w:left w:val="nil"/>
              <w:bottom w:val="nil"/>
              <w:right w:val="nil"/>
            </w:tcBorders>
          </w:tcPr>
          <w:p w:rsidR="00246FE0" w:rsidRDefault="00246FE0">
            <w:pPr>
              <w:pStyle w:val="a8"/>
              <w:jc w:val="center"/>
            </w:pPr>
            <w:r>
              <w:t>рефл.</w:t>
            </w:r>
          </w:p>
        </w:tc>
      </w:tr>
      <w:tr w:rsidR="00246FE0">
        <w:tblPrEx>
          <w:tblCellMar>
            <w:top w:w="0" w:type="dxa"/>
            <w:bottom w:w="0" w:type="dxa"/>
          </w:tblCellMar>
        </w:tblPrEx>
        <w:tc>
          <w:tcPr>
            <w:tcW w:w="2896" w:type="dxa"/>
            <w:tcBorders>
              <w:top w:val="nil"/>
              <w:left w:val="nil"/>
              <w:bottom w:val="nil"/>
              <w:right w:val="nil"/>
            </w:tcBorders>
          </w:tcPr>
          <w:p w:rsidR="00246FE0" w:rsidRDefault="00246FE0">
            <w:pPr>
              <w:pStyle w:val="a8"/>
              <w:jc w:val="center"/>
            </w:pPr>
            <w:r>
              <w:t>Метилацетат</w:t>
            </w:r>
          </w:p>
        </w:tc>
        <w:tc>
          <w:tcPr>
            <w:tcW w:w="1890" w:type="dxa"/>
            <w:tcBorders>
              <w:top w:val="nil"/>
              <w:left w:val="nil"/>
              <w:bottom w:val="nil"/>
              <w:right w:val="nil"/>
            </w:tcBorders>
          </w:tcPr>
          <w:p w:rsidR="00246FE0" w:rsidRDefault="00246FE0">
            <w:pPr>
              <w:pStyle w:val="a8"/>
              <w:jc w:val="center"/>
            </w:pPr>
            <w:r>
              <w:t>С3Н6О2</w:t>
            </w:r>
          </w:p>
        </w:tc>
        <w:tc>
          <w:tcPr>
            <w:tcW w:w="1990" w:type="dxa"/>
            <w:tcBorders>
              <w:top w:val="nil"/>
              <w:left w:val="nil"/>
              <w:bottom w:val="nil"/>
              <w:right w:val="nil"/>
            </w:tcBorders>
          </w:tcPr>
          <w:p w:rsidR="00246FE0" w:rsidRDefault="00246FE0">
            <w:pPr>
              <w:pStyle w:val="a8"/>
              <w:jc w:val="center"/>
            </w:pPr>
            <w:r>
              <w:t>100</w:t>
            </w:r>
          </w:p>
        </w:tc>
        <w:tc>
          <w:tcPr>
            <w:tcW w:w="1991" w:type="dxa"/>
            <w:tcBorders>
              <w:top w:val="nil"/>
              <w:left w:val="nil"/>
              <w:bottom w:val="nil"/>
              <w:right w:val="nil"/>
            </w:tcBorders>
          </w:tcPr>
          <w:p w:rsidR="00246FE0" w:rsidRDefault="00246FE0">
            <w:pPr>
              <w:pStyle w:val="a8"/>
              <w:jc w:val="center"/>
            </w:pPr>
            <w:r>
              <w:t>0,07</w:t>
            </w:r>
          </w:p>
        </w:tc>
        <w:tc>
          <w:tcPr>
            <w:tcW w:w="1874" w:type="dxa"/>
            <w:tcBorders>
              <w:top w:val="nil"/>
              <w:left w:val="nil"/>
              <w:bottom w:val="nil"/>
              <w:right w:val="nil"/>
            </w:tcBorders>
          </w:tcPr>
          <w:p w:rsidR="00246FE0" w:rsidRDefault="00246FE0">
            <w:pPr>
              <w:pStyle w:val="a8"/>
              <w:jc w:val="center"/>
            </w:pPr>
            <w:r>
              <w:t>-</w:t>
            </w:r>
          </w:p>
        </w:tc>
        <w:tc>
          <w:tcPr>
            <w:tcW w:w="2109" w:type="dxa"/>
            <w:tcBorders>
              <w:top w:val="nil"/>
              <w:left w:val="nil"/>
              <w:bottom w:val="nil"/>
              <w:right w:val="nil"/>
            </w:tcBorders>
          </w:tcPr>
          <w:p w:rsidR="00246FE0" w:rsidRDefault="00246FE0">
            <w:pPr>
              <w:pStyle w:val="a8"/>
              <w:jc w:val="center"/>
            </w:pPr>
            <w:r>
              <w:t>рефл.</w:t>
            </w:r>
          </w:p>
        </w:tc>
      </w:tr>
      <w:tr w:rsidR="00246FE0">
        <w:tblPrEx>
          <w:tblCellMar>
            <w:top w:w="0" w:type="dxa"/>
            <w:bottom w:w="0" w:type="dxa"/>
          </w:tblCellMar>
        </w:tblPrEx>
        <w:tc>
          <w:tcPr>
            <w:tcW w:w="2896" w:type="dxa"/>
            <w:tcBorders>
              <w:top w:val="nil"/>
              <w:left w:val="nil"/>
              <w:bottom w:val="nil"/>
              <w:right w:val="nil"/>
            </w:tcBorders>
          </w:tcPr>
          <w:p w:rsidR="00246FE0" w:rsidRDefault="00246FE0">
            <w:pPr>
              <w:pStyle w:val="a8"/>
              <w:jc w:val="center"/>
            </w:pPr>
            <w:r>
              <w:t>Нефрас-С-150/200</w:t>
            </w:r>
          </w:p>
        </w:tc>
        <w:tc>
          <w:tcPr>
            <w:tcW w:w="1890" w:type="dxa"/>
            <w:tcBorders>
              <w:top w:val="nil"/>
              <w:left w:val="nil"/>
              <w:bottom w:val="nil"/>
              <w:right w:val="nil"/>
            </w:tcBorders>
          </w:tcPr>
          <w:p w:rsidR="00246FE0" w:rsidRDefault="00246FE0">
            <w:pPr>
              <w:pStyle w:val="a8"/>
              <w:jc w:val="center"/>
            </w:pPr>
            <w:r>
              <w:t>-</w:t>
            </w:r>
          </w:p>
        </w:tc>
        <w:tc>
          <w:tcPr>
            <w:tcW w:w="1990" w:type="dxa"/>
            <w:tcBorders>
              <w:top w:val="nil"/>
              <w:left w:val="nil"/>
              <w:bottom w:val="nil"/>
              <w:right w:val="nil"/>
            </w:tcBorders>
          </w:tcPr>
          <w:p w:rsidR="00246FE0" w:rsidRDefault="00246FE0">
            <w:pPr>
              <w:pStyle w:val="a8"/>
              <w:jc w:val="center"/>
            </w:pPr>
            <w:r>
              <w:t>300/100</w:t>
            </w:r>
          </w:p>
        </w:tc>
        <w:tc>
          <w:tcPr>
            <w:tcW w:w="1991" w:type="dxa"/>
            <w:tcBorders>
              <w:top w:val="nil"/>
              <w:left w:val="nil"/>
              <w:bottom w:val="nil"/>
              <w:right w:val="nil"/>
            </w:tcBorders>
          </w:tcPr>
          <w:p w:rsidR="00246FE0" w:rsidRDefault="00246FE0">
            <w:pPr>
              <w:pStyle w:val="a8"/>
              <w:jc w:val="center"/>
            </w:pPr>
            <w:r>
              <w:t>-</w:t>
            </w:r>
          </w:p>
        </w:tc>
        <w:tc>
          <w:tcPr>
            <w:tcW w:w="1874" w:type="dxa"/>
            <w:tcBorders>
              <w:top w:val="nil"/>
              <w:left w:val="nil"/>
              <w:bottom w:val="nil"/>
              <w:right w:val="nil"/>
            </w:tcBorders>
          </w:tcPr>
          <w:p w:rsidR="00246FE0" w:rsidRDefault="00246FE0">
            <w:pPr>
              <w:pStyle w:val="a8"/>
              <w:jc w:val="center"/>
            </w:pPr>
            <w:r>
              <w:t>-</w:t>
            </w:r>
          </w:p>
        </w:tc>
        <w:tc>
          <w:tcPr>
            <w:tcW w:w="2109" w:type="dxa"/>
            <w:tcBorders>
              <w:top w:val="nil"/>
              <w:left w:val="nil"/>
              <w:bottom w:val="nil"/>
              <w:right w:val="nil"/>
            </w:tcBorders>
          </w:tcPr>
          <w:p w:rsidR="00246FE0" w:rsidRDefault="00246FE0">
            <w:pPr>
              <w:pStyle w:val="a8"/>
              <w:jc w:val="center"/>
            </w:pPr>
            <w:r>
              <w:t>-</w:t>
            </w:r>
          </w:p>
        </w:tc>
      </w:tr>
      <w:tr w:rsidR="00246FE0">
        <w:tblPrEx>
          <w:tblCellMar>
            <w:top w:w="0" w:type="dxa"/>
            <w:bottom w:w="0" w:type="dxa"/>
          </w:tblCellMar>
        </w:tblPrEx>
        <w:tc>
          <w:tcPr>
            <w:tcW w:w="2896" w:type="dxa"/>
            <w:tcBorders>
              <w:top w:val="nil"/>
              <w:left w:val="nil"/>
              <w:bottom w:val="nil"/>
              <w:right w:val="nil"/>
            </w:tcBorders>
          </w:tcPr>
          <w:p w:rsidR="00246FE0" w:rsidRDefault="00246FE0">
            <w:pPr>
              <w:pStyle w:val="a8"/>
              <w:jc w:val="center"/>
            </w:pPr>
            <w:r>
              <w:t>Пентан</w:t>
            </w:r>
          </w:p>
        </w:tc>
        <w:tc>
          <w:tcPr>
            <w:tcW w:w="1890" w:type="dxa"/>
            <w:tcBorders>
              <w:top w:val="nil"/>
              <w:left w:val="nil"/>
              <w:bottom w:val="nil"/>
              <w:right w:val="nil"/>
            </w:tcBorders>
          </w:tcPr>
          <w:p w:rsidR="00246FE0" w:rsidRDefault="00246FE0">
            <w:pPr>
              <w:pStyle w:val="a8"/>
              <w:jc w:val="center"/>
            </w:pPr>
            <w:r>
              <w:t>С5Н12</w:t>
            </w:r>
          </w:p>
        </w:tc>
        <w:tc>
          <w:tcPr>
            <w:tcW w:w="1990" w:type="dxa"/>
            <w:tcBorders>
              <w:top w:val="nil"/>
              <w:left w:val="nil"/>
              <w:bottom w:val="nil"/>
              <w:right w:val="nil"/>
            </w:tcBorders>
          </w:tcPr>
          <w:p w:rsidR="00246FE0" w:rsidRDefault="00246FE0">
            <w:pPr>
              <w:pStyle w:val="a8"/>
              <w:jc w:val="center"/>
            </w:pPr>
            <w:r>
              <w:t>900/300</w:t>
            </w:r>
          </w:p>
        </w:tc>
        <w:tc>
          <w:tcPr>
            <w:tcW w:w="1991" w:type="dxa"/>
            <w:tcBorders>
              <w:top w:val="nil"/>
              <w:left w:val="nil"/>
              <w:bottom w:val="nil"/>
              <w:right w:val="nil"/>
            </w:tcBorders>
          </w:tcPr>
          <w:p w:rsidR="00246FE0" w:rsidRDefault="00246FE0">
            <w:pPr>
              <w:pStyle w:val="a8"/>
              <w:jc w:val="center"/>
            </w:pPr>
            <w:r>
              <w:t>100</w:t>
            </w:r>
          </w:p>
        </w:tc>
        <w:tc>
          <w:tcPr>
            <w:tcW w:w="1874" w:type="dxa"/>
            <w:tcBorders>
              <w:top w:val="nil"/>
              <w:left w:val="nil"/>
              <w:bottom w:val="nil"/>
              <w:right w:val="nil"/>
            </w:tcBorders>
          </w:tcPr>
          <w:p w:rsidR="00246FE0" w:rsidRDefault="00246FE0">
            <w:pPr>
              <w:pStyle w:val="a8"/>
              <w:jc w:val="center"/>
            </w:pPr>
            <w:r>
              <w:t>25</w:t>
            </w:r>
          </w:p>
        </w:tc>
        <w:tc>
          <w:tcPr>
            <w:tcW w:w="2109" w:type="dxa"/>
            <w:tcBorders>
              <w:top w:val="nil"/>
              <w:left w:val="nil"/>
              <w:bottom w:val="nil"/>
              <w:right w:val="nil"/>
            </w:tcBorders>
          </w:tcPr>
          <w:p w:rsidR="00246FE0" w:rsidRDefault="00246FE0">
            <w:pPr>
              <w:pStyle w:val="a8"/>
              <w:jc w:val="center"/>
            </w:pPr>
            <w:r>
              <w:t>рефл.-рез.</w:t>
            </w:r>
          </w:p>
        </w:tc>
      </w:tr>
      <w:tr w:rsidR="00246FE0">
        <w:tblPrEx>
          <w:tblCellMar>
            <w:top w:w="0" w:type="dxa"/>
            <w:bottom w:w="0" w:type="dxa"/>
          </w:tblCellMar>
        </w:tblPrEx>
        <w:tc>
          <w:tcPr>
            <w:tcW w:w="2896" w:type="dxa"/>
            <w:tcBorders>
              <w:top w:val="nil"/>
              <w:left w:val="nil"/>
              <w:bottom w:val="nil"/>
              <w:right w:val="nil"/>
            </w:tcBorders>
          </w:tcPr>
          <w:p w:rsidR="00246FE0" w:rsidRDefault="00246FE0">
            <w:pPr>
              <w:pStyle w:val="a8"/>
              <w:jc w:val="center"/>
            </w:pPr>
            <w:r>
              <w:t>Пропиловый спирт (Пропан-1-ол)</w:t>
            </w:r>
          </w:p>
        </w:tc>
        <w:tc>
          <w:tcPr>
            <w:tcW w:w="1890" w:type="dxa"/>
            <w:tcBorders>
              <w:top w:val="nil"/>
              <w:left w:val="nil"/>
              <w:bottom w:val="nil"/>
              <w:right w:val="nil"/>
            </w:tcBorders>
          </w:tcPr>
          <w:p w:rsidR="00246FE0" w:rsidRDefault="00246FE0">
            <w:pPr>
              <w:pStyle w:val="a8"/>
              <w:jc w:val="center"/>
            </w:pPr>
            <w:r>
              <w:t>С3Н8О</w:t>
            </w:r>
          </w:p>
        </w:tc>
        <w:tc>
          <w:tcPr>
            <w:tcW w:w="1990" w:type="dxa"/>
            <w:tcBorders>
              <w:top w:val="nil"/>
              <w:left w:val="nil"/>
              <w:bottom w:val="nil"/>
              <w:right w:val="nil"/>
            </w:tcBorders>
          </w:tcPr>
          <w:p w:rsidR="00246FE0" w:rsidRDefault="00246FE0">
            <w:pPr>
              <w:pStyle w:val="a8"/>
              <w:jc w:val="center"/>
            </w:pPr>
            <w:r>
              <w:t>30/10</w:t>
            </w:r>
          </w:p>
        </w:tc>
        <w:tc>
          <w:tcPr>
            <w:tcW w:w="1991" w:type="dxa"/>
            <w:tcBorders>
              <w:top w:val="nil"/>
              <w:left w:val="nil"/>
              <w:bottom w:val="nil"/>
              <w:right w:val="nil"/>
            </w:tcBorders>
          </w:tcPr>
          <w:p w:rsidR="00246FE0" w:rsidRDefault="00246FE0">
            <w:pPr>
              <w:pStyle w:val="a8"/>
              <w:jc w:val="center"/>
            </w:pPr>
            <w:r>
              <w:t>0,3</w:t>
            </w:r>
          </w:p>
        </w:tc>
        <w:tc>
          <w:tcPr>
            <w:tcW w:w="1874" w:type="dxa"/>
            <w:tcBorders>
              <w:top w:val="nil"/>
              <w:left w:val="nil"/>
              <w:bottom w:val="nil"/>
              <w:right w:val="nil"/>
            </w:tcBorders>
          </w:tcPr>
          <w:p w:rsidR="00246FE0" w:rsidRDefault="00246FE0">
            <w:pPr>
              <w:pStyle w:val="a8"/>
              <w:jc w:val="center"/>
            </w:pPr>
            <w:r>
              <w:t>-</w:t>
            </w:r>
          </w:p>
        </w:tc>
        <w:tc>
          <w:tcPr>
            <w:tcW w:w="2109" w:type="dxa"/>
            <w:tcBorders>
              <w:top w:val="nil"/>
              <w:left w:val="nil"/>
              <w:bottom w:val="nil"/>
              <w:right w:val="nil"/>
            </w:tcBorders>
          </w:tcPr>
          <w:p w:rsidR="00246FE0" w:rsidRDefault="00246FE0">
            <w:pPr>
              <w:pStyle w:val="a8"/>
              <w:jc w:val="center"/>
            </w:pPr>
            <w:r>
              <w:t>рефл.</w:t>
            </w:r>
          </w:p>
        </w:tc>
      </w:tr>
      <w:tr w:rsidR="00246FE0">
        <w:tblPrEx>
          <w:tblCellMar>
            <w:top w:w="0" w:type="dxa"/>
            <w:bottom w:w="0" w:type="dxa"/>
          </w:tblCellMar>
        </w:tblPrEx>
        <w:tc>
          <w:tcPr>
            <w:tcW w:w="2896" w:type="dxa"/>
            <w:tcBorders>
              <w:top w:val="nil"/>
              <w:left w:val="nil"/>
              <w:bottom w:val="nil"/>
              <w:right w:val="nil"/>
            </w:tcBorders>
          </w:tcPr>
          <w:p w:rsidR="00246FE0" w:rsidRDefault="00246FE0">
            <w:pPr>
              <w:pStyle w:val="a8"/>
              <w:jc w:val="center"/>
            </w:pPr>
            <w:r>
              <w:t>Скипидар (в пересчете на С)</w:t>
            </w:r>
          </w:p>
        </w:tc>
        <w:tc>
          <w:tcPr>
            <w:tcW w:w="1890" w:type="dxa"/>
            <w:tcBorders>
              <w:top w:val="nil"/>
              <w:left w:val="nil"/>
              <w:bottom w:val="nil"/>
              <w:right w:val="nil"/>
            </w:tcBorders>
          </w:tcPr>
          <w:p w:rsidR="00246FE0" w:rsidRDefault="00246FE0">
            <w:pPr>
              <w:pStyle w:val="a8"/>
              <w:jc w:val="center"/>
            </w:pPr>
            <w:r>
              <w:t>-</w:t>
            </w:r>
          </w:p>
        </w:tc>
        <w:tc>
          <w:tcPr>
            <w:tcW w:w="1990" w:type="dxa"/>
            <w:tcBorders>
              <w:top w:val="nil"/>
              <w:left w:val="nil"/>
              <w:bottom w:val="nil"/>
              <w:right w:val="nil"/>
            </w:tcBorders>
          </w:tcPr>
          <w:p w:rsidR="00246FE0" w:rsidRDefault="00246FE0">
            <w:pPr>
              <w:pStyle w:val="a8"/>
              <w:jc w:val="center"/>
            </w:pPr>
            <w:r>
              <w:t>600/300</w:t>
            </w:r>
          </w:p>
        </w:tc>
        <w:tc>
          <w:tcPr>
            <w:tcW w:w="1991" w:type="dxa"/>
            <w:tcBorders>
              <w:top w:val="nil"/>
              <w:left w:val="nil"/>
              <w:bottom w:val="nil"/>
              <w:right w:val="nil"/>
            </w:tcBorders>
          </w:tcPr>
          <w:p w:rsidR="00246FE0" w:rsidRDefault="00246FE0">
            <w:pPr>
              <w:pStyle w:val="a8"/>
              <w:jc w:val="center"/>
            </w:pPr>
            <w:r>
              <w:t>2,0</w:t>
            </w:r>
          </w:p>
        </w:tc>
        <w:tc>
          <w:tcPr>
            <w:tcW w:w="1874" w:type="dxa"/>
            <w:tcBorders>
              <w:top w:val="nil"/>
              <w:left w:val="nil"/>
              <w:bottom w:val="nil"/>
              <w:right w:val="nil"/>
            </w:tcBorders>
          </w:tcPr>
          <w:p w:rsidR="00246FE0" w:rsidRDefault="00246FE0">
            <w:pPr>
              <w:pStyle w:val="a8"/>
              <w:jc w:val="center"/>
            </w:pPr>
            <w:r>
              <w:t>1,0</w:t>
            </w:r>
          </w:p>
        </w:tc>
        <w:tc>
          <w:tcPr>
            <w:tcW w:w="2109" w:type="dxa"/>
            <w:tcBorders>
              <w:top w:val="nil"/>
              <w:left w:val="nil"/>
              <w:bottom w:val="nil"/>
              <w:right w:val="nil"/>
            </w:tcBorders>
          </w:tcPr>
          <w:p w:rsidR="00246FE0" w:rsidRDefault="00246FE0">
            <w:pPr>
              <w:pStyle w:val="a8"/>
              <w:jc w:val="center"/>
            </w:pPr>
            <w:r>
              <w:t>рефл.-рез.</w:t>
            </w:r>
          </w:p>
        </w:tc>
      </w:tr>
      <w:tr w:rsidR="00246FE0">
        <w:tblPrEx>
          <w:tblCellMar>
            <w:top w:w="0" w:type="dxa"/>
            <w:bottom w:w="0" w:type="dxa"/>
          </w:tblCellMar>
        </w:tblPrEx>
        <w:tc>
          <w:tcPr>
            <w:tcW w:w="2896" w:type="dxa"/>
            <w:tcBorders>
              <w:top w:val="nil"/>
              <w:left w:val="nil"/>
              <w:bottom w:val="nil"/>
              <w:right w:val="nil"/>
            </w:tcBorders>
          </w:tcPr>
          <w:p w:rsidR="00246FE0" w:rsidRDefault="00246FE0">
            <w:pPr>
              <w:pStyle w:val="a8"/>
              <w:jc w:val="center"/>
            </w:pPr>
            <w:r>
              <w:t>Сольвент нафта (в пересчете на С)</w:t>
            </w:r>
          </w:p>
        </w:tc>
        <w:tc>
          <w:tcPr>
            <w:tcW w:w="1890" w:type="dxa"/>
            <w:tcBorders>
              <w:top w:val="nil"/>
              <w:left w:val="nil"/>
              <w:bottom w:val="nil"/>
              <w:right w:val="nil"/>
            </w:tcBorders>
          </w:tcPr>
          <w:p w:rsidR="00246FE0" w:rsidRDefault="00246FE0">
            <w:pPr>
              <w:pStyle w:val="a8"/>
              <w:jc w:val="center"/>
            </w:pPr>
            <w:r>
              <w:t>-</w:t>
            </w:r>
          </w:p>
        </w:tc>
        <w:tc>
          <w:tcPr>
            <w:tcW w:w="1990" w:type="dxa"/>
            <w:tcBorders>
              <w:top w:val="nil"/>
              <w:left w:val="nil"/>
              <w:bottom w:val="nil"/>
              <w:right w:val="nil"/>
            </w:tcBorders>
          </w:tcPr>
          <w:p w:rsidR="00246FE0" w:rsidRDefault="00246FE0">
            <w:pPr>
              <w:pStyle w:val="a8"/>
              <w:jc w:val="center"/>
            </w:pPr>
            <w:r>
              <w:t>300/100</w:t>
            </w:r>
          </w:p>
        </w:tc>
        <w:tc>
          <w:tcPr>
            <w:tcW w:w="1991" w:type="dxa"/>
            <w:tcBorders>
              <w:top w:val="nil"/>
              <w:left w:val="nil"/>
              <w:bottom w:val="nil"/>
              <w:right w:val="nil"/>
            </w:tcBorders>
          </w:tcPr>
          <w:p w:rsidR="00246FE0" w:rsidRDefault="00246FE0">
            <w:pPr>
              <w:pStyle w:val="a8"/>
              <w:jc w:val="center"/>
            </w:pPr>
            <w:r>
              <w:t>0,2 (ОБУВ)</w:t>
            </w:r>
          </w:p>
        </w:tc>
        <w:tc>
          <w:tcPr>
            <w:tcW w:w="1874" w:type="dxa"/>
            <w:tcBorders>
              <w:top w:val="nil"/>
              <w:left w:val="nil"/>
              <w:bottom w:val="nil"/>
              <w:right w:val="nil"/>
            </w:tcBorders>
          </w:tcPr>
          <w:p w:rsidR="00246FE0" w:rsidRDefault="00246FE0">
            <w:pPr>
              <w:pStyle w:val="a8"/>
              <w:jc w:val="center"/>
            </w:pPr>
            <w:r>
              <w:t>-</w:t>
            </w:r>
          </w:p>
        </w:tc>
        <w:tc>
          <w:tcPr>
            <w:tcW w:w="2109" w:type="dxa"/>
            <w:tcBorders>
              <w:top w:val="nil"/>
              <w:left w:val="nil"/>
              <w:bottom w:val="nil"/>
              <w:right w:val="nil"/>
            </w:tcBorders>
          </w:tcPr>
          <w:p w:rsidR="00246FE0" w:rsidRDefault="00246FE0">
            <w:pPr>
              <w:pStyle w:val="a8"/>
              <w:jc w:val="center"/>
            </w:pPr>
            <w:r>
              <w:t>-</w:t>
            </w:r>
          </w:p>
        </w:tc>
      </w:tr>
      <w:tr w:rsidR="00246FE0">
        <w:tblPrEx>
          <w:tblCellMar>
            <w:top w:w="0" w:type="dxa"/>
            <w:bottom w:w="0" w:type="dxa"/>
          </w:tblCellMar>
        </w:tblPrEx>
        <w:tc>
          <w:tcPr>
            <w:tcW w:w="2896" w:type="dxa"/>
            <w:tcBorders>
              <w:top w:val="nil"/>
              <w:left w:val="nil"/>
              <w:bottom w:val="nil"/>
              <w:right w:val="nil"/>
            </w:tcBorders>
          </w:tcPr>
          <w:p w:rsidR="00246FE0" w:rsidRDefault="00246FE0">
            <w:pPr>
              <w:pStyle w:val="a8"/>
              <w:jc w:val="center"/>
            </w:pPr>
            <w:r>
              <w:t>Толуол (Метилбензол)</w:t>
            </w:r>
          </w:p>
        </w:tc>
        <w:tc>
          <w:tcPr>
            <w:tcW w:w="1890" w:type="dxa"/>
            <w:tcBorders>
              <w:top w:val="nil"/>
              <w:left w:val="nil"/>
              <w:bottom w:val="nil"/>
              <w:right w:val="nil"/>
            </w:tcBorders>
          </w:tcPr>
          <w:p w:rsidR="00246FE0" w:rsidRDefault="00246FE0">
            <w:pPr>
              <w:pStyle w:val="a8"/>
              <w:jc w:val="center"/>
            </w:pPr>
            <w:r>
              <w:t>С7Н8</w:t>
            </w:r>
          </w:p>
        </w:tc>
        <w:tc>
          <w:tcPr>
            <w:tcW w:w="1990" w:type="dxa"/>
            <w:tcBorders>
              <w:top w:val="nil"/>
              <w:left w:val="nil"/>
              <w:bottom w:val="nil"/>
              <w:right w:val="nil"/>
            </w:tcBorders>
          </w:tcPr>
          <w:p w:rsidR="00246FE0" w:rsidRDefault="00246FE0">
            <w:pPr>
              <w:pStyle w:val="a8"/>
              <w:jc w:val="center"/>
            </w:pPr>
            <w:r>
              <w:t>150/50</w:t>
            </w:r>
          </w:p>
        </w:tc>
        <w:tc>
          <w:tcPr>
            <w:tcW w:w="1991" w:type="dxa"/>
            <w:tcBorders>
              <w:top w:val="nil"/>
              <w:left w:val="nil"/>
              <w:bottom w:val="nil"/>
              <w:right w:val="nil"/>
            </w:tcBorders>
          </w:tcPr>
          <w:p w:rsidR="00246FE0" w:rsidRDefault="00246FE0">
            <w:pPr>
              <w:pStyle w:val="a8"/>
              <w:jc w:val="center"/>
            </w:pPr>
            <w:r>
              <w:t>0,6</w:t>
            </w:r>
          </w:p>
        </w:tc>
        <w:tc>
          <w:tcPr>
            <w:tcW w:w="1874" w:type="dxa"/>
            <w:tcBorders>
              <w:top w:val="nil"/>
              <w:left w:val="nil"/>
              <w:bottom w:val="nil"/>
              <w:right w:val="nil"/>
            </w:tcBorders>
          </w:tcPr>
          <w:p w:rsidR="00246FE0" w:rsidRDefault="00246FE0">
            <w:pPr>
              <w:pStyle w:val="a8"/>
              <w:jc w:val="center"/>
            </w:pPr>
            <w:r>
              <w:t>-</w:t>
            </w:r>
          </w:p>
        </w:tc>
        <w:tc>
          <w:tcPr>
            <w:tcW w:w="2109" w:type="dxa"/>
            <w:tcBorders>
              <w:top w:val="nil"/>
              <w:left w:val="nil"/>
              <w:bottom w:val="nil"/>
              <w:right w:val="nil"/>
            </w:tcBorders>
          </w:tcPr>
          <w:p w:rsidR="00246FE0" w:rsidRDefault="00246FE0">
            <w:pPr>
              <w:pStyle w:val="a8"/>
              <w:jc w:val="center"/>
            </w:pPr>
            <w:r>
              <w:t>рефл.</w:t>
            </w:r>
          </w:p>
        </w:tc>
      </w:tr>
      <w:tr w:rsidR="00246FE0">
        <w:tblPrEx>
          <w:tblCellMar>
            <w:top w:w="0" w:type="dxa"/>
            <w:bottom w:w="0" w:type="dxa"/>
          </w:tblCellMar>
        </w:tblPrEx>
        <w:tc>
          <w:tcPr>
            <w:tcW w:w="2896" w:type="dxa"/>
            <w:tcBorders>
              <w:top w:val="nil"/>
              <w:left w:val="nil"/>
              <w:bottom w:val="nil"/>
              <w:right w:val="nil"/>
            </w:tcBorders>
          </w:tcPr>
          <w:p w:rsidR="00246FE0" w:rsidRDefault="00246FE0">
            <w:pPr>
              <w:pStyle w:val="a8"/>
              <w:jc w:val="center"/>
            </w:pPr>
            <w:r>
              <w:t>Тяжелый растворитель</w:t>
            </w:r>
          </w:p>
        </w:tc>
        <w:tc>
          <w:tcPr>
            <w:tcW w:w="1890" w:type="dxa"/>
            <w:tcBorders>
              <w:top w:val="nil"/>
              <w:left w:val="nil"/>
              <w:bottom w:val="nil"/>
              <w:right w:val="nil"/>
            </w:tcBorders>
          </w:tcPr>
          <w:p w:rsidR="00246FE0" w:rsidRDefault="00246FE0">
            <w:pPr>
              <w:pStyle w:val="a8"/>
              <w:jc w:val="center"/>
            </w:pPr>
            <w:r>
              <w:t>-</w:t>
            </w:r>
          </w:p>
        </w:tc>
        <w:tc>
          <w:tcPr>
            <w:tcW w:w="1990" w:type="dxa"/>
            <w:tcBorders>
              <w:top w:val="nil"/>
              <w:left w:val="nil"/>
              <w:bottom w:val="nil"/>
              <w:right w:val="nil"/>
            </w:tcBorders>
          </w:tcPr>
          <w:p w:rsidR="00246FE0" w:rsidRDefault="00246FE0">
            <w:pPr>
              <w:pStyle w:val="a8"/>
              <w:jc w:val="center"/>
            </w:pPr>
            <w:r>
              <w:t>50</w:t>
            </w:r>
          </w:p>
        </w:tc>
        <w:tc>
          <w:tcPr>
            <w:tcW w:w="1991" w:type="dxa"/>
            <w:tcBorders>
              <w:top w:val="nil"/>
              <w:left w:val="nil"/>
              <w:bottom w:val="nil"/>
              <w:right w:val="nil"/>
            </w:tcBorders>
          </w:tcPr>
          <w:p w:rsidR="00246FE0" w:rsidRDefault="00246FE0">
            <w:pPr>
              <w:pStyle w:val="a8"/>
              <w:jc w:val="center"/>
            </w:pPr>
            <w:r>
              <w:t>-</w:t>
            </w:r>
          </w:p>
        </w:tc>
        <w:tc>
          <w:tcPr>
            <w:tcW w:w="1874" w:type="dxa"/>
            <w:tcBorders>
              <w:top w:val="nil"/>
              <w:left w:val="nil"/>
              <w:bottom w:val="nil"/>
              <w:right w:val="nil"/>
            </w:tcBorders>
          </w:tcPr>
          <w:p w:rsidR="00246FE0" w:rsidRDefault="00246FE0">
            <w:pPr>
              <w:pStyle w:val="a8"/>
              <w:jc w:val="center"/>
            </w:pPr>
            <w:r>
              <w:t>-</w:t>
            </w:r>
          </w:p>
        </w:tc>
        <w:tc>
          <w:tcPr>
            <w:tcW w:w="2109" w:type="dxa"/>
            <w:tcBorders>
              <w:top w:val="nil"/>
              <w:left w:val="nil"/>
              <w:bottom w:val="nil"/>
              <w:right w:val="nil"/>
            </w:tcBorders>
          </w:tcPr>
          <w:p w:rsidR="00246FE0" w:rsidRDefault="00246FE0">
            <w:pPr>
              <w:pStyle w:val="a8"/>
              <w:jc w:val="center"/>
            </w:pPr>
            <w:r>
              <w:t>-</w:t>
            </w:r>
          </w:p>
        </w:tc>
      </w:tr>
      <w:tr w:rsidR="00246FE0">
        <w:tblPrEx>
          <w:tblCellMar>
            <w:top w:w="0" w:type="dxa"/>
            <w:bottom w:w="0" w:type="dxa"/>
          </w:tblCellMar>
        </w:tblPrEx>
        <w:tc>
          <w:tcPr>
            <w:tcW w:w="2896" w:type="dxa"/>
            <w:tcBorders>
              <w:top w:val="nil"/>
              <w:left w:val="nil"/>
              <w:bottom w:val="nil"/>
              <w:right w:val="nil"/>
            </w:tcBorders>
          </w:tcPr>
          <w:p w:rsidR="00246FE0" w:rsidRDefault="00246FE0">
            <w:pPr>
              <w:pStyle w:val="a8"/>
              <w:jc w:val="center"/>
            </w:pPr>
            <w:r>
              <w:t>Уайт-спирит</w:t>
            </w:r>
          </w:p>
        </w:tc>
        <w:tc>
          <w:tcPr>
            <w:tcW w:w="1890" w:type="dxa"/>
            <w:tcBorders>
              <w:top w:val="nil"/>
              <w:left w:val="nil"/>
              <w:bottom w:val="nil"/>
              <w:right w:val="nil"/>
            </w:tcBorders>
          </w:tcPr>
          <w:p w:rsidR="00246FE0" w:rsidRDefault="00246FE0">
            <w:pPr>
              <w:pStyle w:val="a8"/>
              <w:jc w:val="center"/>
            </w:pPr>
            <w:r>
              <w:t>-</w:t>
            </w:r>
          </w:p>
        </w:tc>
        <w:tc>
          <w:tcPr>
            <w:tcW w:w="1990" w:type="dxa"/>
            <w:tcBorders>
              <w:top w:val="nil"/>
              <w:left w:val="nil"/>
              <w:bottom w:val="nil"/>
              <w:right w:val="nil"/>
            </w:tcBorders>
          </w:tcPr>
          <w:p w:rsidR="00246FE0" w:rsidRDefault="00246FE0">
            <w:pPr>
              <w:pStyle w:val="a8"/>
              <w:jc w:val="center"/>
            </w:pPr>
            <w:r>
              <w:t>900/300</w:t>
            </w:r>
          </w:p>
        </w:tc>
        <w:tc>
          <w:tcPr>
            <w:tcW w:w="1991" w:type="dxa"/>
            <w:tcBorders>
              <w:top w:val="nil"/>
              <w:left w:val="nil"/>
              <w:bottom w:val="nil"/>
              <w:right w:val="nil"/>
            </w:tcBorders>
          </w:tcPr>
          <w:p w:rsidR="00246FE0" w:rsidRDefault="00246FE0">
            <w:pPr>
              <w:pStyle w:val="a8"/>
              <w:jc w:val="center"/>
            </w:pPr>
            <w:r>
              <w:t>-</w:t>
            </w:r>
          </w:p>
        </w:tc>
        <w:tc>
          <w:tcPr>
            <w:tcW w:w="1874" w:type="dxa"/>
            <w:tcBorders>
              <w:top w:val="nil"/>
              <w:left w:val="nil"/>
              <w:bottom w:val="nil"/>
              <w:right w:val="nil"/>
            </w:tcBorders>
          </w:tcPr>
          <w:p w:rsidR="00246FE0" w:rsidRDefault="00246FE0">
            <w:pPr>
              <w:pStyle w:val="a8"/>
              <w:jc w:val="center"/>
            </w:pPr>
            <w:r>
              <w:t>-</w:t>
            </w:r>
          </w:p>
        </w:tc>
        <w:tc>
          <w:tcPr>
            <w:tcW w:w="2109" w:type="dxa"/>
            <w:tcBorders>
              <w:top w:val="nil"/>
              <w:left w:val="nil"/>
              <w:bottom w:val="nil"/>
              <w:right w:val="nil"/>
            </w:tcBorders>
          </w:tcPr>
          <w:p w:rsidR="00246FE0" w:rsidRDefault="00246FE0">
            <w:pPr>
              <w:pStyle w:val="a8"/>
              <w:jc w:val="center"/>
            </w:pPr>
            <w:r>
              <w:t>-</w:t>
            </w:r>
          </w:p>
        </w:tc>
      </w:tr>
      <w:tr w:rsidR="00246FE0">
        <w:tblPrEx>
          <w:tblCellMar>
            <w:top w:w="0" w:type="dxa"/>
            <w:bottom w:w="0" w:type="dxa"/>
          </w:tblCellMar>
        </w:tblPrEx>
        <w:tc>
          <w:tcPr>
            <w:tcW w:w="2896" w:type="dxa"/>
            <w:tcBorders>
              <w:top w:val="nil"/>
              <w:left w:val="nil"/>
              <w:bottom w:val="nil"/>
              <w:right w:val="nil"/>
            </w:tcBorders>
          </w:tcPr>
          <w:p w:rsidR="00246FE0" w:rsidRDefault="00246FE0">
            <w:pPr>
              <w:pStyle w:val="a8"/>
              <w:jc w:val="center"/>
            </w:pPr>
            <w:r>
              <w:t>Формальдегид</w:t>
            </w:r>
          </w:p>
        </w:tc>
        <w:tc>
          <w:tcPr>
            <w:tcW w:w="1890" w:type="dxa"/>
            <w:tcBorders>
              <w:top w:val="nil"/>
              <w:left w:val="nil"/>
              <w:bottom w:val="nil"/>
              <w:right w:val="nil"/>
            </w:tcBorders>
          </w:tcPr>
          <w:p w:rsidR="00246FE0" w:rsidRDefault="00246FE0">
            <w:pPr>
              <w:pStyle w:val="a8"/>
              <w:jc w:val="center"/>
            </w:pPr>
            <w:r>
              <w:t>СН2О</w:t>
            </w:r>
          </w:p>
        </w:tc>
        <w:tc>
          <w:tcPr>
            <w:tcW w:w="1990" w:type="dxa"/>
            <w:tcBorders>
              <w:top w:val="nil"/>
              <w:left w:val="nil"/>
              <w:bottom w:val="nil"/>
              <w:right w:val="nil"/>
            </w:tcBorders>
          </w:tcPr>
          <w:p w:rsidR="00246FE0" w:rsidRDefault="00246FE0">
            <w:pPr>
              <w:pStyle w:val="a8"/>
              <w:jc w:val="center"/>
            </w:pPr>
            <w:r>
              <w:t>0,5</w:t>
            </w:r>
          </w:p>
        </w:tc>
        <w:tc>
          <w:tcPr>
            <w:tcW w:w="1991" w:type="dxa"/>
            <w:tcBorders>
              <w:top w:val="nil"/>
              <w:left w:val="nil"/>
              <w:bottom w:val="nil"/>
              <w:right w:val="nil"/>
            </w:tcBorders>
          </w:tcPr>
          <w:p w:rsidR="00246FE0" w:rsidRDefault="00246FE0">
            <w:pPr>
              <w:pStyle w:val="a8"/>
              <w:jc w:val="center"/>
            </w:pPr>
            <w:r>
              <w:t>0,035</w:t>
            </w:r>
          </w:p>
        </w:tc>
        <w:tc>
          <w:tcPr>
            <w:tcW w:w="1874" w:type="dxa"/>
            <w:tcBorders>
              <w:top w:val="nil"/>
              <w:left w:val="nil"/>
              <w:bottom w:val="nil"/>
              <w:right w:val="nil"/>
            </w:tcBorders>
          </w:tcPr>
          <w:p w:rsidR="00246FE0" w:rsidRDefault="00246FE0">
            <w:pPr>
              <w:pStyle w:val="a8"/>
              <w:jc w:val="center"/>
            </w:pPr>
            <w:r>
              <w:t>0,003</w:t>
            </w:r>
          </w:p>
        </w:tc>
        <w:tc>
          <w:tcPr>
            <w:tcW w:w="2109" w:type="dxa"/>
            <w:tcBorders>
              <w:top w:val="nil"/>
              <w:left w:val="nil"/>
              <w:bottom w:val="nil"/>
              <w:right w:val="nil"/>
            </w:tcBorders>
          </w:tcPr>
          <w:p w:rsidR="00246FE0" w:rsidRDefault="00246FE0">
            <w:pPr>
              <w:pStyle w:val="a8"/>
              <w:jc w:val="center"/>
            </w:pPr>
            <w:r>
              <w:t>рефл.-рез.</w:t>
            </w:r>
          </w:p>
        </w:tc>
      </w:tr>
      <w:tr w:rsidR="00246FE0">
        <w:tblPrEx>
          <w:tblCellMar>
            <w:top w:w="0" w:type="dxa"/>
            <w:bottom w:w="0" w:type="dxa"/>
          </w:tblCellMar>
        </w:tblPrEx>
        <w:tc>
          <w:tcPr>
            <w:tcW w:w="2896" w:type="dxa"/>
            <w:tcBorders>
              <w:top w:val="nil"/>
              <w:left w:val="nil"/>
              <w:bottom w:val="nil"/>
              <w:right w:val="nil"/>
            </w:tcBorders>
          </w:tcPr>
          <w:p w:rsidR="00246FE0" w:rsidRDefault="00246FE0">
            <w:pPr>
              <w:pStyle w:val="a8"/>
              <w:jc w:val="center"/>
            </w:pPr>
            <w:r>
              <w:t>Циклогексан</w:t>
            </w:r>
          </w:p>
        </w:tc>
        <w:tc>
          <w:tcPr>
            <w:tcW w:w="1890" w:type="dxa"/>
            <w:tcBorders>
              <w:top w:val="nil"/>
              <w:left w:val="nil"/>
              <w:bottom w:val="nil"/>
              <w:right w:val="nil"/>
            </w:tcBorders>
          </w:tcPr>
          <w:p w:rsidR="00246FE0" w:rsidRDefault="00246FE0">
            <w:pPr>
              <w:pStyle w:val="a8"/>
              <w:jc w:val="center"/>
            </w:pPr>
            <w:r>
              <w:t>C6H12</w:t>
            </w:r>
          </w:p>
        </w:tc>
        <w:tc>
          <w:tcPr>
            <w:tcW w:w="1990" w:type="dxa"/>
            <w:tcBorders>
              <w:top w:val="nil"/>
              <w:left w:val="nil"/>
              <w:bottom w:val="nil"/>
              <w:right w:val="nil"/>
            </w:tcBorders>
          </w:tcPr>
          <w:p w:rsidR="00246FE0" w:rsidRDefault="00246FE0">
            <w:pPr>
              <w:pStyle w:val="a8"/>
              <w:jc w:val="center"/>
            </w:pPr>
            <w:r>
              <w:t>80</w:t>
            </w:r>
          </w:p>
        </w:tc>
        <w:tc>
          <w:tcPr>
            <w:tcW w:w="1991" w:type="dxa"/>
            <w:tcBorders>
              <w:top w:val="nil"/>
              <w:left w:val="nil"/>
              <w:bottom w:val="nil"/>
              <w:right w:val="nil"/>
            </w:tcBorders>
          </w:tcPr>
          <w:p w:rsidR="00246FE0" w:rsidRDefault="00246FE0">
            <w:pPr>
              <w:pStyle w:val="a8"/>
              <w:jc w:val="center"/>
            </w:pPr>
            <w:r>
              <w:t>1,4</w:t>
            </w:r>
          </w:p>
        </w:tc>
        <w:tc>
          <w:tcPr>
            <w:tcW w:w="1874" w:type="dxa"/>
            <w:tcBorders>
              <w:top w:val="nil"/>
              <w:left w:val="nil"/>
              <w:bottom w:val="nil"/>
              <w:right w:val="nil"/>
            </w:tcBorders>
          </w:tcPr>
          <w:p w:rsidR="00246FE0" w:rsidRDefault="00246FE0">
            <w:pPr>
              <w:pStyle w:val="a8"/>
              <w:jc w:val="center"/>
            </w:pPr>
            <w:r>
              <w:t>-</w:t>
            </w:r>
          </w:p>
        </w:tc>
        <w:tc>
          <w:tcPr>
            <w:tcW w:w="2109" w:type="dxa"/>
            <w:tcBorders>
              <w:top w:val="nil"/>
              <w:left w:val="nil"/>
              <w:bottom w:val="nil"/>
              <w:right w:val="nil"/>
            </w:tcBorders>
          </w:tcPr>
          <w:p w:rsidR="00246FE0" w:rsidRDefault="00246FE0">
            <w:pPr>
              <w:pStyle w:val="a8"/>
              <w:jc w:val="center"/>
            </w:pPr>
            <w:r>
              <w:t>рефл.</w:t>
            </w:r>
          </w:p>
        </w:tc>
      </w:tr>
      <w:tr w:rsidR="00246FE0">
        <w:tblPrEx>
          <w:tblCellMar>
            <w:top w:w="0" w:type="dxa"/>
            <w:bottom w:w="0" w:type="dxa"/>
          </w:tblCellMar>
        </w:tblPrEx>
        <w:tc>
          <w:tcPr>
            <w:tcW w:w="2896" w:type="dxa"/>
            <w:tcBorders>
              <w:top w:val="nil"/>
              <w:left w:val="nil"/>
              <w:bottom w:val="nil"/>
              <w:right w:val="nil"/>
            </w:tcBorders>
          </w:tcPr>
          <w:p w:rsidR="00246FE0" w:rsidRDefault="00246FE0">
            <w:pPr>
              <w:pStyle w:val="a8"/>
              <w:jc w:val="center"/>
            </w:pPr>
            <w:r>
              <w:t>Циклогексанон</w:t>
            </w:r>
          </w:p>
        </w:tc>
        <w:tc>
          <w:tcPr>
            <w:tcW w:w="1890" w:type="dxa"/>
            <w:tcBorders>
              <w:top w:val="nil"/>
              <w:left w:val="nil"/>
              <w:bottom w:val="nil"/>
              <w:right w:val="nil"/>
            </w:tcBorders>
          </w:tcPr>
          <w:p w:rsidR="00246FE0" w:rsidRDefault="00246FE0">
            <w:pPr>
              <w:pStyle w:val="a8"/>
              <w:jc w:val="center"/>
            </w:pPr>
            <w:r>
              <w:t>С6Н10О</w:t>
            </w:r>
          </w:p>
        </w:tc>
        <w:tc>
          <w:tcPr>
            <w:tcW w:w="1990" w:type="dxa"/>
            <w:tcBorders>
              <w:top w:val="nil"/>
              <w:left w:val="nil"/>
              <w:bottom w:val="nil"/>
              <w:right w:val="nil"/>
            </w:tcBorders>
          </w:tcPr>
          <w:p w:rsidR="00246FE0" w:rsidRDefault="00246FE0">
            <w:pPr>
              <w:pStyle w:val="a8"/>
              <w:jc w:val="center"/>
            </w:pPr>
            <w:r>
              <w:t>30/10</w:t>
            </w:r>
          </w:p>
        </w:tc>
        <w:tc>
          <w:tcPr>
            <w:tcW w:w="1991" w:type="dxa"/>
            <w:tcBorders>
              <w:top w:val="nil"/>
              <w:left w:val="nil"/>
              <w:bottom w:val="nil"/>
              <w:right w:val="nil"/>
            </w:tcBorders>
          </w:tcPr>
          <w:p w:rsidR="00246FE0" w:rsidRDefault="00246FE0">
            <w:pPr>
              <w:pStyle w:val="a8"/>
              <w:jc w:val="center"/>
            </w:pPr>
            <w:r>
              <w:t>0,04</w:t>
            </w:r>
          </w:p>
        </w:tc>
        <w:tc>
          <w:tcPr>
            <w:tcW w:w="1874" w:type="dxa"/>
            <w:tcBorders>
              <w:top w:val="nil"/>
              <w:left w:val="nil"/>
              <w:bottom w:val="nil"/>
              <w:right w:val="nil"/>
            </w:tcBorders>
          </w:tcPr>
          <w:p w:rsidR="00246FE0" w:rsidRDefault="00246FE0">
            <w:pPr>
              <w:pStyle w:val="a8"/>
              <w:jc w:val="center"/>
            </w:pPr>
            <w:r>
              <w:t>-</w:t>
            </w:r>
          </w:p>
        </w:tc>
        <w:tc>
          <w:tcPr>
            <w:tcW w:w="2109" w:type="dxa"/>
            <w:tcBorders>
              <w:top w:val="nil"/>
              <w:left w:val="nil"/>
              <w:bottom w:val="nil"/>
              <w:right w:val="nil"/>
            </w:tcBorders>
          </w:tcPr>
          <w:p w:rsidR="00246FE0" w:rsidRDefault="00246FE0">
            <w:pPr>
              <w:pStyle w:val="a8"/>
              <w:jc w:val="center"/>
            </w:pPr>
            <w:r>
              <w:t>рефл.</w:t>
            </w:r>
          </w:p>
        </w:tc>
      </w:tr>
      <w:tr w:rsidR="00246FE0">
        <w:tblPrEx>
          <w:tblCellMar>
            <w:top w:w="0" w:type="dxa"/>
            <w:bottom w:w="0" w:type="dxa"/>
          </w:tblCellMar>
        </w:tblPrEx>
        <w:tc>
          <w:tcPr>
            <w:tcW w:w="2896" w:type="dxa"/>
            <w:tcBorders>
              <w:top w:val="nil"/>
              <w:left w:val="nil"/>
              <w:bottom w:val="nil"/>
              <w:right w:val="nil"/>
            </w:tcBorders>
          </w:tcPr>
          <w:p w:rsidR="00246FE0" w:rsidRDefault="00246FE0">
            <w:pPr>
              <w:pStyle w:val="a8"/>
              <w:jc w:val="center"/>
            </w:pPr>
            <w:r>
              <w:t>Амиловый спирт (Пентан-1-ол)</w:t>
            </w:r>
          </w:p>
        </w:tc>
        <w:tc>
          <w:tcPr>
            <w:tcW w:w="1890" w:type="dxa"/>
            <w:tcBorders>
              <w:top w:val="nil"/>
              <w:left w:val="nil"/>
              <w:bottom w:val="nil"/>
              <w:right w:val="nil"/>
            </w:tcBorders>
            <w:vAlign w:val="center"/>
          </w:tcPr>
          <w:p w:rsidR="00246FE0" w:rsidRDefault="00246FE0">
            <w:pPr>
              <w:pStyle w:val="a8"/>
              <w:jc w:val="center"/>
            </w:pPr>
            <w:r>
              <w:t>С5Н12О</w:t>
            </w:r>
          </w:p>
        </w:tc>
        <w:tc>
          <w:tcPr>
            <w:tcW w:w="1990" w:type="dxa"/>
            <w:tcBorders>
              <w:top w:val="nil"/>
              <w:left w:val="nil"/>
              <w:bottom w:val="nil"/>
              <w:right w:val="nil"/>
            </w:tcBorders>
          </w:tcPr>
          <w:p w:rsidR="00246FE0" w:rsidRDefault="00246FE0">
            <w:pPr>
              <w:pStyle w:val="a8"/>
              <w:jc w:val="center"/>
            </w:pPr>
            <w:r>
              <w:t>10</w:t>
            </w:r>
          </w:p>
        </w:tc>
        <w:tc>
          <w:tcPr>
            <w:tcW w:w="1991" w:type="dxa"/>
            <w:tcBorders>
              <w:top w:val="nil"/>
              <w:left w:val="nil"/>
              <w:bottom w:val="nil"/>
              <w:right w:val="nil"/>
            </w:tcBorders>
          </w:tcPr>
          <w:p w:rsidR="00246FE0" w:rsidRDefault="00246FE0">
            <w:pPr>
              <w:pStyle w:val="a8"/>
              <w:jc w:val="center"/>
            </w:pPr>
            <w:r>
              <w:t>0,01</w:t>
            </w:r>
          </w:p>
        </w:tc>
        <w:tc>
          <w:tcPr>
            <w:tcW w:w="1874" w:type="dxa"/>
            <w:tcBorders>
              <w:top w:val="nil"/>
              <w:left w:val="nil"/>
              <w:bottom w:val="nil"/>
              <w:right w:val="nil"/>
            </w:tcBorders>
          </w:tcPr>
          <w:p w:rsidR="00246FE0" w:rsidRDefault="00246FE0">
            <w:pPr>
              <w:pStyle w:val="a8"/>
              <w:jc w:val="center"/>
            </w:pPr>
            <w:r>
              <w:t>-</w:t>
            </w:r>
          </w:p>
        </w:tc>
        <w:tc>
          <w:tcPr>
            <w:tcW w:w="2109" w:type="dxa"/>
            <w:tcBorders>
              <w:top w:val="nil"/>
              <w:left w:val="nil"/>
              <w:bottom w:val="nil"/>
              <w:right w:val="nil"/>
            </w:tcBorders>
          </w:tcPr>
          <w:p w:rsidR="00246FE0" w:rsidRDefault="00246FE0">
            <w:pPr>
              <w:pStyle w:val="a8"/>
              <w:jc w:val="center"/>
            </w:pPr>
            <w:r>
              <w:t>-</w:t>
            </w:r>
          </w:p>
        </w:tc>
      </w:tr>
      <w:tr w:rsidR="00246FE0">
        <w:tblPrEx>
          <w:tblCellMar>
            <w:top w:w="0" w:type="dxa"/>
            <w:bottom w:w="0" w:type="dxa"/>
          </w:tblCellMar>
        </w:tblPrEx>
        <w:tc>
          <w:tcPr>
            <w:tcW w:w="2896" w:type="dxa"/>
            <w:tcBorders>
              <w:top w:val="nil"/>
              <w:left w:val="nil"/>
              <w:bottom w:val="nil"/>
              <w:right w:val="nil"/>
            </w:tcBorders>
          </w:tcPr>
          <w:p w:rsidR="00246FE0" w:rsidRDefault="00246FE0">
            <w:pPr>
              <w:pStyle w:val="a8"/>
              <w:jc w:val="center"/>
            </w:pPr>
            <w:r>
              <w:t xml:space="preserve">Этиленгликоль </w:t>
            </w:r>
            <w:r>
              <w:br/>
              <w:t>(Этан-1,2-диол)</w:t>
            </w:r>
          </w:p>
        </w:tc>
        <w:tc>
          <w:tcPr>
            <w:tcW w:w="1890" w:type="dxa"/>
            <w:tcBorders>
              <w:top w:val="nil"/>
              <w:left w:val="nil"/>
              <w:bottom w:val="nil"/>
              <w:right w:val="nil"/>
            </w:tcBorders>
          </w:tcPr>
          <w:p w:rsidR="00246FE0" w:rsidRDefault="00246FE0">
            <w:pPr>
              <w:pStyle w:val="a8"/>
              <w:jc w:val="center"/>
            </w:pPr>
            <w:r>
              <w:t>С2Н6О2</w:t>
            </w:r>
          </w:p>
        </w:tc>
        <w:tc>
          <w:tcPr>
            <w:tcW w:w="1990" w:type="dxa"/>
            <w:tcBorders>
              <w:top w:val="nil"/>
              <w:left w:val="nil"/>
              <w:bottom w:val="nil"/>
              <w:right w:val="nil"/>
            </w:tcBorders>
          </w:tcPr>
          <w:p w:rsidR="00246FE0" w:rsidRDefault="00246FE0">
            <w:pPr>
              <w:pStyle w:val="a8"/>
              <w:jc w:val="center"/>
            </w:pPr>
            <w:r>
              <w:t>10/5</w:t>
            </w:r>
          </w:p>
        </w:tc>
        <w:tc>
          <w:tcPr>
            <w:tcW w:w="1991" w:type="dxa"/>
            <w:tcBorders>
              <w:top w:val="nil"/>
              <w:left w:val="nil"/>
              <w:bottom w:val="nil"/>
              <w:right w:val="nil"/>
            </w:tcBorders>
          </w:tcPr>
          <w:p w:rsidR="00246FE0" w:rsidRDefault="00246FE0">
            <w:pPr>
              <w:pStyle w:val="a8"/>
              <w:jc w:val="center"/>
            </w:pPr>
            <w:r>
              <w:t>1,0</w:t>
            </w:r>
          </w:p>
        </w:tc>
        <w:tc>
          <w:tcPr>
            <w:tcW w:w="1874" w:type="dxa"/>
            <w:tcBorders>
              <w:top w:val="nil"/>
              <w:left w:val="nil"/>
              <w:bottom w:val="nil"/>
              <w:right w:val="nil"/>
            </w:tcBorders>
          </w:tcPr>
          <w:p w:rsidR="00246FE0" w:rsidRDefault="00246FE0">
            <w:pPr>
              <w:pStyle w:val="a8"/>
              <w:jc w:val="center"/>
            </w:pPr>
            <w:r>
              <w:t>-</w:t>
            </w:r>
          </w:p>
        </w:tc>
        <w:tc>
          <w:tcPr>
            <w:tcW w:w="2109" w:type="dxa"/>
            <w:tcBorders>
              <w:top w:val="nil"/>
              <w:left w:val="nil"/>
              <w:bottom w:val="nil"/>
              <w:right w:val="nil"/>
            </w:tcBorders>
          </w:tcPr>
          <w:p w:rsidR="00246FE0" w:rsidRDefault="00246FE0">
            <w:pPr>
              <w:pStyle w:val="a8"/>
              <w:jc w:val="center"/>
            </w:pPr>
            <w:r>
              <w:t>-</w:t>
            </w:r>
          </w:p>
        </w:tc>
      </w:tr>
      <w:tr w:rsidR="00246FE0">
        <w:tblPrEx>
          <w:tblCellMar>
            <w:top w:w="0" w:type="dxa"/>
            <w:bottom w:w="0" w:type="dxa"/>
          </w:tblCellMar>
        </w:tblPrEx>
        <w:tc>
          <w:tcPr>
            <w:tcW w:w="2896" w:type="dxa"/>
            <w:tcBorders>
              <w:top w:val="nil"/>
              <w:left w:val="nil"/>
              <w:bottom w:val="nil"/>
              <w:right w:val="nil"/>
            </w:tcBorders>
          </w:tcPr>
          <w:p w:rsidR="00246FE0" w:rsidRDefault="00246FE0">
            <w:pPr>
              <w:pStyle w:val="a8"/>
              <w:jc w:val="center"/>
            </w:pPr>
            <w:r>
              <w:t>Этанол</w:t>
            </w:r>
          </w:p>
        </w:tc>
        <w:tc>
          <w:tcPr>
            <w:tcW w:w="1890" w:type="dxa"/>
            <w:tcBorders>
              <w:top w:val="nil"/>
              <w:left w:val="nil"/>
              <w:bottom w:val="nil"/>
              <w:right w:val="nil"/>
            </w:tcBorders>
          </w:tcPr>
          <w:p w:rsidR="00246FE0" w:rsidRDefault="00246FE0">
            <w:pPr>
              <w:pStyle w:val="a8"/>
              <w:jc w:val="center"/>
            </w:pPr>
            <w:r>
              <w:t>С2Н6О</w:t>
            </w:r>
          </w:p>
        </w:tc>
        <w:tc>
          <w:tcPr>
            <w:tcW w:w="1990" w:type="dxa"/>
            <w:tcBorders>
              <w:top w:val="nil"/>
              <w:left w:val="nil"/>
              <w:bottom w:val="nil"/>
              <w:right w:val="nil"/>
            </w:tcBorders>
          </w:tcPr>
          <w:p w:rsidR="00246FE0" w:rsidRDefault="00246FE0">
            <w:pPr>
              <w:pStyle w:val="a8"/>
              <w:jc w:val="center"/>
            </w:pPr>
            <w:r>
              <w:t>2000/1000</w:t>
            </w:r>
          </w:p>
        </w:tc>
        <w:tc>
          <w:tcPr>
            <w:tcW w:w="1991" w:type="dxa"/>
            <w:tcBorders>
              <w:top w:val="nil"/>
              <w:left w:val="nil"/>
              <w:bottom w:val="nil"/>
              <w:right w:val="nil"/>
            </w:tcBorders>
          </w:tcPr>
          <w:p w:rsidR="00246FE0" w:rsidRDefault="00246FE0">
            <w:pPr>
              <w:pStyle w:val="a8"/>
              <w:jc w:val="center"/>
            </w:pPr>
            <w:r>
              <w:t>5</w:t>
            </w:r>
          </w:p>
        </w:tc>
        <w:tc>
          <w:tcPr>
            <w:tcW w:w="1874" w:type="dxa"/>
            <w:tcBorders>
              <w:top w:val="nil"/>
              <w:left w:val="nil"/>
              <w:bottom w:val="nil"/>
              <w:right w:val="nil"/>
            </w:tcBorders>
          </w:tcPr>
          <w:p w:rsidR="00246FE0" w:rsidRDefault="00246FE0">
            <w:pPr>
              <w:pStyle w:val="a8"/>
              <w:jc w:val="center"/>
            </w:pPr>
            <w:r>
              <w:t>-</w:t>
            </w:r>
          </w:p>
        </w:tc>
        <w:tc>
          <w:tcPr>
            <w:tcW w:w="2109" w:type="dxa"/>
            <w:tcBorders>
              <w:top w:val="nil"/>
              <w:left w:val="nil"/>
              <w:bottom w:val="nil"/>
              <w:right w:val="nil"/>
            </w:tcBorders>
          </w:tcPr>
          <w:p w:rsidR="00246FE0" w:rsidRDefault="00246FE0">
            <w:pPr>
              <w:pStyle w:val="a8"/>
              <w:jc w:val="center"/>
            </w:pPr>
            <w:r>
              <w:t>рефл.</w:t>
            </w:r>
          </w:p>
        </w:tc>
      </w:tr>
      <w:tr w:rsidR="00246FE0">
        <w:tblPrEx>
          <w:tblCellMar>
            <w:top w:w="0" w:type="dxa"/>
            <w:bottom w:w="0" w:type="dxa"/>
          </w:tblCellMar>
        </w:tblPrEx>
        <w:tc>
          <w:tcPr>
            <w:tcW w:w="2896" w:type="dxa"/>
            <w:tcBorders>
              <w:top w:val="nil"/>
              <w:left w:val="nil"/>
              <w:bottom w:val="nil"/>
              <w:right w:val="nil"/>
            </w:tcBorders>
          </w:tcPr>
          <w:p w:rsidR="00246FE0" w:rsidRDefault="00246FE0">
            <w:pPr>
              <w:pStyle w:val="a8"/>
              <w:jc w:val="center"/>
            </w:pPr>
            <w:r>
              <w:t>Этилцеллозольв</w:t>
            </w:r>
          </w:p>
          <w:p w:rsidR="00246FE0" w:rsidRDefault="00246FE0">
            <w:pPr>
              <w:pStyle w:val="a8"/>
              <w:jc w:val="center"/>
            </w:pPr>
            <w:r>
              <w:t>(2-этоксиэтанол)</w:t>
            </w:r>
          </w:p>
        </w:tc>
        <w:tc>
          <w:tcPr>
            <w:tcW w:w="1890" w:type="dxa"/>
            <w:tcBorders>
              <w:top w:val="nil"/>
              <w:left w:val="nil"/>
              <w:bottom w:val="nil"/>
              <w:right w:val="nil"/>
            </w:tcBorders>
          </w:tcPr>
          <w:p w:rsidR="00246FE0" w:rsidRDefault="00246FE0">
            <w:pPr>
              <w:pStyle w:val="a8"/>
              <w:jc w:val="center"/>
            </w:pPr>
            <w:r>
              <w:t>С4Н10О2</w:t>
            </w:r>
          </w:p>
        </w:tc>
        <w:tc>
          <w:tcPr>
            <w:tcW w:w="1990" w:type="dxa"/>
            <w:tcBorders>
              <w:top w:val="nil"/>
              <w:left w:val="nil"/>
              <w:bottom w:val="nil"/>
              <w:right w:val="nil"/>
            </w:tcBorders>
          </w:tcPr>
          <w:p w:rsidR="00246FE0" w:rsidRDefault="00246FE0">
            <w:pPr>
              <w:pStyle w:val="a8"/>
              <w:jc w:val="center"/>
            </w:pPr>
            <w:r>
              <w:t>30/10</w:t>
            </w:r>
          </w:p>
        </w:tc>
        <w:tc>
          <w:tcPr>
            <w:tcW w:w="1991" w:type="dxa"/>
            <w:tcBorders>
              <w:top w:val="nil"/>
              <w:left w:val="nil"/>
              <w:bottom w:val="nil"/>
              <w:right w:val="nil"/>
            </w:tcBorders>
          </w:tcPr>
          <w:p w:rsidR="00246FE0" w:rsidRDefault="00246FE0">
            <w:pPr>
              <w:pStyle w:val="a8"/>
              <w:jc w:val="center"/>
            </w:pPr>
            <w:r>
              <w:t>0,7 (ОБУВ)</w:t>
            </w:r>
          </w:p>
        </w:tc>
        <w:tc>
          <w:tcPr>
            <w:tcW w:w="1874" w:type="dxa"/>
            <w:tcBorders>
              <w:top w:val="nil"/>
              <w:left w:val="nil"/>
              <w:bottom w:val="nil"/>
              <w:right w:val="nil"/>
            </w:tcBorders>
          </w:tcPr>
          <w:p w:rsidR="00246FE0" w:rsidRDefault="00246FE0">
            <w:pPr>
              <w:pStyle w:val="a8"/>
              <w:jc w:val="center"/>
            </w:pPr>
            <w:r>
              <w:t>-</w:t>
            </w:r>
          </w:p>
        </w:tc>
        <w:tc>
          <w:tcPr>
            <w:tcW w:w="2109" w:type="dxa"/>
            <w:tcBorders>
              <w:top w:val="nil"/>
              <w:left w:val="nil"/>
              <w:bottom w:val="nil"/>
              <w:right w:val="nil"/>
            </w:tcBorders>
          </w:tcPr>
          <w:p w:rsidR="00246FE0" w:rsidRDefault="00246FE0">
            <w:pPr>
              <w:pStyle w:val="a8"/>
              <w:jc w:val="center"/>
            </w:pPr>
            <w:r>
              <w:t>-</w:t>
            </w:r>
          </w:p>
        </w:tc>
      </w:tr>
    </w:tbl>
    <w:p w:rsidR="00246FE0" w:rsidRDefault="00246FE0"/>
    <w:p w:rsidR="00246FE0" w:rsidRDefault="00246FE0">
      <w:pPr>
        <w:ind w:firstLine="0"/>
        <w:jc w:val="left"/>
        <w:sectPr w:rsidR="00246FE0">
          <w:pgSz w:w="16837" w:h="11905" w:orient="landscape"/>
          <w:pgMar w:top="1440" w:right="800" w:bottom="1440" w:left="1100" w:header="720" w:footer="720" w:gutter="0"/>
          <w:cols w:space="720"/>
          <w:noEndnote/>
        </w:sectPr>
      </w:pPr>
    </w:p>
    <w:p w:rsidR="00246FE0" w:rsidRDefault="00246FE0">
      <w:r>
        <w:rPr>
          <w:rStyle w:val="a3"/>
          <w:bCs/>
        </w:rPr>
        <w:lastRenderedPageBreak/>
        <w:t>Примечания:</w:t>
      </w:r>
      <w:r>
        <w:t xml:space="preserve"> ПДКр.3 - предельно допустимая концентрация летучего органического соединения в воздухе рабочей зоны, при которой у работающего персонала при ежедневном вдыхании в пределах 8 часов в течение всего трудового стажа не должно происходить заболеваний или отклонений в состоянии здоровья.</w:t>
      </w:r>
    </w:p>
    <w:p w:rsidR="00246FE0" w:rsidRDefault="00246FE0">
      <w:r>
        <w:t>ПДК_атм.в максимально разовая - предельно допустимая концентрация летучего органического соединения в воздухе населенных пунктов, которая не вызывает рефлекторных реакций в организме человека.</w:t>
      </w:r>
    </w:p>
    <w:p w:rsidR="00246FE0" w:rsidRDefault="00246FE0">
      <w:r>
        <w:t>ПДК_атм.в среднесуточная - среднесуточная предельно допустимая концентрация летучего органического соединения в воздухе населенных пунктов которая не должна оказывать на человека прямого или косвенного вредного воздействия в условиях неопределенно долгого круглосуточного вдыхания.</w:t>
      </w:r>
    </w:p>
    <w:p w:rsidR="00246FE0" w:rsidRDefault="00246FE0">
      <w:r>
        <w:t>ОБУВ - ориентировочно безопасный уровень воздействия летучего органического соединения в воздухе рабочей зоны</w:t>
      </w:r>
    </w:p>
    <w:p w:rsidR="00246FE0" w:rsidRDefault="00246FE0">
      <w:r>
        <w:t>рез. - резорбтивный.</w:t>
      </w:r>
    </w:p>
    <w:p w:rsidR="00246FE0" w:rsidRDefault="00246FE0">
      <w:r>
        <w:t>рефл. - рефлекторный.</w:t>
      </w:r>
    </w:p>
    <w:p w:rsidR="00246FE0" w:rsidRDefault="00246FE0">
      <w:r>
        <w:t>рефл. - рез. - рефлекторно-резорбтивный</w:t>
      </w:r>
    </w:p>
    <w:p w:rsidR="00246FE0" w:rsidRDefault="00246FE0"/>
    <w:p w:rsidR="00246FE0" w:rsidRDefault="00246FE0">
      <w:pPr>
        <w:pStyle w:val="1"/>
      </w:pPr>
      <w:bookmarkStart w:id="410" w:name="sub_12062"/>
      <w:r>
        <w:t>Гигиенические нормативы основных летучих органических соединений в воде водных объектов хозяйственно-питьевого и культурно-бытового водопользования и в почве</w:t>
      </w:r>
    </w:p>
    <w:bookmarkEnd w:id="410"/>
    <w:p w:rsidR="00246FE0" w:rsidRDefault="00246FE0"/>
    <w:p w:rsidR="00246FE0" w:rsidRDefault="00246FE0">
      <w:pPr>
        <w:ind w:firstLine="0"/>
        <w:jc w:val="left"/>
        <w:sectPr w:rsidR="00246FE0">
          <w:pgSz w:w="11905" w:h="16837"/>
          <w:pgMar w:top="1440" w:right="800" w:bottom="1440" w:left="110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181"/>
        <w:gridCol w:w="3116"/>
        <w:gridCol w:w="1673"/>
        <w:gridCol w:w="1920"/>
        <w:gridCol w:w="32"/>
      </w:tblGrid>
      <w:tr w:rsidR="00246FE0">
        <w:tblPrEx>
          <w:tblCellMar>
            <w:top w:w="0" w:type="dxa"/>
            <w:bottom w:w="0" w:type="dxa"/>
          </w:tblCellMar>
        </w:tblPrEx>
        <w:trPr>
          <w:gridAfter w:val="1"/>
          <w:wAfter w:w="32" w:type="dxa"/>
        </w:trPr>
        <w:tc>
          <w:tcPr>
            <w:tcW w:w="12890" w:type="dxa"/>
            <w:gridSpan w:val="4"/>
            <w:tcBorders>
              <w:top w:val="nil"/>
              <w:left w:val="nil"/>
              <w:bottom w:val="single" w:sz="4" w:space="0" w:color="auto"/>
              <w:right w:val="nil"/>
            </w:tcBorders>
          </w:tcPr>
          <w:p w:rsidR="00246FE0" w:rsidRDefault="00246FE0">
            <w:pPr>
              <w:pStyle w:val="a8"/>
              <w:jc w:val="right"/>
            </w:pPr>
            <w:r>
              <w:rPr>
                <w:rStyle w:val="a3"/>
                <w:bCs/>
              </w:rPr>
              <w:lastRenderedPageBreak/>
              <w:t>Таблица 2</w:t>
            </w:r>
          </w:p>
          <w:p w:rsidR="00246FE0" w:rsidRDefault="00246FE0">
            <w:pPr>
              <w:pStyle w:val="a8"/>
            </w:pPr>
          </w:p>
        </w:tc>
      </w:tr>
      <w:tr w:rsidR="00246FE0">
        <w:tblPrEx>
          <w:tblCellMar>
            <w:top w:w="0" w:type="dxa"/>
            <w:bottom w:w="0" w:type="dxa"/>
          </w:tblCellMar>
        </w:tblPrEx>
        <w:tc>
          <w:tcPr>
            <w:tcW w:w="6181" w:type="dxa"/>
            <w:tcBorders>
              <w:top w:val="single" w:sz="4" w:space="0" w:color="auto"/>
              <w:bottom w:val="single" w:sz="4" w:space="0" w:color="auto"/>
              <w:right w:val="single" w:sz="4" w:space="0" w:color="auto"/>
            </w:tcBorders>
            <w:vAlign w:val="center"/>
          </w:tcPr>
          <w:p w:rsidR="00246FE0" w:rsidRDefault="00246FE0">
            <w:pPr>
              <w:pStyle w:val="a8"/>
              <w:jc w:val="center"/>
            </w:pPr>
            <w:r>
              <w:t>Летучие органические соединения</w:t>
            </w:r>
          </w:p>
        </w:tc>
        <w:tc>
          <w:tcPr>
            <w:tcW w:w="3116" w:type="dxa"/>
            <w:tcBorders>
              <w:top w:val="single" w:sz="4" w:space="0" w:color="auto"/>
              <w:left w:val="single" w:sz="4" w:space="0" w:color="auto"/>
              <w:bottom w:val="single" w:sz="4" w:space="0" w:color="auto"/>
              <w:right w:val="single" w:sz="4" w:space="0" w:color="auto"/>
            </w:tcBorders>
            <w:vAlign w:val="center"/>
          </w:tcPr>
          <w:p w:rsidR="00246FE0" w:rsidRDefault="00246FE0">
            <w:pPr>
              <w:pStyle w:val="a8"/>
              <w:jc w:val="center"/>
            </w:pPr>
            <w:r>
              <w:t>Химическая формула</w:t>
            </w:r>
          </w:p>
        </w:tc>
        <w:tc>
          <w:tcPr>
            <w:tcW w:w="1673" w:type="dxa"/>
            <w:tcBorders>
              <w:top w:val="single" w:sz="4" w:space="0" w:color="auto"/>
              <w:left w:val="single" w:sz="4" w:space="0" w:color="auto"/>
              <w:bottom w:val="single" w:sz="4" w:space="0" w:color="auto"/>
              <w:right w:val="single" w:sz="4" w:space="0" w:color="auto"/>
            </w:tcBorders>
            <w:vAlign w:val="center"/>
          </w:tcPr>
          <w:p w:rsidR="00246FE0" w:rsidRDefault="00246FE0">
            <w:pPr>
              <w:pStyle w:val="a8"/>
              <w:jc w:val="center"/>
            </w:pPr>
            <w:r>
              <w:t>ПДК_в, мг/л</w:t>
            </w:r>
          </w:p>
        </w:tc>
        <w:tc>
          <w:tcPr>
            <w:tcW w:w="1952" w:type="dxa"/>
            <w:gridSpan w:val="2"/>
            <w:tcBorders>
              <w:top w:val="single" w:sz="4" w:space="0" w:color="auto"/>
              <w:left w:val="single" w:sz="4" w:space="0" w:color="auto"/>
              <w:bottom w:val="single" w:sz="4" w:space="0" w:color="auto"/>
            </w:tcBorders>
            <w:vAlign w:val="center"/>
          </w:tcPr>
          <w:p w:rsidR="00246FE0" w:rsidRDefault="00246FE0">
            <w:pPr>
              <w:pStyle w:val="a8"/>
              <w:jc w:val="center"/>
            </w:pPr>
            <w:r>
              <w:t>ПДК_п, мг/кг</w:t>
            </w:r>
          </w:p>
        </w:tc>
      </w:tr>
      <w:tr w:rsidR="00246FE0">
        <w:tblPrEx>
          <w:tblCellMar>
            <w:top w:w="0" w:type="dxa"/>
            <w:bottom w:w="0" w:type="dxa"/>
          </w:tblCellMar>
        </w:tblPrEx>
        <w:tc>
          <w:tcPr>
            <w:tcW w:w="6181" w:type="dxa"/>
            <w:tcBorders>
              <w:top w:val="single" w:sz="4" w:space="0" w:color="auto"/>
              <w:left w:val="nil"/>
              <w:bottom w:val="nil"/>
              <w:right w:val="nil"/>
            </w:tcBorders>
          </w:tcPr>
          <w:p w:rsidR="00246FE0" w:rsidRDefault="00246FE0">
            <w:pPr>
              <w:pStyle w:val="aa"/>
            </w:pPr>
            <w:r>
              <w:t>Ацетон (Пропан-2-он)</w:t>
            </w:r>
          </w:p>
        </w:tc>
        <w:tc>
          <w:tcPr>
            <w:tcW w:w="3116" w:type="dxa"/>
            <w:tcBorders>
              <w:top w:val="single" w:sz="4" w:space="0" w:color="auto"/>
              <w:left w:val="nil"/>
              <w:bottom w:val="nil"/>
              <w:right w:val="nil"/>
            </w:tcBorders>
          </w:tcPr>
          <w:p w:rsidR="00246FE0" w:rsidRDefault="00246FE0">
            <w:pPr>
              <w:pStyle w:val="a8"/>
              <w:jc w:val="center"/>
            </w:pPr>
            <w:r>
              <w:t>С3Н6О</w:t>
            </w:r>
          </w:p>
        </w:tc>
        <w:tc>
          <w:tcPr>
            <w:tcW w:w="1673" w:type="dxa"/>
            <w:tcBorders>
              <w:top w:val="single" w:sz="4" w:space="0" w:color="auto"/>
              <w:left w:val="nil"/>
              <w:bottom w:val="nil"/>
              <w:right w:val="nil"/>
            </w:tcBorders>
          </w:tcPr>
          <w:p w:rsidR="00246FE0" w:rsidRDefault="00246FE0">
            <w:pPr>
              <w:pStyle w:val="a8"/>
              <w:jc w:val="center"/>
            </w:pPr>
            <w:r>
              <w:t>2,2</w:t>
            </w:r>
          </w:p>
        </w:tc>
        <w:tc>
          <w:tcPr>
            <w:tcW w:w="1952" w:type="dxa"/>
            <w:gridSpan w:val="2"/>
            <w:tcBorders>
              <w:top w:val="single" w:sz="4" w:space="0" w:color="auto"/>
              <w:left w:val="nil"/>
              <w:bottom w:val="nil"/>
              <w:right w:val="nil"/>
            </w:tcBorders>
          </w:tcPr>
          <w:p w:rsidR="00246FE0" w:rsidRDefault="00246FE0">
            <w:pPr>
              <w:pStyle w:val="a8"/>
              <w:jc w:val="center"/>
            </w:pPr>
            <w:r>
              <w:t>-</w:t>
            </w:r>
          </w:p>
        </w:tc>
      </w:tr>
      <w:tr w:rsidR="00246FE0">
        <w:tblPrEx>
          <w:tblCellMar>
            <w:top w:w="0" w:type="dxa"/>
            <w:bottom w:w="0" w:type="dxa"/>
          </w:tblCellMar>
        </w:tblPrEx>
        <w:tc>
          <w:tcPr>
            <w:tcW w:w="6181" w:type="dxa"/>
            <w:tcBorders>
              <w:top w:val="nil"/>
              <w:left w:val="nil"/>
              <w:bottom w:val="nil"/>
              <w:right w:val="nil"/>
            </w:tcBorders>
          </w:tcPr>
          <w:p w:rsidR="00246FE0" w:rsidRDefault="00246FE0">
            <w:pPr>
              <w:pStyle w:val="aa"/>
            </w:pPr>
            <w:r>
              <w:t>Бутилацетат</w:t>
            </w:r>
          </w:p>
        </w:tc>
        <w:tc>
          <w:tcPr>
            <w:tcW w:w="3116" w:type="dxa"/>
            <w:tcBorders>
              <w:top w:val="nil"/>
              <w:left w:val="nil"/>
              <w:bottom w:val="nil"/>
              <w:right w:val="nil"/>
            </w:tcBorders>
          </w:tcPr>
          <w:p w:rsidR="00246FE0" w:rsidRDefault="00246FE0">
            <w:pPr>
              <w:pStyle w:val="a8"/>
              <w:jc w:val="center"/>
            </w:pPr>
            <w:r>
              <w:t>С6Н12О2</w:t>
            </w:r>
          </w:p>
        </w:tc>
        <w:tc>
          <w:tcPr>
            <w:tcW w:w="1673" w:type="dxa"/>
            <w:tcBorders>
              <w:top w:val="nil"/>
              <w:left w:val="nil"/>
              <w:bottom w:val="nil"/>
              <w:right w:val="nil"/>
            </w:tcBorders>
          </w:tcPr>
          <w:p w:rsidR="00246FE0" w:rsidRDefault="00246FE0">
            <w:pPr>
              <w:pStyle w:val="a8"/>
              <w:jc w:val="center"/>
            </w:pPr>
            <w:r>
              <w:t>0,1</w:t>
            </w:r>
          </w:p>
        </w:tc>
        <w:tc>
          <w:tcPr>
            <w:tcW w:w="1952" w:type="dxa"/>
            <w:gridSpan w:val="2"/>
            <w:tcBorders>
              <w:top w:val="nil"/>
              <w:left w:val="nil"/>
              <w:bottom w:val="nil"/>
              <w:right w:val="nil"/>
            </w:tcBorders>
          </w:tcPr>
          <w:p w:rsidR="00246FE0" w:rsidRDefault="00246FE0">
            <w:pPr>
              <w:pStyle w:val="a8"/>
              <w:jc w:val="center"/>
            </w:pPr>
            <w:r>
              <w:t>-</w:t>
            </w:r>
          </w:p>
        </w:tc>
      </w:tr>
      <w:tr w:rsidR="00246FE0">
        <w:tblPrEx>
          <w:tblCellMar>
            <w:top w:w="0" w:type="dxa"/>
            <w:bottom w:w="0" w:type="dxa"/>
          </w:tblCellMar>
        </w:tblPrEx>
        <w:tc>
          <w:tcPr>
            <w:tcW w:w="6181" w:type="dxa"/>
            <w:tcBorders>
              <w:top w:val="nil"/>
              <w:left w:val="nil"/>
              <w:bottom w:val="nil"/>
              <w:right w:val="nil"/>
            </w:tcBorders>
          </w:tcPr>
          <w:p w:rsidR="00246FE0" w:rsidRDefault="00246FE0">
            <w:pPr>
              <w:pStyle w:val="aa"/>
            </w:pPr>
            <w:r>
              <w:t>Бутиловый спирт (Бутан-1-ол)</w:t>
            </w:r>
          </w:p>
        </w:tc>
        <w:tc>
          <w:tcPr>
            <w:tcW w:w="3116" w:type="dxa"/>
            <w:tcBorders>
              <w:top w:val="nil"/>
              <w:left w:val="nil"/>
              <w:bottom w:val="nil"/>
              <w:right w:val="nil"/>
            </w:tcBorders>
          </w:tcPr>
          <w:p w:rsidR="00246FE0" w:rsidRDefault="00246FE0">
            <w:pPr>
              <w:pStyle w:val="a8"/>
              <w:jc w:val="center"/>
            </w:pPr>
            <w:r>
              <w:t>С4Н10О</w:t>
            </w:r>
          </w:p>
        </w:tc>
        <w:tc>
          <w:tcPr>
            <w:tcW w:w="1673" w:type="dxa"/>
            <w:tcBorders>
              <w:top w:val="nil"/>
              <w:left w:val="nil"/>
              <w:bottom w:val="nil"/>
              <w:right w:val="nil"/>
            </w:tcBorders>
          </w:tcPr>
          <w:p w:rsidR="00246FE0" w:rsidRDefault="00246FE0">
            <w:pPr>
              <w:pStyle w:val="a8"/>
              <w:jc w:val="center"/>
            </w:pPr>
            <w:r>
              <w:t>0,1</w:t>
            </w:r>
          </w:p>
        </w:tc>
        <w:tc>
          <w:tcPr>
            <w:tcW w:w="1952" w:type="dxa"/>
            <w:gridSpan w:val="2"/>
            <w:tcBorders>
              <w:top w:val="nil"/>
              <w:left w:val="nil"/>
              <w:bottom w:val="nil"/>
              <w:right w:val="nil"/>
            </w:tcBorders>
          </w:tcPr>
          <w:p w:rsidR="00246FE0" w:rsidRDefault="00246FE0">
            <w:pPr>
              <w:pStyle w:val="a8"/>
              <w:jc w:val="center"/>
            </w:pPr>
            <w:r>
              <w:t>-</w:t>
            </w:r>
          </w:p>
        </w:tc>
      </w:tr>
      <w:tr w:rsidR="00246FE0">
        <w:tblPrEx>
          <w:tblCellMar>
            <w:top w:w="0" w:type="dxa"/>
            <w:bottom w:w="0" w:type="dxa"/>
          </w:tblCellMar>
        </w:tblPrEx>
        <w:tc>
          <w:tcPr>
            <w:tcW w:w="6181" w:type="dxa"/>
            <w:tcBorders>
              <w:top w:val="nil"/>
              <w:left w:val="nil"/>
              <w:bottom w:val="nil"/>
              <w:right w:val="nil"/>
            </w:tcBorders>
          </w:tcPr>
          <w:p w:rsidR="00246FE0" w:rsidRDefault="00246FE0">
            <w:pPr>
              <w:pStyle w:val="aa"/>
            </w:pPr>
            <w:r>
              <w:t>Дифенилолпропан (2,2-(4,4'-Дигидроксифенил)пропан)</w:t>
            </w:r>
          </w:p>
        </w:tc>
        <w:tc>
          <w:tcPr>
            <w:tcW w:w="3116" w:type="dxa"/>
            <w:tcBorders>
              <w:top w:val="nil"/>
              <w:left w:val="nil"/>
              <w:bottom w:val="nil"/>
              <w:right w:val="nil"/>
            </w:tcBorders>
          </w:tcPr>
          <w:p w:rsidR="00246FE0" w:rsidRDefault="00246FE0">
            <w:pPr>
              <w:pStyle w:val="a8"/>
              <w:jc w:val="center"/>
            </w:pPr>
            <w:r>
              <w:t>С15Н16О2</w:t>
            </w:r>
          </w:p>
        </w:tc>
        <w:tc>
          <w:tcPr>
            <w:tcW w:w="1673" w:type="dxa"/>
            <w:tcBorders>
              <w:top w:val="nil"/>
              <w:left w:val="nil"/>
              <w:bottom w:val="nil"/>
              <w:right w:val="nil"/>
            </w:tcBorders>
          </w:tcPr>
          <w:p w:rsidR="00246FE0" w:rsidRDefault="00246FE0">
            <w:pPr>
              <w:pStyle w:val="a8"/>
              <w:jc w:val="center"/>
            </w:pPr>
            <w:r>
              <w:t>0,01</w:t>
            </w:r>
          </w:p>
        </w:tc>
        <w:tc>
          <w:tcPr>
            <w:tcW w:w="1952" w:type="dxa"/>
            <w:gridSpan w:val="2"/>
            <w:tcBorders>
              <w:top w:val="nil"/>
              <w:left w:val="nil"/>
              <w:bottom w:val="nil"/>
              <w:right w:val="nil"/>
            </w:tcBorders>
          </w:tcPr>
          <w:p w:rsidR="00246FE0" w:rsidRDefault="00246FE0">
            <w:pPr>
              <w:pStyle w:val="a8"/>
              <w:jc w:val="center"/>
            </w:pPr>
            <w:r>
              <w:t>-</w:t>
            </w:r>
          </w:p>
        </w:tc>
      </w:tr>
      <w:tr w:rsidR="00246FE0">
        <w:tblPrEx>
          <w:tblCellMar>
            <w:top w:w="0" w:type="dxa"/>
            <w:bottom w:w="0" w:type="dxa"/>
          </w:tblCellMar>
        </w:tblPrEx>
        <w:tc>
          <w:tcPr>
            <w:tcW w:w="6181" w:type="dxa"/>
            <w:tcBorders>
              <w:top w:val="nil"/>
              <w:left w:val="nil"/>
              <w:bottom w:val="nil"/>
              <w:right w:val="nil"/>
            </w:tcBorders>
          </w:tcPr>
          <w:p w:rsidR="00246FE0" w:rsidRDefault="00246FE0">
            <w:pPr>
              <w:pStyle w:val="aa"/>
            </w:pPr>
            <w:r>
              <w:t>Изобутиловый спирт (2-Метилпропан-1-ол)</w:t>
            </w:r>
          </w:p>
        </w:tc>
        <w:tc>
          <w:tcPr>
            <w:tcW w:w="3116" w:type="dxa"/>
            <w:tcBorders>
              <w:top w:val="nil"/>
              <w:left w:val="nil"/>
              <w:bottom w:val="nil"/>
              <w:right w:val="nil"/>
            </w:tcBorders>
          </w:tcPr>
          <w:p w:rsidR="00246FE0" w:rsidRDefault="00246FE0">
            <w:pPr>
              <w:pStyle w:val="a8"/>
              <w:jc w:val="center"/>
            </w:pPr>
            <w:r>
              <w:t>С4Н10О</w:t>
            </w:r>
          </w:p>
        </w:tc>
        <w:tc>
          <w:tcPr>
            <w:tcW w:w="1673" w:type="dxa"/>
            <w:tcBorders>
              <w:top w:val="nil"/>
              <w:left w:val="nil"/>
              <w:bottom w:val="nil"/>
              <w:right w:val="nil"/>
            </w:tcBorders>
          </w:tcPr>
          <w:p w:rsidR="00246FE0" w:rsidRDefault="00246FE0">
            <w:pPr>
              <w:pStyle w:val="a8"/>
              <w:jc w:val="center"/>
            </w:pPr>
            <w:r>
              <w:t>0,15</w:t>
            </w:r>
          </w:p>
        </w:tc>
        <w:tc>
          <w:tcPr>
            <w:tcW w:w="1952" w:type="dxa"/>
            <w:gridSpan w:val="2"/>
            <w:tcBorders>
              <w:top w:val="nil"/>
              <w:left w:val="nil"/>
              <w:bottom w:val="nil"/>
              <w:right w:val="nil"/>
            </w:tcBorders>
          </w:tcPr>
          <w:p w:rsidR="00246FE0" w:rsidRDefault="00246FE0">
            <w:pPr>
              <w:pStyle w:val="a8"/>
              <w:jc w:val="center"/>
            </w:pPr>
            <w:r>
              <w:t>-</w:t>
            </w:r>
          </w:p>
        </w:tc>
      </w:tr>
      <w:tr w:rsidR="00246FE0">
        <w:tblPrEx>
          <w:tblCellMar>
            <w:top w:w="0" w:type="dxa"/>
            <w:bottom w:w="0" w:type="dxa"/>
          </w:tblCellMar>
        </w:tblPrEx>
        <w:tc>
          <w:tcPr>
            <w:tcW w:w="6181" w:type="dxa"/>
            <w:tcBorders>
              <w:top w:val="nil"/>
              <w:left w:val="nil"/>
              <w:bottom w:val="nil"/>
              <w:right w:val="nil"/>
            </w:tcBorders>
          </w:tcPr>
          <w:p w:rsidR="00246FE0" w:rsidRDefault="00246FE0">
            <w:pPr>
              <w:pStyle w:val="aa"/>
            </w:pPr>
            <w:r>
              <w:t>Изопропиловый спирт (Пропан-2-ол)</w:t>
            </w:r>
          </w:p>
        </w:tc>
        <w:tc>
          <w:tcPr>
            <w:tcW w:w="3116" w:type="dxa"/>
            <w:tcBorders>
              <w:top w:val="nil"/>
              <w:left w:val="nil"/>
              <w:bottom w:val="nil"/>
              <w:right w:val="nil"/>
            </w:tcBorders>
          </w:tcPr>
          <w:p w:rsidR="00246FE0" w:rsidRDefault="00246FE0">
            <w:pPr>
              <w:pStyle w:val="a8"/>
              <w:jc w:val="center"/>
            </w:pPr>
            <w:r>
              <w:t>С3Н8О</w:t>
            </w:r>
          </w:p>
        </w:tc>
        <w:tc>
          <w:tcPr>
            <w:tcW w:w="1673" w:type="dxa"/>
            <w:tcBorders>
              <w:top w:val="nil"/>
              <w:left w:val="nil"/>
              <w:bottom w:val="nil"/>
              <w:right w:val="nil"/>
            </w:tcBorders>
          </w:tcPr>
          <w:p w:rsidR="00246FE0" w:rsidRDefault="00246FE0">
            <w:pPr>
              <w:pStyle w:val="a8"/>
              <w:jc w:val="center"/>
            </w:pPr>
            <w:r>
              <w:t>0,25</w:t>
            </w:r>
          </w:p>
        </w:tc>
        <w:tc>
          <w:tcPr>
            <w:tcW w:w="1952" w:type="dxa"/>
            <w:gridSpan w:val="2"/>
            <w:tcBorders>
              <w:top w:val="nil"/>
              <w:left w:val="nil"/>
              <w:bottom w:val="nil"/>
              <w:right w:val="nil"/>
            </w:tcBorders>
          </w:tcPr>
          <w:p w:rsidR="00246FE0" w:rsidRDefault="00246FE0">
            <w:pPr>
              <w:pStyle w:val="a8"/>
              <w:jc w:val="center"/>
            </w:pPr>
            <w:r>
              <w:t>-</w:t>
            </w:r>
          </w:p>
        </w:tc>
      </w:tr>
      <w:tr w:rsidR="00246FE0">
        <w:tblPrEx>
          <w:tblCellMar>
            <w:top w:w="0" w:type="dxa"/>
            <w:bottom w:w="0" w:type="dxa"/>
          </w:tblCellMar>
        </w:tblPrEx>
        <w:tc>
          <w:tcPr>
            <w:tcW w:w="6181" w:type="dxa"/>
            <w:tcBorders>
              <w:top w:val="nil"/>
              <w:left w:val="nil"/>
              <w:bottom w:val="nil"/>
              <w:right w:val="nil"/>
            </w:tcBorders>
          </w:tcPr>
          <w:p w:rsidR="00246FE0" w:rsidRDefault="00246FE0">
            <w:pPr>
              <w:pStyle w:val="aa"/>
            </w:pPr>
            <w:r>
              <w:t>Ксилол (диметилбензол (смесь 2-, 3-, 4-изомеров)</w:t>
            </w:r>
          </w:p>
        </w:tc>
        <w:tc>
          <w:tcPr>
            <w:tcW w:w="3116" w:type="dxa"/>
            <w:tcBorders>
              <w:top w:val="nil"/>
              <w:left w:val="nil"/>
              <w:bottom w:val="nil"/>
              <w:right w:val="nil"/>
            </w:tcBorders>
          </w:tcPr>
          <w:p w:rsidR="00246FE0" w:rsidRDefault="00246FE0">
            <w:pPr>
              <w:pStyle w:val="a8"/>
              <w:jc w:val="center"/>
            </w:pPr>
            <w:r>
              <w:t>C8H10</w:t>
            </w:r>
          </w:p>
        </w:tc>
        <w:tc>
          <w:tcPr>
            <w:tcW w:w="1673" w:type="dxa"/>
            <w:tcBorders>
              <w:top w:val="nil"/>
              <w:left w:val="nil"/>
              <w:bottom w:val="nil"/>
              <w:right w:val="nil"/>
            </w:tcBorders>
          </w:tcPr>
          <w:p w:rsidR="00246FE0" w:rsidRDefault="00246FE0">
            <w:pPr>
              <w:pStyle w:val="a8"/>
              <w:jc w:val="center"/>
            </w:pPr>
            <w:r>
              <w:t>0,05</w:t>
            </w:r>
          </w:p>
        </w:tc>
        <w:tc>
          <w:tcPr>
            <w:tcW w:w="1952" w:type="dxa"/>
            <w:gridSpan w:val="2"/>
            <w:tcBorders>
              <w:top w:val="nil"/>
              <w:left w:val="nil"/>
              <w:bottom w:val="nil"/>
              <w:right w:val="nil"/>
            </w:tcBorders>
          </w:tcPr>
          <w:p w:rsidR="00246FE0" w:rsidRDefault="00246FE0">
            <w:pPr>
              <w:pStyle w:val="a8"/>
              <w:jc w:val="center"/>
            </w:pPr>
            <w:r>
              <w:t>0,3</w:t>
            </w:r>
          </w:p>
        </w:tc>
      </w:tr>
      <w:tr w:rsidR="00246FE0">
        <w:tblPrEx>
          <w:tblCellMar>
            <w:top w:w="0" w:type="dxa"/>
            <w:bottom w:w="0" w:type="dxa"/>
          </w:tblCellMar>
        </w:tblPrEx>
        <w:tc>
          <w:tcPr>
            <w:tcW w:w="6181" w:type="dxa"/>
            <w:tcBorders>
              <w:top w:val="nil"/>
              <w:left w:val="nil"/>
              <w:bottom w:val="nil"/>
              <w:right w:val="nil"/>
            </w:tcBorders>
          </w:tcPr>
          <w:p w:rsidR="00246FE0" w:rsidRDefault="00246FE0">
            <w:pPr>
              <w:pStyle w:val="aa"/>
            </w:pPr>
            <w:r>
              <w:t>Толуол (Метилбензол)</w:t>
            </w:r>
          </w:p>
        </w:tc>
        <w:tc>
          <w:tcPr>
            <w:tcW w:w="3116" w:type="dxa"/>
            <w:tcBorders>
              <w:top w:val="nil"/>
              <w:left w:val="nil"/>
              <w:bottom w:val="nil"/>
              <w:right w:val="nil"/>
            </w:tcBorders>
          </w:tcPr>
          <w:p w:rsidR="00246FE0" w:rsidRDefault="00246FE0">
            <w:pPr>
              <w:pStyle w:val="a8"/>
              <w:jc w:val="center"/>
            </w:pPr>
            <w:r>
              <w:t>С7Н8</w:t>
            </w:r>
          </w:p>
        </w:tc>
        <w:tc>
          <w:tcPr>
            <w:tcW w:w="1673" w:type="dxa"/>
            <w:tcBorders>
              <w:top w:val="nil"/>
              <w:left w:val="nil"/>
              <w:bottom w:val="nil"/>
              <w:right w:val="nil"/>
            </w:tcBorders>
          </w:tcPr>
          <w:p w:rsidR="00246FE0" w:rsidRDefault="00246FE0">
            <w:pPr>
              <w:pStyle w:val="a8"/>
              <w:jc w:val="center"/>
            </w:pPr>
            <w:r>
              <w:t>0,5</w:t>
            </w:r>
          </w:p>
        </w:tc>
        <w:tc>
          <w:tcPr>
            <w:tcW w:w="1952" w:type="dxa"/>
            <w:gridSpan w:val="2"/>
            <w:tcBorders>
              <w:top w:val="nil"/>
              <w:left w:val="nil"/>
              <w:bottom w:val="nil"/>
              <w:right w:val="nil"/>
            </w:tcBorders>
          </w:tcPr>
          <w:p w:rsidR="00246FE0" w:rsidRDefault="00246FE0">
            <w:pPr>
              <w:pStyle w:val="a8"/>
              <w:jc w:val="center"/>
            </w:pPr>
            <w:r>
              <w:t>0,3</w:t>
            </w:r>
          </w:p>
        </w:tc>
      </w:tr>
      <w:tr w:rsidR="00246FE0">
        <w:tblPrEx>
          <w:tblCellMar>
            <w:top w:w="0" w:type="dxa"/>
            <w:bottom w:w="0" w:type="dxa"/>
          </w:tblCellMar>
        </w:tblPrEx>
        <w:tc>
          <w:tcPr>
            <w:tcW w:w="6181" w:type="dxa"/>
            <w:tcBorders>
              <w:top w:val="nil"/>
              <w:left w:val="nil"/>
              <w:bottom w:val="nil"/>
              <w:right w:val="nil"/>
            </w:tcBorders>
          </w:tcPr>
          <w:p w:rsidR="00246FE0" w:rsidRDefault="00246FE0">
            <w:pPr>
              <w:pStyle w:val="aa"/>
            </w:pPr>
            <w:r>
              <w:t>Уайт-спирит</w:t>
            </w:r>
          </w:p>
        </w:tc>
        <w:tc>
          <w:tcPr>
            <w:tcW w:w="3116" w:type="dxa"/>
            <w:tcBorders>
              <w:top w:val="nil"/>
              <w:left w:val="nil"/>
              <w:bottom w:val="nil"/>
              <w:right w:val="nil"/>
            </w:tcBorders>
          </w:tcPr>
          <w:p w:rsidR="00246FE0" w:rsidRDefault="00246FE0">
            <w:pPr>
              <w:pStyle w:val="a8"/>
              <w:jc w:val="center"/>
            </w:pPr>
            <w:r>
              <w:t>-</w:t>
            </w:r>
          </w:p>
        </w:tc>
        <w:tc>
          <w:tcPr>
            <w:tcW w:w="1673" w:type="dxa"/>
            <w:tcBorders>
              <w:top w:val="nil"/>
              <w:left w:val="nil"/>
              <w:bottom w:val="nil"/>
              <w:right w:val="nil"/>
            </w:tcBorders>
          </w:tcPr>
          <w:p w:rsidR="00246FE0" w:rsidRDefault="00246FE0">
            <w:pPr>
              <w:pStyle w:val="a8"/>
              <w:jc w:val="center"/>
            </w:pPr>
            <w:r>
              <w:t>0,1</w:t>
            </w:r>
          </w:p>
        </w:tc>
        <w:tc>
          <w:tcPr>
            <w:tcW w:w="1952" w:type="dxa"/>
            <w:gridSpan w:val="2"/>
            <w:tcBorders>
              <w:top w:val="nil"/>
              <w:left w:val="nil"/>
              <w:bottom w:val="nil"/>
              <w:right w:val="nil"/>
            </w:tcBorders>
          </w:tcPr>
          <w:p w:rsidR="00246FE0" w:rsidRDefault="00246FE0">
            <w:pPr>
              <w:pStyle w:val="a8"/>
              <w:jc w:val="center"/>
            </w:pPr>
            <w:r>
              <w:t>0,1</w:t>
            </w:r>
          </w:p>
        </w:tc>
      </w:tr>
    </w:tbl>
    <w:p w:rsidR="00246FE0" w:rsidRDefault="00246FE0"/>
    <w:p w:rsidR="00246FE0" w:rsidRDefault="00246FE0">
      <w:pPr>
        <w:ind w:firstLine="0"/>
        <w:jc w:val="left"/>
        <w:sectPr w:rsidR="00246FE0">
          <w:pgSz w:w="16837" w:h="11905" w:orient="landscape"/>
          <w:pgMar w:top="1440" w:right="800" w:bottom="1440" w:left="1100" w:header="720" w:footer="720" w:gutter="0"/>
          <w:cols w:space="720"/>
          <w:noEndnote/>
        </w:sectPr>
      </w:pPr>
    </w:p>
    <w:p w:rsidR="00246FE0" w:rsidRDefault="00246FE0">
      <w:r>
        <w:rPr>
          <w:rStyle w:val="a3"/>
          <w:bCs/>
        </w:rPr>
        <w:lastRenderedPageBreak/>
        <w:t>Примечания:</w:t>
      </w:r>
      <w:r>
        <w:t> </w:t>
      </w:r>
      <w:r w:rsidR="00B76A99">
        <w:rPr>
          <w:noProof/>
        </w:rPr>
        <w:drawing>
          <wp:inline distT="0" distB="0" distL="0" distR="0">
            <wp:extent cx="542925" cy="304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srcRect/>
                    <a:stretch>
                      <a:fillRect/>
                    </a:stretch>
                  </pic:blipFill>
                  <pic:spPr bwMode="auto">
                    <a:xfrm>
                      <a:off x="0" y="0"/>
                      <a:ext cx="542925" cy="304800"/>
                    </a:xfrm>
                    <a:prstGeom prst="rect">
                      <a:avLst/>
                    </a:prstGeom>
                    <a:noFill/>
                    <a:ln w="9525">
                      <a:noFill/>
                      <a:miter lim="800000"/>
                      <a:headEnd/>
                      <a:tailEnd/>
                    </a:ln>
                  </pic:spPr>
                </pic:pic>
              </a:graphicData>
            </a:graphic>
          </wp:inline>
        </w:drawing>
      </w:r>
      <w:r>
        <w:t xml:space="preserve"> - предельно допустимая концентрация летучего органического соединения в воде водных объектов хозяйственно-питьевого и культурно-бытового водопользования.</w:t>
      </w:r>
    </w:p>
    <w:p w:rsidR="00246FE0" w:rsidRDefault="00B76A99">
      <w:r>
        <w:rPr>
          <w:noProof/>
        </w:rPr>
        <w:drawing>
          <wp:inline distT="0" distB="0" distL="0" distR="0">
            <wp:extent cx="561975" cy="3048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srcRect/>
                    <a:stretch>
                      <a:fillRect/>
                    </a:stretch>
                  </pic:blipFill>
                  <pic:spPr bwMode="auto">
                    <a:xfrm>
                      <a:off x="0" y="0"/>
                      <a:ext cx="561975" cy="304800"/>
                    </a:xfrm>
                    <a:prstGeom prst="rect">
                      <a:avLst/>
                    </a:prstGeom>
                    <a:noFill/>
                    <a:ln w="9525">
                      <a:noFill/>
                      <a:miter lim="800000"/>
                      <a:headEnd/>
                      <a:tailEnd/>
                    </a:ln>
                  </pic:spPr>
                </pic:pic>
              </a:graphicData>
            </a:graphic>
          </wp:inline>
        </w:drawing>
      </w:r>
      <w:r w:rsidR="00246FE0">
        <w:t xml:space="preserve"> - предельно допустимая концентрация летучего органического соединения в почве.</w:t>
      </w:r>
    </w:p>
    <w:p w:rsidR="00246FE0" w:rsidRDefault="00246FE0"/>
    <w:p w:rsidR="00246FE0" w:rsidRDefault="00246FE0">
      <w:pPr>
        <w:pStyle w:val="1"/>
      </w:pPr>
      <w:bookmarkStart w:id="411" w:name="sub_12063"/>
      <w:r>
        <w:t>Гигиенические нормативы соединений тяжелых металлов в воздухе рабочей зоны и в атмосферном воздухе населенных пунктов</w:t>
      </w:r>
    </w:p>
    <w:bookmarkEnd w:id="411"/>
    <w:p w:rsidR="00246FE0" w:rsidRDefault="00246FE0"/>
    <w:p w:rsidR="00246FE0" w:rsidRDefault="00246FE0">
      <w:pPr>
        <w:ind w:firstLine="0"/>
        <w:jc w:val="left"/>
        <w:sectPr w:rsidR="00246FE0">
          <w:pgSz w:w="11905" w:h="16837"/>
          <w:pgMar w:top="1440" w:right="800" w:bottom="1440" w:left="110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728"/>
        <w:gridCol w:w="1880"/>
        <w:gridCol w:w="2458"/>
        <w:gridCol w:w="2684"/>
        <w:gridCol w:w="32"/>
      </w:tblGrid>
      <w:tr w:rsidR="00246FE0">
        <w:tblPrEx>
          <w:tblCellMar>
            <w:top w:w="0" w:type="dxa"/>
            <w:bottom w:w="0" w:type="dxa"/>
          </w:tblCellMar>
        </w:tblPrEx>
        <w:trPr>
          <w:gridAfter w:val="1"/>
          <w:wAfter w:w="32" w:type="dxa"/>
        </w:trPr>
        <w:tc>
          <w:tcPr>
            <w:tcW w:w="12750" w:type="dxa"/>
            <w:gridSpan w:val="4"/>
            <w:tcBorders>
              <w:top w:val="nil"/>
              <w:left w:val="nil"/>
              <w:bottom w:val="single" w:sz="4" w:space="0" w:color="auto"/>
              <w:right w:val="nil"/>
            </w:tcBorders>
          </w:tcPr>
          <w:p w:rsidR="00246FE0" w:rsidRDefault="00246FE0">
            <w:pPr>
              <w:pStyle w:val="a8"/>
              <w:jc w:val="right"/>
            </w:pPr>
            <w:r>
              <w:rPr>
                <w:rStyle w:val="a3"/>
                <w:bCs/>
              </w:rPr>
              <w:lastRenderedPageBreak/>
              <w:t>Таблица 3</w:t>
            </w:r>
          </w:p>
          <w:p w:rsidR="00246FE0" w:rsidRDefault="00246FE0">
            <w:pPr>
              <w:pStyle w:val="a8"/>
            </w:pPr>
          </w:p>
        </w:tc>
      </w:tr>
      <w:tr w:rsidR="00246FE0">
        <w:tblPrEx>
          <w:tblCellMar>
            <w:top w:w="0" w:type="dxa"/>
            <w:bottom w:w="0" w:type="dxa"/>
          </w:tblCellMar>
        </w:tblPrEx>
        <w:tc>
          <w:tcPr>
            <w:tcW w:w="5728" w:type="dxa"/>
            <w:vMerge w:val="restart"/>
            <w:tcBorders>
              <w:top w:val="single" w:sz="4" w:space="0" w:color="auto"/>
              <w:bottom w:val="single" w:sz="4" w:space="0" w:color="auto"/>
              <w:right w:val="single" w:sz="4" w:space="0" w:color="auto"/>
            </w:tcBorders>
            <w:vAlign w:val="center"/>
          </w:tcPr>
          <w:p w:rsidR="00246FE0" w:rsidRDefault="00246FE0">
            <w:pPr>
              <w:pStyle w:val="a8"/>
              <w:jc w:val="center"/>
            </w:pPr>
            <w:r>
              <w:t>Соединения, содержащие</w:t>
            </w:r>
          </w:p>
          <w:p w:rsidR="00246FE0" w:rsidRDefault="00246FE0">
            <w:pPr>
              <w:pStyle w:val="a8"/>
              <w:jc w:val="center"/>
            </w:pPr>
            <w:r>
              <w:t>тяжелые металлы</w:t>
            </w:r>
          </w:p>
        </w:tc>
        <w:tc>
          <w:tcPr>
            <w:tcW w:w="1880" w:type="dxa"/>
            <w:vMerge w:val="restart"/>
            <w:tcBorders>
              <w:top w:val="single" w:sz="4" w:space="0" w:color="auto"/>
              <w:left w:val="single" w:sz="4" w:space="0" w:color="auto"/>
              <w:bottom w:val="single" w:sz="4" w:space="0" w:color="auto"/>
              <w:right w:val="single" w:sz="4" w:space="0" w:color="auto"/>
            </w:tcBorders>
            <w:vAlign w:val="center"/>
          </w:tcPr>
          <w:p w:rsidR="00246FE0" w:rsidRDefault="00246FE0">
            <w:pPr>
              <w:pStyle w:val="a8"/>
              <w:jc w:val="center"/>
            </w:pPr>
            <w:r>
              <w:t>ПДК_р.3., мг/м3</w:t>
            </w:r>
          </w:p>
        </w:tc>
        <w:tc>
          <w:tcPr>
            <w:tcW w:w="5174" w:type="dxa"/>
            <w:gridSpan w:val="3"/>
            <w:tcBorders>
              <w:top w:val="single" w:sz="4" w:space="0" w:color="auto"/>
              <w:left w:val="single" w:sz="4" w:space="0" w:color="auto"/>
              <w:bottom w:val="single" w:sz="4" w:space="0" w:color="auto"/>
            </w:tcBorders>
          </w:tcPr>
          <w:p w:rsidR="00246FE0" w:rsidRDefault="00246FE0">
            <w:pPr>
              <w:pStyle w:val="a8"/>
              <w:jc w:val="center"/>
            </w:pPr>
            <w:r>
              <w:t>ПДК_атм., мг/м3</w:t>
            </w:r>
          </w:p>
        </w:tc>
      </w:tr>
      <w:tr w:rsidR="00246FE0">
        <w:tblPrEx>
          <w:tblCellMar>
            <w:top w:w="0" w:type="dxa"/>
            <w:bottom w:w="0" w:type="dxa"/>
          </w:tblCellMar>
        </w:tblPrEx>
        <w:tc>
          <w:tcPr>
            <w:tcW w:w="5728" w:type="dxa"/>
            <w:vMerge/>
            <w:tcBorders>
              <w:top w:val="single" w:sz="4" w:space="0" w:color="auto"/>
              <w:left w:val="nil"/>
              <w:bottom w:val="single" w:sz="4" w:space="0" w:color="auto"/>
              <w:right w:val="single" w:sz="4" w:space="0" w:color="auto"/>
            </w:tcBorders>
            <w:vAlign w:val="center"/>
          </w:tcPr>
          <w:p w:rsidR="00246FE0" w:rsidRDefault="00246FE0">
            <w:pPr>
              <w:pStyle w:val="a8"/>
            </w:pPr>
          </w:p>
        </w:tc>
        <w:tc>
          <w:tcPr>
            <w:tcW w:w="1880" w:type="dxa"/>
            <w:vMerge/>
            <w:tcBorders>
              <w:top w:val="single" w:sz="4" w:space="0" w:color="auto"/>
              <w:left w:val="nil"/>
              <w:bottom w:val="single" w:sz="4" w:space="0" w:color="auto"/>
              <w:right w:val="single" w:sz="4" w:space="0" w:color="auto"/>
            </w:tcBorders>
            <w:vAlign w:val="center"/>
          </w:tcPr>
          <w:p w:rsidR="00246FE0" w:rsidRDefault="00246FE0">
            <w:pPr>
              <w:pStyle w:val="a8"/>
            </w:pPr>
          </w:p>
        </w:tc>
        <w:tc>
          <w:tcPr>
            <w:tcW w:w="2458" w:type="dxa"/>
            <w:tcBorders>
              <w:top w:val="single" w:sz="4" w:space="0" w:color="auto"/>
              <w:left w:val="single" w:sz="4" w:space="0" w:color="auto"/>
              <w:bottom w:val="single" w:sz="4" w:space="0" w:color="auto"/>
              <w:right w:val="single" w:sz="4" w:space="0" w:color="auto"/>
            </w:tcBorders>
            <w:vAlign w:val="center"/>
          </w:tcPr>
          <w:p w:rsidR="00246FE0" w:rsidRDefault="00246FE0">
            <w:pPr>
              <w:pStyle w:val="a8"/>
              <w:jc w:val="center"/>
            </w:pPr>
            <w:r>
              <w:t>Максимально разовая</w:t>
            </w:r>
          </w:p>
        </w:tc>
        <w:tc>
          <w:tcPr>
            <w:tcW w:w="2716" w:type="dxa"/>
            <w:gridSpan w:val="2"/>
            <w:tcBorders>
              <w:top w:val="single" w:sz="4" w:space="0" w:color="auto"/>
              <w:left w:val="single" w:sz="4" w:space="0" w:color="auto"/>
              <w:bottom w:val="single" w:sz="4" w:space="0" w:color="auto"/>
            </w:tcBorders>
          </w:tcPr>
          <w:p w:rsidR="00246FE0" w:rsidRDefault="00246FE0">
            <w:pPr>
              <w:pStyle w:val="a8"/>
              <w:jc w:val="center"/>
            </w:pPr>
            <w:r>
              <w:t>среднесуточная</w:t>
            </w:r>
          </w:p>
        </w:tc>
      </w:tr>
      <w:tr w:rsidR="00246FE0">
        <w:tblPrEx>
          <w:tblCellMar>
            <w:top w:w="0" w:type="dxa"/>
            <w:bottom w:w="0" w:type="dxa"/>
          </w:tblCellMar>
        </w:tblPrEx>
        <w:tc>
          <w:tcPr>
            <w:tcW w:w="5728" w:type="dxa"/>
            <w:tcBorders>
              <w:top w:val="nil"/>
              <w:left w:val="nil"/>
              <w:bottom w:val="nil"/>
              <w:right w:val="nil"/>
            </w:tcBorders>
          </w:tcPr>
          <w:p w:rsidR="00246FE0" w:rsidRDefault="00246FE0">
            <w:pPr>
              <w:pStyle w:val="aa"/>
            </w:pPr>
            <w:r>
              <w:t>Хром (VI) триоксид</w:t>
            </w:r>
          </w:p>
        </w:tc>
        <w:tc>
          <w:tcPr>
            <w:tcW w:w="1880" w:type="dxa"/>
            <w:tcBorders>
              <w:top w:val="nil"/>
              <w:left w:val="nil"/>
              <w:bottom w:val="nil"/>
              <w:right w:val="nil"/>
            </w:tcBorders>
          </w:tcPr>
          <w:p w:rsidR="00246FE0" w:rsidRDefault="00246FE0">
            <w:pPr>
              <w:pStyle w:val="a8"/>
              <w:jc w:val="center"/>
            </w:pPr>
            <w:r>
              <w:t>0,03/0,01</w:t>
            </w:r>
          </w:p>
        </w:tc>
        <w:tc>
          <w:tcPr>
            <w:tcW w:w="2458" w:type="dxa"/>
            <w:tcBorders>
              <w:top w:val="single" w:sz="4" w:space="0" w:color="auto"/>
              <w:left w:val="nil"/>
              <w:bottom w:val="nil"/>
              <w:right w:val="nil"/>
            </w:tcBorders>
          </w:tcPr>
          <w:p w:rsidR="00246FE0" w:rsidRDefault="00246FE0">
            <w:pPr>
              <w:pStyle w:val="a8"/>
              <w:jc w:val="center"/>
            </w:pPr>
            <w:r>
              <w:t>-</w:t>
            </w:r>
          </w:p>
        </w:tc>
        <w:tc>
          <w:tcPr>
            <w:tcW w:w="2716" w:type="dxa"/>
            <w:gridSpan w:val="2"/>
            <w:tcBorders>
              <w:top w:val="single" w:sz="4" w:space="0" w:color="auto"/>
              <w:left w:val="nil"/>
              <w:bottom w:val="nil"/>
              <w:right w:val="nil"/>
            </w:tcBorders>
          </w:tcPr>
          <w:p w:rsidR="00246FE0" w:rsidRDefault="00246FE0">
            <w:pPr>
              <w:pStyle w:val="a8"/>
              <w:jc w:val="center"/>
            </w:pPr>
            <w:r>
              <w:t>0,0015</w:t>
            </w:r>
          </w:p>
        </w:tc>
      </w:tr>
      <w:tr w:rsidR="00246FE0">
        <w:tblPrEx>
          <w:tblCellMar>
            <w:top w:w="0" w:type="dxa"/>
            <w:bottom w:w="0" w:type="dxa"/>
          </w:tblCellMar>
        </w:tblPrEx>
        <w:tc>
          <w:tcPr>
            <w:tcW w:w="5728" w:type="dxa"/>
            <w:tcBorders>
              <w:top w:val="nil"/>
              <w:left w:val="nil"/>
              <w:bottom w:val="nil"/>
              <w:right w:val="nil"/>
            </w:tcBorders>
          </w:tcPr>
          <w:p w:rsidR="00246FE0" w:rsidRDefault="00246FE0">
            <w:pPr>
              <w:pStyle w:val="aa"/>
            </w:pPr>
            <w:r>
              <w:t xml:space="preserve">Свинец и его неорганические соединения </w:t>
            </w:r>
            <w:r>
              <w:br/>
              <w:t>(в пересчете на свинец)</w:t>
            </w:r>
          </w:p>
        </w:tc>
        <w:tc>
          <w:tcPr>
            <w:tcW w:w="1880" w:type="dxa"/>
            <w:tcBorders>
              <w:top w:val="nil"/>
              <w:left w:val="nil"/>
              <w:bottom w:val="nil"/>
              <w:right w:val="nil"/>
            </w:tcBorders>
          </w:tcPr>
          <w:p w:rsidR="00246FE0" w:rsidRDefault="00246FE0">
            <w:pPr>
              <w:pStyle w:val="a8"/>
              <w:jc w:val="center"/>
            </w:pPr>
            <w:r>
              <w:t>-/0,05</w:t>
            </w:r>
          </w:p>
        </w:tc>
        <w:tc>
          <w:tcPr>
            <w:tcW w:w="2458" w:type="dxa"/>
            <w:tcBorders>
              <w:top w:val="nil"/>
              <w:left w:val="nil"/>
              <w:bottom w:val="nil"/>
              <w:right w:val="nil"/>
            </w:tcBorders>
          </w:tcPr>
          <w:p w:rsidR="00246FE0" w:rsidRDefault="00246FE0">
            <w:pPr>
              <w:pStyle w:val="a8"/>
              <w:jc w:val="center"/>
            </w:pPr>
            <w:r>
              <w:t>0,001</w:t>
            </w:r>
          </w:p>
        </w:tc>
        <w:tc>
          <w:tcPr>
            <w:tcW w:w="2716" w:type="dxa"/>
            <w:gridSpan w:val="2"/>
            <w:tcBorders>
              <w:top w:val="nil"/>
              <w:left w:val="nil"/>
              <w:bottom w:val="nil"/>
              <w:right w:val="nil"/>
            </w:tcBorders>
          </w:tcPr>
          <w:p w:rsidR="00246FE0" w:rsidRDefault="00246FE0">
            <w:pPr>
              <w:pStyle w:val="a8"/>
              <w:jc w:val="center"/>
            </w:pPr>
            <w:r>
              <w:t>0,0003</w:t>
            </w:r>
          </w:p>
        </w:tc>
      </w:tr>
      <w:tr w:rsidR="00246FE0">
        <w:tblPrEx>
          <w:tblCellMar>
            <w:top w:w="0" w:type="dxa"/>
            <w:bottom w:w="0" w:type="dxa"/>
          </w:tblCellMar>
        </w:tblPrEx>
        <w:tc>
          <w:tcPr>
            <w:tcW w:w="5728" w:type="dxa"/>
            <w:tcBorders>
              <w:top w:val="nil"/>
              <w:left w:val="nil"/>
              <w:bottom w:val="nil"/>
              <w:right w:val="nil"/>
            </w:tcBorders>
          </w:tcPr>
          <w:p w:rsidR="00246FE0" w:rsidRDefault="00246FE0">
            <w:pPr>
              <w:pStyle w:val="aa"/>
            </w:pPr>
            <w:r>
              <w:t>Кадмий и его неорганические соединения</w:t>
            </w:r>
          </w:p>
        </w:tc>
        <w:tc>
          <w:tcPr>
            <w:tcW w:w="1880" w:type="dxa"/>
            <w:tcBorders>
              <w:top w:val="nil"/>
              <w:left w:val="nil"/>
              <w:bottom w:val="nil"/>
              <w:right w:val="nil"/>
            </w:tcBorders>
          </w:tcPr>
          <w:p w:rsidR="00246FE0" w:rsidRDefault="00246FE0">
            <w:pPr>
              <w:pStyle w:val="a8"/>
              <w:jc w:val="center"/>
            </w:pPr>
            <w:r>
              <w:t>0,05/0,01</w:t>
            </w:r>
          </w:p>
        </w:tc>
        <w:tc>
          <w:tcPr>
            <w:tcW w:w="2458" w:type="dxa"/>
            <w:tcBorders>
              <w:top w:val="nil"/>
              <w:left w:val="nil"/>
              <w:bottom w:val="nil"/>
              <w:right w:val="nil"/>
            </w:tcBorders>
          </w:tcPr>
          <w:p w:rsidR="00246FE0" w:rsidRDefault="00246FE0">
            <w:pPr>
              <w:pStyle w:val="a8"/>
              <w:jc w:val="center"/>
            </w:pPr>
            <w:r>
              <w:t>-</w:t>
            </w:r>
          </w:p>
        </w:tc>
        <w:tc>
          <w:tcPr>
            <w:tcW w:w="2716" w:type="dxa"/>
            <w:gridSpan w:val="2"/>
            <w:tcBorders>
              <w:top w:val="nil"/>
              <w:left w:val="nil"/>
              <w:bottom w:val="nil"/>
              <w:right w:val="nil"/>
            </w:tcBorders>
          </w:tcPr>
          <w:p w:rsidR="00246FE0" w:rsidRDefault="00246FE0">
            <w:pPr>
              <w:pStyle w:val="a8"/>
              <w:jc w:val="center"/>
            </w:pPr>
            <w:r>
              <w:t>0,0003</w:t>
            </w:r>
          </w:p>
        </w:tc>
      </w:tr>
    </w:tbl>
    <w:p w:rsidR="00246FE0" w:rsidRDefault="00246FE0"/>
    <w:p w:rsidR="00246FE0" w:rsidRDefault="00246FE0">
      <w:pPr>
        <w:ind w:firstLine="0"/>
        <w:jc w:val="left"/>
        <w:sectPr w:rsidR="00246FE0">
          <w:pgSz w:w="16837" w:h="11905" w:orient="landscape"/>
          <w:pgMar w:top="1440" w:right="800" w:bottom="1440" w:left="1100" w:header="720" w:footer="720" w:gutter="0"/>
          <w:cols w:space="720"/>
          <w:noEndnote/>
        </w:sectPr>
      </w:pPr>
    </w:p>
    <w:p w:rsidR="00246FE0" w:rsidRDefault="00246FE0">
      <w:r>
        <w:rPr>
          <w:rStyle w:val="a3"/>
          <w:bCs/>
        </w:rPr>
        <w:lastRenderedPageBreak/>
        <w:t>Примечания:</w:t>
      </w:r>
      <w:r>
        <w:t xml:space="preserve"> </w:t>
      </w:r>
      <w:r w:rsidR="00B76A99">
        <w:rPr>
          <w:noProof/>
        </w:rPr>
        <w:drawing>
          <wp:inline distT="0" distB="0" distL="0" distR="0">
            <wp:extent cx="704850" cy="3238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srcRect/>
                    <a:stretch>
                      <a:fillRect/>
                    </a:stretch>
                  </pic:blipFill>
                  <pic:spPr bwMode="auto">
                    <a:xfrm>
                      <a:off x="0" y="0"/>
                      <a:ext cx="704850" cy="323850"/>
                    </a:xfrm>
                    <a:prstGeom prst="rect">
                      <a:avLst/>
                    </a:prstGeom>
                    <a:noFill/>
                    <a:ln w="9525">
                      <a:noFill/>
                      <a:miter lim="800000"/>
                      <a:headEnd/>
                      <a:tailEnd/>
                    </a:ln>
                  </pic:spPr>
                </pic:pic>
              </a:graphicData>
            </a:graphic>
          </wp:inline>
        </w:drawing>
      </w:r>
      <w:r>
        <w:t xml:space="preserve"> - предельно допустимая концентрация летучего органического соединения в воздухе рабочей зоны, при которой у работающего персонала при ежедневном вдыхании в пределах 8 часов в течение всего трудового стажа не должно происходить заболеваний или отклонений в состоянии здоровья.</w:t>
      </w:r>
    </w:p>
    <w:p w:rsidR="00246FE0" w:rsidRDefault="00B76A99">
      <w:r>
        <w:rPr>
          <w:noProof/>
        </w:rPr>
        <w:drawing>
          <wp:inline distT="0" distB="0" distL="0" distR="0">
            <wp:extent cx="838200" cy="3238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a:srcRect/>
                    <a:stretch>
                      <a:fillRect/>
                    </a:stretch>
                  </pic:blipFill>
                  <pic:spPr bwMode="auto">
                    <a:xfrm>
                      <a:off x="0" y="0"/>
                      <a:ext cx="838200" cy="323850"/>
                    </a:xfrm>
                    <a:prstGeom prst="rect">
                      <a:avLst/>
                    </a:prstGeom>
                    <a:noFill/>
                    <a:ln w="9525">
                      <a:noFill/>
                      <a:miter lim="800000"/>
                      <a:headEnd/>
                      <a:tailEnd/>
                    </a:ln>
                  </pic:spPr>
                </pic:pic>
              </a:graphicData>
            </a:graphic>
          </wp:inline>
        </w:drawing>
      </w:r>
      <w:r w:rsidR="00246FE0">
        <w:t xml:space="preserve"> максимально разовая - предельно допустимая концентрация летучего органического соединения в воздухе населенных пунктов, которая не вызывает рефлекторных реакций в организме человека.</w:t>
      </w:r>
    </w:p>
    <w:p w:rsidR="00246FE0" w:rsidRDefault="00B76A99">
      <w:r>
        <w:rPr>
          <w:noProof/>
        </w:rPr>
        <w:drawing>
          <wp:inline distT="0" distB="0" distL="0" distR="0">
            <wp:extent cx="838200" cy="3238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a:srcRect/>
                    <a:stretch>
                      <a:fillRect/>
                    </a:stretch>
                  </pic:blipFill>
                  <pic:spPr bwMode="auto">
                    <a:xfrm>
                      <a:off x="0" y="0"/>
                      <a:ext cx="838200" cy="323850"/>
                    </a:xfrm>
                    <a:prstGeom prst="rect">
                      <a:avLst/>
                    </a:prstGeom>
                    <a:noFill/>
                    <a:ln w="9525">
                      <a:noFill/>
                      <a:miter lim="800000"/>
                      <a:headEnd/>
                      <a:tailEnd/>
                    </a:ln>
                  </pic:spPr>
                </pic:pic>
              </a:graphicData>
            </a:graphic>
          </wp:inline>
        </w:drawing>
      </w:r>
      <w:r w:rsidR="00246FE0">
        <w:t xml:space="preserve"> среднесуточная - среднесуточная предельно допустимая концентрация летучего органического соединения в воздухе населенных пунктов, которая не должна оказывать на человека прямого или косвенного вредного воздействия в условиях неопределенно долгого круглосуточного вдыхания.</w:t>
      </w:r>
    </w:p>
    <w:p w:rsidR="00246FE0" w:rsidRDefault="00246FE0"/>
    <w:p w:rsidR="00246FE0" w:rsidRDefault="00246FE0">
      <w:pPr>
        <w:pStyle w:val="1"/>
      </w:pPr>
      <w:bookmarkStart w:id="412" w:name="sub_12064"/>
      <w:r>
        <w:t>Токсикологические показатели основных летучих органических соединений, входящих в состав лакокрасочных материалов</w:t>
      </w:r>
    </w:p>
    <w:bookmarkEnd w:id="412"/>
    <w:p w:rsidR="00246FE0" w:rsidRDefault="00246FE0"/>
    <w:p w:rsidR="00246FE0" w:rsidRDefault="00246FE0">
      <w:pPr>
        <w:ind w:firstLine="0"/>
        <w:jc w:val="left"/>
        <w:sectPr w:rsidR="00246FE0">
          <w:pgSz w:w="11905" w:h="16837"/>
          <w:pgMar w:top="1440" w:right="800" w:bottom="1440" w:left="110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112"/>
        <w:gridCol w:w="1249"/>
        <w:gridCol w:w="972"/>
        <w:gridCol w:w="1110"/>
        <w:gridCol w:w="1083"/>
        <w:gridCol w:w="1083"/>
        <w:gridCol w:w="1083"/>
        <w:gridCol w:w="1083"/>
        <w:gridCol w:w="1084"/>
        <w:gridCol w:w="1083"/>
        <w:gridCol w:w="1083"/>
        <w:gridCol w:w="1032"/>
        <w:gridCol w:w="1134"/>
        <w:gridCol w:w="1048"/>
        <w:gridCol w:w="36"/>
      </w:tblGrid>
      <w:tr w:rsidR="00246FE0">
        <w:tblPrEx>
          <w:tblCellMar>
            <w:top w:w="0" w:type="dxa"/>
            <w:bottom w:w="0" w:type="dxa"/>
          </w:tblCellMar>
        </w:tblPrEx>
        <w:trPr>
          <w:gridAfter w:val="1"/>
          <w:wAfter w:w="35" w:type="dxa"/>
        </w:trPr>
        <w:tc>
          <w:tcPr>
            <w:tcW w:w="15239" w:type="dxa"/>
            <w:gridSpan w:val="14"/>
            <w:tcBorders>
              <w:top w:val="nil"/>
              <w:left w:val="nil"/>
              <w:bottom w:val="single" w:sz="4" w:space="0" w:color="auto"/>
              <w:right w:val="nil"/>
            </w:tcBorders>
          </w:tcPr>
          <w:p w:rsidR="00246FE0" w:rsidRDefault="00246FE0">
            <w:pPr>
              <w:pStyle w:val="a8"/>
              <w:jc w:val="right"/>
            </w:pPr>
            <w:r>
              <w:rPr>
                <w:rStyle w:val="a3"/>
                <w:bCs/>
              </w:rPr>
              <w:lastRenderedPageBreak/>
              <w:t>Таблица 4</w:t>
            </w:r>
          </w:p>
          <w:p w:rsidR="00246FE0" w:rsidRDefault="00246FE0">
            <w:pPr>
              <w:pStyle w:val="a8"/>
            </w:pPr>
          </w:p>
        </w:tc>
      </w:tr>
      <w:tr w:rsidR="00246FE0">
        <w:tblPrEx>
          <w:tblCellMar>
            <w:top w:w="0" w:type="dxa"/>
            <w:bottom w:w="0" w:type="dxa"/>
          </w:tblCellMar>
        </w:tblPrEx>
        <w:tc>
          <w:tcPr>
            <w:tcW w:w="1112" w:type="dxa"/>
            <w:vMerge w:val="restart"/>
            <w:tcBorders>
              <w:top w:val="single" w:sz="4" w:space="0" w:color="auto"/>
              <w:bottom w:val="single" w:sz="4" w:space="0" w:color="auto"/>
              <w:right w:val="single" w:sz="4" w:space="0" w:color="auto"/>
            </w:tcBorders>
          </w:tcPr>
          <w:p w:rsidR="00246FE0" w:rsidRDefault="00246FE0">
            <w:pPr>
              <w:pStyle w:val="a8"/>
              <w:jc w:val="center"/>
            </w:pPr>
            <w:r>
              <w:t>Летучие органические соединения</w:t>
            </w:r>
          </w:p>
        </w:tc>
        <w:tc>
          <w:tcPr>
            <w:tcW w:w="1249" w:type="dxa"/>
            <w:vMerge w:val="restart"/>
            <w:tcBorders>
              <w:top w:val="single" w:sz="4" w:space="0" w:color="auto"/>
              <w:left w:val="single" w:sz="4" w:space="0" w:color="auto"/>
              <w:bottom w:val="single" w:sz="4" w:space="0" w:color="auto"/>
              <w:right w:val="single" w:sz="4" w:space="0" w:color="auto"/>
            </w:tcBorders>
          </w:tcPr>
          <w:p w:rsidR="00246FE0" w:rsidRDefault="00246FE0">
            <w:pPr>
              <w:pStyle w:val="a8"/>
              <w:jc w:val="center"/>
            </w:pPr>
            <w:r>
              <w:t>Химическая формула</w:t>
            </w:r>
          </w:p>
        </w:tc>
        <w:tc>
          <w:tcPr>
            <w:tcW w:w="2082" w:type="dxa"/>
            <w:gridSpan w:val="2"/>
            <w:tcBorders>
              <w:top w:val="single" w:sz="4" w:space="0" w:color="auto"/>
              <w:left w:val="single" w:sz="4" w:space="0" w:color="auto"/>
              <w:bottom w:val="single" w:sz="4" w:space="0" w:color="auto"/>
              <w:right w:val="single" w:sz="4" w:space="0" w:color="auto"/>
            </w:tcBorders>
          </w:tcPr>
          <w:p w:rsidR="00246FE0" w:rsidRDefault="00246FE0">
            <w:pPr>
              <w:pStyle w:val="a8"/>
              <w:jc w:val="center"/>
            </w:pPr>
            <w:r>
              <w:t>Показатели</w:t>
            </w:r>
          </w:p>
          <w:p w:rsidR="00246FE0" w:rsidRDefault="00246FE0">
            <w:pPr>
              <w:pStyle w:val="a8"/>
              <w:jc w:val="center"/>
            </w:pPr>
            <w:r>
              <w:t>острой токсичности</w:t>
            </w:r>
          </w:p>
        </w:tc>
        <w:tc>
          <w:tcPr>
            <w:tcW w:w="10831" w:type="dxa"/>
            <w:gridSpan w:val="11"/>
            <w:tcBorders>
              <w:top w:val="single" w:sz="4" w:space="0" w:color="auto"/>
              <w:left w:val="single" w:sz="4" w:space="0" w:color="auto"/>
              <w:bottom w:val="single" w:sz="4" w:space="0" w:color="auto"/>
            </w:tcBorders>
          </w:tcPr>
          <w:p w:rsidR="00246FE0" w:rsidRDefault="00246FE0">
            <w:pPr>
              <w:pStyle w:val="a8"/>
              <w:jc w:val="center"/>
            </w:pPr>
            <w:r>
              <w:t>Опасность для здоровья человека при непосредственном контакте</w:t>
            </w:r>
          </w:p>
        </w:tc>
      </w:tr>
      <w:tr w:rsidR="00246FE0">
        <w:tblPrEx>
          <w:tblCellMar>
            <w:top w:w="0" w:type="dxa"/>
            <w:bottom w:w="0" w:type="dxa"/>
          </w:tblCellMar>
        </w:tblPrEx>
        <w:tc>
          <w:tcPr>
            <w:tcW w:w="1112" w:type="dxa"/>
            <w:vMerge/>
            <w:tcBorders>
              <w:top w:val="single" w:sz="4" w:space="0" w:color="auto"/>
              <w:left w:val="nil"/>
              <w:bottom w:val="single" w:sz="4" w:space="0" w:color="auto"/>
              <w:right w:val="single" w:sz="4" w:space="0" w:color="auto"/>
            </w:tcBorders>
          </w:tcPr>
          <w:p w:rsidR="00246FE0" w:rsidRDefault="00246FE0">
            <w:pPr>
              <w:pStyle w:val="a8"/>
            </w:pPr>
          </w:p>
        </w:tc>
        <w:tc>
          <w:tcPr>
            <w:tcW w:w="1249" w:type="dxa"/>
            <w:vMerge/>
            <w:tcBorders>
              <w:top w:val="single" w:sz="4" w:space="0" w:color="auto"/>
              <w:left w:val="single" w:sz="4" w:space="0" w:color="auto"/>
              <w:bottom w:val="single" w:sz="4" w:space="0" w:color="auto"/>
              <w:right w:val="single" w:sz="4" w:space="0" w:color="auto"/>
            </w:tcBorders>
          </w:tcPr>
          <w:p w:rsidR="00246FE0" w:rsidRDefault="00246FE0">
            <w:pPr>
              <w:pStyle w:val="a8"/>
            </w:pPr>
          </w:p>
        </w:tc>
        <w:tc>
          <w:tcPr>
            <w:tcW w:w="972" w:type="dxa"/>
            <w:tcBorders>
              <w:top w:val="single" w:sz="4" w:space="0" w:color="auto"/>
              <w:left w:val="single" w:sz="4" w:space="0" w:color="auto"/>
              <w:bottom w:val="single" w:sz="4" w:space="0" w:color="auto"/>
              <w:right w:val="single" w:sz="4" w:space="0" w:color="auto"/>
            </w:tcBorders>
          </w:tcPr>
          <w:p w:rsidR="00246FE0" w:rsidRDefault="00246FE0">
            <w:pPr>
              <w:pStyle w:val="a8"/>
              <w:jc w:val="center"/>
            </w:pPr>
            <w:r>
              <w:t>DL_50, vu/ru</w:t>
            </w:r>
          </w:p>
        </w:tc>
        <w:tc>
          <w:tcPr>
            <w:tcW w:w="1109" w:type="dxa"/>
            <w:tcBorders>
              <w:top w:val="single" w:sz="4" w:space="0" w:color="auto"/>
              <w:left w:val="single" w:sz="4" w:space="0" w:color="auto"/>
              <w:bottom w:val="single" w:sz="4" w:space="0" w:color="auto"/>
              <w:right w:val="single" w:sz="4" w:space="0" w:color="auto"/>
            </w:tcBorders>
          </w:tcPr>
          <w:p w:rsidR="00246FE0" w:rsidRDefault="00246FE0">
            <w:pPr>
              <w:pStyle w:val="a8"/>
              <w:jc w:val="center"/>
            </w:pPr>
            <w:r>
              <w:t>CL_50, мг/м3</w:t>
            </w:r>
          </w:p>
        </w:tc>
        <w:tc>
          <w:tcPr>
            <w:tcW w:w="1083" w:type="dxa"/>
            <w:tcBorders>
              <w:top w:val="single" w:sz="4" w:space="0" w:color="auto"/>
              <w:left w:val="single" w:sz="4" w:space="0" w:color="auto"/>
              <w:bottom w:val="single" w:sz="4" w:space="0" w:color="auto"/>
              <w:right w:val="single" w:sz="4" w:space="0" w:color="auto"/>
            </w:tcBorders>
          </w:tcPr>
          <w:p w:rsidR="00246FE0" w:rsidRDefault="00246FE0">
            <w:pPr>
              <w:pStyle w:val="a8"/>
              <w:jc w:val="center"/>
            </w:pPr>
            <w:hyperlink w:anchor="sub_12331" w:history="1">
              <w:r>
                <w:rPr>
                  <w:rStyle w:val="a4"/>
                  <w:rFonts w:cs="Arial"/>
                </w:rPr>
                <w:t>кумулятивность</w:t>
              </w:r>
            </w:hyperlink>
          </w:p>
        </w:tc>
        <w:tc>
          <w:tcPr>
            <w:tcW w:w="1083" w:type="dxa"/>
            <w:tcBorders>
              <w:top w:val="single" w:sz="4" w:space="0" w:color="auto"/>
              <w:left w:val="single" w:sz="4" w:space="0" w:color="auto"/>
              <w:bottom w:val="single" w:sz="4" w:space="0" w:color="auto"/>
              <w:right w:val="single" w:sz="4" w:space="0" w:color="auto"/>
            </w:tcBorders>
          </w:tcPr>
          <w:p w:rsidR="00246FE0" w:rsidRDefault="00246FE0">
            <w:pPr>
              <w:pStyle w:val="a8"/>
              <w:jc w:val="center"/>
            </w:pPr>
            <w:r>
              <w:t>раздражающее действие на кожу</w:t>
            </w:r>
          </w:p>
        </w:tc>
        <w:tc>
          <w:tcPr>
            <w:tcW w:w="1083" w:type="dxa"/>
            <w:tcBorders>
              <w:top w:val="single" w:sz="4" w:space="0" w:color="auto"/>
              <w:left w:val="single" w:sz="4" w:space="0" w:color="auto"/>
              <w:bottom w:val="single" w:sz="4" w:space="0" w:color="auto"/>
              <w:right w:val="single" w:sz="4" w:space="0" w:color="auto"/>
            </w:tcBorders>
          </w:tcPr>
          <w:p w:rsidR="00246FE0" w:rsidRDefault="00246FE0">
            <w:pPr>
              <w:pStyle w:val="a8"/>
              <w:jc w:val="center"/>
            </w:pPr>
            <w:r>
              <w:t>раздражающее действие на глаза</w:t>
            </w:r>
          </w:p>
        </w:tc>
        <w:tc>
          <w:tcPr>
            <w:tcW w:w="1083" w:type="dxa"/>
            <w:tcBorders>
              <w:top w:val="single" w:sz="4" w:space="0" w:color="auto"/>
              <w:left w:val="single" w:sz="4" w:space="0" w:color="auto"/>
              <w:bottom w:val="single" w:sz="4" w:space="0" w:color="auto"/>
              <w:right w:val="single" w:sz="4" w:space="0" w:color="auto"/>
            </w:tcBorders>
          </w:tcPr>
          <w:p w:rsidR="00246FE0" w:rsidRDefault="00246FE0">
            <w:pPr>
              <w:pStyle w:val="a8"/>
              <w:jc w:val="center"/>
            </w:pPr>
            <w:r>
              <w:t>кожнорезорбтивное действие</w:t>
            </w:r>
          </w:p>
        </w:tc>
        <w:tc>
          <w:tcPr>
            <w:tcW w:w="1084" w:type="dxa"/>
            <w:tcBorders>
              <w:top w:val="single" w:sz="4" w:space="0" w:color="auto"/>
              <w:left w:val="single" w:sz="4" w:space="0" w:color="auto"/>
              <w:bottom w:val="single" w:sz="4" w:space="0" w:color="auto"/>
              <w:right w:val="single" w:sz="4" w:space="0" w:color="auto"/>
            </w:tcBorders>
          </w:tcPr>
          <w:p w:rsidR="00246FE0" w:rsidRDefault="00246FE0">
            <w:pPr>
              <w:pStyle w:val="a8"/>
              <w:jc w:val="center"/>
            </w:pPr>
            <w:r>
              <w:t>сенсибилизирующее действие</w:t>
            </w:r>
          </w:p>
        </w:tc>
        <w:tc>
          <w:tcPr>
            <w:tcW w:w="1083" w:type="dxa"/>
            <w:tcBorders>
              <w:top w:val="single" w:sz="4" w:space="0" w:color="auto"/>
              <w:left w:val="single" w:sz="4" w:space="0" w:color="auto"/>
              <w:bottom w:val="single" w:sz="4" w:space="0" w:color="auto"/>
              <w:right w:val="single" w:sz="4" w:space="0" w:color="auto"/>
            </w:tcBorders>
          </w:tcPr>
          <w:p w:rsidR="00246FE0" w:rsidRDefault="00246FE0">
            <w:pPr>
              <w:pStyle w:val="a8"/>
              <w:jc w:val="center"/>
            </w:pPr>
            <w:hyperlink w:anchor="sub_12328" w:history="1">
              <w:r>
                <w:rPr>
                  <w:rStyle w:val="a4"/>
                  <w:rFonts w:cs="Arial"/>
                </w:rPr>
                <w:t>эмбриотропное действие</w:t>
              </w:r>
            </w:hyperlink>
          </w:p>
        </w:tc>
        <w:tc>
          <w:tcPr>
            <w:tcW w:w="1083" w:type="dxa"/>
            <w:tcBorders>
              <w:top w:val="single" w:sz="4" w:space="0" w:color="auto"/>
              <w:left w:val="single" w:sz="4" w:space="0" w:color="auto"/>
              <w:bottom w:val="single" w:sz="4" w:space="0" w:color="auto"/>
              <w:right w:val="single" w:sz="4" w:space="0" w:color="auto"/>
            </w:tcBorders>
          </w:tcPr>
          <w:p w:rsidR="00246FE0" w:rsidRDefault="00246FE0">
            <w:pPr>
              <w:pStyle w:val="a8"/>
              <w:jc w:val="center"/>
            </w:pPr>
            <w:r>
              <w:t>гонадотропное действие</w:t>
            </w:r>
          </w:p>
        </w:tc>
        <w:tc>
          <w:tcPr>
            <w:tcW w:w="1032" w:type="dxa"/>
            <w:tcBorders>
              <w:top w:val="single" w:sz="4" w:space="0" w:color="auto"/>
              <w:left w:val="single" w:sz="4" w:space="0" w:color="auto"/>
              <w:bottom w:val="single" w:sz="4" w:space="0" w:color="auto"/>
              <w:right w:val="single" w:sz="4" w:space="0" w:color="auto"/>
            </w:tcBorders>
          </w:tcPr>
          <w:p w:rsidR="00246FE0" w:rsidRDefault="00246FE0">
            <w:pPr>
              <w:pStyle w:val="a8"/>
              <w:jc w:val="center"/>
            </w:pPr>
            <w:hyperlink w:anchor="sub_12330" w:history="1">
              <w:r>
                <w:rPr>
                  <w:rStyle w:val="a4"/>
                  <w:rFonts w:cs="Arial"/>
                </w:rPr>
                <w:t>тератогенное действие</w:t>
              </w:r>
            </w:hyperlink>
          </w:p>
        </w:tc>
        <w:tc>
          <w:tcPr>
            <w:tcW w:w="1134" w:type="dxa"/>
            <w:tcBorders>
              <w:top w:val="single" w:sz="4" w:space="0" w:color="auto"/>
              <w:left w:val="single" w:sz="4" w:space="0" w:color="auto"/>
              <w:bottom w:val="single" w:sz="4" w:space="0" w:color="auto"/>
              <w:right w:val="single" w:sz="4" w:space="0" w:color="auto"/>
            </w:tcBorders>
          </w:tcPr>
          <w:p w:rsidR="00246FE0" w:rsidRDefault="00246FE0">
            <w:pPr>
              <w:pStyle w:val="a8"/>
              <w:jc w:val="center"/>
            </w:pPr>
            <w:r>
              <w:t>мутагенное действие</w:t>
            </w:r>
          </w:p>
        </w:tc>
        <w:tc>
          <w:tcPr>
            <w:tcW w:w="1084" w:type="dxa"/>
            <w:gridSpan w:val="2"/>
            <w:tcBorders>
              <w:top w:val="single" w:sz="4" w:space="0" w:color="auto"/>
              <w:left w:val="single" w:sz="4" w:space="0" w:color="auto"/>
              <w:bottom w:val="single" w:sz="4" w:space="0" w:color="auto"/>
            </w:tcBorders>
          </w:tcPr>
          <w:p w:rsidR="00246FE0" w:rsidRDefault="00246FE0">
            <w:pPr>
              <w:pStyle w:val="a8"/>
              <w:jc w:val="center"/>
            </w:pPr>
            <w:r>
              <w:t>канцерогенное действие</w:t>
            </w:r>
          </w:p>
        </w:tc>
      </w:tr>
      <w:tr w:rsidR="00246FE0">
        <w:tblPrEx>
          <w:tblCellMar>
            <w:top w:w="0" w:type="dxa"/>
            <w:bottom w:w="0" w:type="dxa"/>
          </w:tblCellMar>
        </w:tblPrEx>
        <w:tc>
          <w:tcPr>
            <w:tcW w:w="1112" w:type="dxa"/>
            <w:tcBorders>
              <w:top w:val="single" w:sz="4" w:space="0" w:color="auto"/>
              <w:left w:val="nil"/>
              <w:bottom w:val="nil"/>
              <w:right w:val="nil"/>
            </w:tcBorders>
          </w:tcPr>
          <w:p w:rsidR="00246FE0" w:rsidRDefault="00246FE0">
            <w:pPr>
              <w:pStyle w:val="a8"/>
            </w:pPr>
            <w:r>
              <w:t>Ацетон</w:t>
            </w:r>
          </w:p>
        </w:tc>
        <w:tc>
          <w:tcPr>
            <w:tcW w:w="1249" w:type="dxa"/>
            <w:tcBorders>
              <w:top w:val="nil"/>
              <w:left w:val="nil"/>
              <w:bottom w:val="nil"/>
              <w:right w:val="nil"/>
            </w:tcBorders>
          </w:tcPr>
          <w:p w:rsidR="00246FE0" w:rsidRDefault="00246FE0">
            <w:pPr>
              <w:pStyle w:val="a8"/>
              <w:jc w:val="center"/>
            </w:pPr>
            <w:r>
              <w:t>C3H6O</w:t>
            </w:r>
          </w:p>
        </w:tc>
        <w:tc>
          <w:tcPr>
            <w:tcW w:w="972" w:type="dxa"/>
            <w:tcBorders>
              <w:top w:val="nil"/>
              <w:left w:val="nil"/>
              <w:bottom w:val="nil"/>
              <w:right w:val="nil"/>
            </w:tcBorders>
          </w:tcPr>
          <w:p w:rsidR="00246FE0" w:rsidRDefault="00246FE0">
            <w:pPr>
              <w:pStyle w:val="a8"/>
              <w:jc w:val="center"/>
            </w:pPr>
            <w:r>
              <w:t>3800, в/ж, кролики</w:t>
            </w:r>
          </w:p>
        </w:tc>
        <w:tc>
          <w:tcPr>
            <w:tcW w:w="1109" w:type="dxa"/>
            <w:tcBorders>
              <w:top w:val="nil"/>
              <w:left w:val="nil"/>
              <w:bottom w:val="nil"/>
              <w:right w:val="nil"/>
            </w:tcBorders>
          </w:tcPr>
          <w:p w:rsidR="00246FE0" w:rsidRDefault="00246FE0">
            <w:pPr>
              <w:pStyle w:val="a8"/>
              <w:jc w:val="center"/>
            </w:pPr>
            <w:r>
              <w:t>50100, 8 ч, крысы</w:t>
            </w:r>
          </w:p>
        </w:tc>
        <w:tc>
          <w:tcPr>
            <w:tcW w:w="1083" w:type="dxa"/>
            <w:tcBorders>
              <w:top w:val="nil"/>
              <w:left w:val="nil"/>
              <w:bottom w:val="nil"/>
              <w:right w:val="nil"/>
            </w:tcBorders>
          </w:tcPr>
          <w:p w:rsidR="00246FE0" w:rsidRDefault="00246FE0">
            <w:pPr>
              <w:pStyle w:val="a8"/>
              <w:jc w:val="center"/>
            </w:pPr>
            <w:r>
              <w:t>слабая</w:t>
            </w:r>
          </w:p>
        </w:tc>
        <w:tc>
          <w:tcPr>
            <w:tcW w:w="1083" w:type="dxa"/>
            <w:tcBorders>
              <w:top w:val="nil"/>
              <w:left w:val="nil"/>
              <w:bottom w:val="nil"/>
              <w:right w:val="nil"/>
            </w:tcBorders>
          </w:tcPr>
          <w:p w:rsidR="00246FE0" w:rsidRDefault="00246FE0">
            <w:pPr>
              <w:pStyle w:val="a8"/>
              <w:jc w:val="center"/>
            </w:pPr>
            <w:r>
              <w:t>установлено</w:t>
            </w:r>
          </w:p>
        </w:tc>
        <w:tc>
          <w:tcPr>
            <w:tcW w:w="1083" w:type="dxa"/>
            <w:tcBorders>
              <w:top w:val="nil"/>
              <w:left w:val="nil"/>
              <w:bottom w:val="nil"/>
              <w:right w:val="nil"/>
            </w:tcBorders>
          </w:tcPr>
          <w:p w:rsidR="00246FE0" w:rsidRDefault="00246FE0">
            <w:pPr>
              <w:pStyle w:val="a8"/>
              <w:jc w:val="center"/>
            </w:pPr>
            <w:r>
              <w:t>установлено</w:t>
            </w:r>
          </w:p>
        </w:tc>
        <w:tc>
          <w:tcPr>
            <w:tcW w:w="1083" w:type="dxa"/>
            <w:tcBorders>
              <w:top w:val="nil"/>
              <w:left w:val="nil"/>
              <w:bottom w:val="nil"/>
              <w:right w:val="nil"/>
            </w:tcBorders>
          </w:tcPr>
          <w:p w:rsidR="00246FE0" w:rsidRDefault="00246FE0">
            <w:pPr>
              <w:pStyle w:val="a8"/>
              <w:jc w:val="center"/>
            </w:pPr>
            <w:r>
              <w:t>установлено</w:t>
            </w:r>
          </w:p>
        </w:tc>
        <w:tc>
          <w:tcPr>
            <w:tcW w:w="1084" w:type="dxa"/>
            <w:tcBorders>
              <w:top w:val="nil"/>
              <w:left w:val="nil"/>
              <w:bottom w:val="nil"/>
              <w:right w:val="nil"/>
            </w:tcBorders>
          </w:tcPr>
          <w:p w:rsidR="00246FE0" w:rsidRDefault="00246FE0">
            <w:pPr>
              <w:pStyle w:val="a8"/>
              <w:jc w:val="center"/>
            </w:pPr>
            <w:r>
              <w:t>не изучено</w:t>
            </w:r>
          </w:p>
        </w:tc>
        <w:tc>
          <w:tcPr>
            <w:tcW w:w="1083" w:type="dxa"/>
            <w:tcBorders>
              <w:top w:val="nil"/>
              <w:left w:val="nil"/>
              <w:bottom w:val="nil"/>
              <w:right w:val="nil"/>
            </w:tcBorders>
          </w:tcPr>
          <w:p w:rsidR="00246FE0" w:rsidRDefault="00246FE0">
            <w:pPr>
              <w:pStyle w:val="a8"/>
              <w:jc w:val="center"/>
            </w:pPr>
            <w:r>
              <w:t>установлено</w:t>
            </w:r>
          </w:p>
        </w:tc>
        <w:tc>
          <w:tcPr>
            <w:tcW w:w="1083" w:type="dxa"/>
            <w:tcBorders>
              <w:top w:val="nil"/>
              <w:left w:val="nil"/>
              <w:bottom w:val="nil"/>
              <w:right w:val="nil"/>
            </w:tcBorders>
          </w:tcPr>
          <w:p w:rsidR="00246FE0" w:rsidRDefault="00246FE0">
            <w:pPr>
              <w:pStyle w:val="a8"/>
              <w:jc w:val="center"/>
            </w:pPr>
            <w:r>
              <w:t>не изучено</w:t>
            </w:r>
          </w:p>
        </w:tc>
        <w:tc>
          <w:tcPr>
            <w:tcW w:w="1032" w:type="dxa"/>
            <w:tcBorders>
              <w:top w:val="nil"/>
              <w:left w:val="nil"/>
              <w:bottom w:val="nil"/>
              <w:right w:val="nil"/>
            </w:tcBorders>
          </w:tcPr>
          <w:p w:rsidR="00246FE0" w:rsidRDefault="00246FE0">
            <w:pPr>
              <w:pStyle w:val="a8"/>
              <w:jc w:val="center"/>
            </w:pPr>
            <w:r>
              <w:t>не изучено</w:t>
            </w:r>
          </w:p>
        </w:tc>
        <w:tc>
          <w:tcPr>
            <w:tcW w:w="1134" w:type="dxa"/>
            <w:tcBorders>
              <w:top w:val="nil"/>
              <w:left w:val="nil"/>
              <w:bottom w:val="nil"/>
              <w:right w:val="nil"/>
            </w:tcBorders>
          </w:tcPr>
          <w:p w:rsidR="00246FE0" w:rsidRDefault="00246FE0">
            <w:pPr>
              <w:pStyle w:val="a8"/>
              <w:jc w:val="center"/>
            </w:pPr>
            <w:r>
              <w:t>не установлено</w:t>
            </w:r>
          </w:p>
        </w:tc>
        <w:tc>
          <w:tcPr>
            <w:tcW w:w="1084" w:type="dxa"/>
            <w:gridSpan w:val="2"/>
            <w:tcBorders>
              <w:top w:val="single" w:sz="4" w:space="0" w:color="auto"/>
              <w:left w:val="nil"/>
              <w:bottom w:val="nil"/>
              <w:right w:val="nil"/>
            </w:tcBorders>
          </w:tcPr>
          <w:p w:rsidR="00246FE0" w:rsidRDefault="00246FE0">
            <w:pPr>
              <w:pStyle w:val="a8"/>
              <w:jc w:val="center"/>
            </w:pPr>
            <w:r>
              <w:t>не изучено</w:t>
            </w:r>
          </w:p>
        </w:tc>
      </w:tr>
      <w:tr w:rsidR="00246FE0">
        <w:tblPrEx>
          <w:tblCellMar>
            <w:top w:w="0" w:type="dxa"/>
            <w:bottom w:w="0" w:type="dxa"/>
          </w:tblCellMar>
        </w:tblPrEx>
        <w:tc>
          <w:tcPr>
            <w:tcW w:w="1112" w:type="dxa"/>
            <w:tcBorders>
              <w:top w:val="nil"/>
              <w:left w:val="nil"/>
              <w:bottom w:val="nil"/>
              <w:right w:val="nil"/>
            </w:tcBorders>
          </w:tcPr>
          <w:p w:rsidR="00246FE0" w:rsidRDefault="00246FE0">
            <w:pPr>
              <w:pStyle w:val="a8"/>
            </w:pPr>
            <w:r>
              <w:t>Бутилацетат</w:t>
            </w:r>
          </w:p>
        </w:tc>
        <w:tc>
          <w:tcPr>
            <w:tcW w:w="1249" w:type="dxa"/>
            <w:tcBorders>
              <w:top w:val="nil"/>
              <w:left w:val="nil"/>
              <w:bottom w:val="nil"/>
              <w:right w:val="nil"/>
            </w:tcBorders>
          </w:tcPr>
          <w:p w:rsidR="00246FE0" w:rsidRDefault="00246FE0">
            <w:pPr>
              <w:pStyle w:val="a8"/>
              <w:jc w:val="center"/>
            </w:pPr>
            <w:r>
              <w:t>C6H12O2</w:t>
            </w:r>
          </w:p>
        </w:tc>
        <w:tc>
          <w:tcPr>
            <w:tcW w:w="972" w:type="dxa"/>
            <w:tcBorders>
              <w:top w:val="nil"/>
              <w:left w:val="nil"/>
              <w:bottom w:val="nil"/>
              <w:right w:val="nil"/>
            </w:tcBorders>
          </w:tcPr>
          <w:p w:rsidR="00246FE0" w:rsidRDefault="00246FE0">
            <w:pPr>
              <w:pStyle w:val="a8"/>
              <w:jc w:val="center"/>
            </w:pPr>
            <w:r>
              <w:t>4130, в/ж, крысы</w:t>
            </w:r>
          </w:p>
        </w:tc>
        <w:tc>
          <w:tcPr>
            <w:tcW w:w="1109" w:type="dxa"/>
            <w:tcBorders>
              <w:top w:val="nil"/>
              <w:left w:val="nil"/>
              <w:bottom w:val="nil"/>
              <w:right w:val="nil"/>
            </w:tcBorders>
          </w:tcPr>
          <w:p w:rsidR="00246FE0" w:rsidRDefault="00246FE0">
            <w:pPr>
              <w:pStyle w:val="a8"/>
              <w:jc w:val="center"/>
            </w:pPr>
            <w:r>
              <w:t>6000, 2 ч, мыши</w:t>
            </w:r>
          </w:p>
        </w:tc>
        <w:tc>
          <w:tcPr>
            <w:tcW w:w="1083" w:type="dxa"/>
            <w:tcBorders>
              <w:top w:val="nil"/>
              <w:left w:val="nil"/>
              <w:bottom w:val="nil"/>
              <w:right w:val="nil"/>
            </w:tcBorders>
          </w:tcPr>
          <w:p w:rsidR="00246FE0" w:rsidRDefault="00246FE0">
            <w:pPr>
              <w:pStyle w:val="a8"/>
              <w:jc w:val="center"/>
            </w:pPr>
            <w:r>
              <w:t>слабая</w:t>
            </w:r>
          </w:p>
        </w:tc>
        <w:tc>
          <w:tcPr>
            <w:tcW w:w="1083" w:type="dxa"/>
            <w:tcBorders>
              <w:top w:val="nil"/>
              <w:left w:val="nil"/>
              <w:bottom w:val="nil"/>
              <w:right w:val="nil"/>
            </w:tcBorders>
          </w:tcPr>
          <w:p w:rsidR="00246FE0" w:rsidRDefault="00246FE0">
            <w:pPr>
              <w:pStyle w:val="a8"/>
              <w:jc w:val="center"/>
            </w:pPr>
            <w:r>
              <w:t>установлено</w:t>
            </w:r>
          </w:p>
        </w:tc>
        <w:tc>
          <w:tcPr>
            <w:tcW w:w="1083" w:type="dxa"/>
            <w:tcBorders>
              <w:top w:val="nil"/>
              <w:left w:val="nil"/>
              <w:bottom w:val="nil"/>
              <w:right w:val="nil"/>
            </w:tcBorders>
          </w:tcPr>
          <w:p w:rsidR="00246FE0" w:rsidRDefault="00246FE0">
            <w:pPr>
              <w:pStyle w:val="a8"/>
              <w:jc w:val="center"/>
            </w:pPr>
            <w:r>
              <w:t>установлено</w:t>
            </w:r>
          </w:p>
        </w:tc>
        <w:tc>
          <w:tcPr>
            <w:tcW w:w="1083" w:type="dxa"/>
            <w:tcBorders>
              <w:top w:val="nil"/>
              <w:left w:val="nil"/>
              <w:bottom w:val="nil"/>
              <w:right w:val="nil"/>
            </w:tcBorders>
          </w:tcPr>
          <w:p w:rsidR="00246FE0" w:rsidRDefault="00246FE0">
            <w:pPr>
              <w:pStyle w:val="a8"/>
              <w:jc w:val="center"/>
            </w:pPr>
            <w:r>
              <w:t>установлено</w:t>
            </w:r>
          </w:p>
        </w:tc>
        <w:tc>
          <w:tcPr>
            <w:tcW w:w="1084" w:type="dxa"/>
            <w:tcBorders>
              <w:top w:val="nil"/>
              <w:left w:val="nil"/>
              <w:bottom w:val="nil"/>
              <w:right w:val="nil"/>
            </w:tcBorders>
          </w:tcPr>
          <w:p w:rsidR="00246FE0" w:rsidRDefault="00246FE0">
            <w:pPr>
              <w:pStyle w:val="a8"/>
              <w:jc w:val="center"/>
            </w:pPr>
            <w:r>
              <w:t>не установлено</w:t>
            </w:r>
          </w:p>
        </w:tc>
        <w:tc>
          <w:tcPr>
            <w:tcW w:w="1083" w:type="dxa"/>
            <w:tcBorders>
              <w:top w:val="nil"/>
              <w:left w:val="nil"/>
              <w:bottom w:val="nil"/>
              <w:right w:val="nil"/>
            </w:tcBorders>
          </w:tcPr>
          <w:p w:rsidR="00246FE0" w:rsidRDefault="00246FE0">
            <w:pPr>
              <w:pStyle w:val="a8"/>
              <w:jc w:val="center"/>
            </w:pPr>
            <w:r>
              <w:t>не установлено</w:t>
            </w:r>
          </w:p>
        </w:tc>
        <w:tc>
          <w:tcPr>
            <w:tcW w:w="1083" w:type="dxa"/>
            <w:tcBorders>
              <w:top w:val="nil"/>
              <w:left w:val="nil"/>
              <w:bottom w:val="nil"/>
              <w:right w:val="nil"/>
            </w:tcBorders>
          </w:tcPr>
          <w:p w:rsidR="00246FE0" w:rsidRDefault="00246FE0">
            <w:pPr>
              <w:pStyle w:val="a8"/>
              <w:jc w:val="center"/>
            </w:pPr>
            <w:r>
              <w:t>не установлено</w:t>
            </w:r>
          </w:p>
        </w:tc>
        <w:tc>
          <w:tcPr>
            <w:tcW w:w="1032" w:type="dxa"/>
            <w:tcBorders>
              <w:top w:val="nil"/>
              <w:left w:val="nil"/>
              <w:bottom w:val="nil"/>
              <w:right w:val="nil"/>
            </w:tcBorders>
          </w:tcPr>
          <w:p w:rsidR="00246FE0" w:rsidRDefault="00246FE0">
            <w:pPr>
              <w:pStyle w:val="a8"/>
              <w:jc w:val="center"/>
            </w:pPr>
            <w:r>
              <w:t>не установлено</w:t>
            </w:r>
          </w:p>
        </w:tc>
        <w:tc>
          <w:tcPr>
            <w:tcW w:w="1134" w:type="dxa"/>
            <w:tcBorders>
              <w:top w:val="nil"/>
              <w:left w:val="nil"/>
              <w:bottom w:val="nil"/>
              <w:right w:val="nil"/>
            </w:tcBorders>
          </w:tcPr>
          <w:p w:rsidR="00246FE0" w:rsidRDefault="00246FE0">
            <w:pPr>
              <w:pStyle w:val="a8"/>
              <w:jc w:val="center"/>
            </w:pPr>
            <w:r>
              <w:t>не установлено</w:t>
            </w:r>
          </w:p>
        </w:tc>
        <w:tc>
          <w:tcPr>
            <w:tcW w:w="1084" w:type="dxa"/>
            <w:gridSpan w:val="2"/>
            <w:tcBorders>
              <w:top w:val="nil"/>
              <w:left w:val="nil"/>
              <w:bottom w:val="nil"/>
              <w:right w:val="nil"/>
            </w:tcBorders>
          </w:tcPr>
          <w:p w:rsidR="00246FE0" w:rsidRDefault="00246FE0">
            <w:pPr>
              <w:pStyle w:val="a8"/>
              <w:jc w:val="center"/>
            </w:pPr>
            <w:r>
              <w:t>не изучено</w:t>
            </w:r>
          </w:p>
        </w:tc>
      </w:tr>
      <w:tr w:rsidR="00246FE0">
        <w:tblPrEx>
          <w:tblCellMar>
            <w:top w:w="0" w:type="dxa"/>
            <w:bottom w:w="0" w:type="dxa"/>
          </w:tblCellMar>
        </w:tblPrEx>
        <w:tc>
          <w:tcPr>
            <w:tcW w:w="1112" w:type="dxa"/>
            <w:tcBorders>
              <w:top w:val="nil"/>
              <w:left w:val="nil"/>
              <w:bottom w:val="nil"/>
              <w:right w:val="nil"/>
            </w:tcBorders>
          </w:tcPr>
          <w:p w:rsidR="00246FE0" w:rsidRDefault="00246FE0">
            <w:pPr>
              <w:pStyle w:val="a8"/>
            </w:pPr>
            <w:r>
              <w:t>Бутиловый спирт</w:t>
            </w:r>
          </w:p>
        </w:tc>
        <w:tc>
          <w:tcPr>
            <w:tcW w:w="1249" w:type="dxa"/>
            <w:tcBorders>
              <w:top w:val="nil"/>
              <w:left w:val="nil"/>
              <w:bottom w:val="nil"/>
              <w:right w:val="nil"/>
            </w:tcBorders>
          </w:tcPr>
          <w:p w:rsidR="00246FE0" w:rsidRDefault="00246FE0">
            <w:pPr>
              <w:pStyle w:val="a8"/>
              <w:jc w:val="center"/>
            </w:pPr>
            <w:r>
              <w:t>C4H10O</w:t>
            </w:r>
          </w:p>
        </w:tc>
        <w:tc>
          <w:tcPr>
            <w:tcW w:w="972" w:type="dxa"/>
            <w:tcBorders>
              <w:top w:val="nil"/>
              <w:left w:val="nil"/>
              <w:bottom w:val="nil"/>
              <w:right w:val="nil"/>
            </w:tcBorders>
          </w:tcPr>
          <w:p w:rsidR="00246FE0" w:rsidRDefault="00246FE0">
            <w:pPr>
              <w:pStyle w:val="a8"/>
              <w:jc w:val="center"/>
            </w:pPr>
            <w:r>
              <w:t>2680, в/ж, мыши</w:t>
            </w:r>
          </w:p>
        </w:tc>
        <w:tc>
          <w:tcPr>
            <w:tcW w:w="1109" w:type="dxa"/>
            <w:tcBorders>
              <w:top w:val="nil"/>
              <w:left w:val="nil"/>
              <w:bottom w:val="nil"/>
              <w:right w:val="nil"/>
            </w:tcBorders>
          </w:tcPr>
          <w:p w:rsidR="00246FE0" w:rsidRDefault="00246FE0">
            <w:pPr>
              <w:pStyle w:val="a8"/>
              <w:jc w:val="center"/>
            </w:pPr>
            <w:r>
              <w:t>24624, 4 ч, крысы</w:t>
            </w:r>
          </w:p>
        </w:tc>
        <w:tc>
          <w:tcPr>
            <w:tcW w:w="1083" w:type="dxa"/>
            <w:tcBorders>
              <w:top w:val="nil"/>
              <w:left w:val="nil"/>
              <w:bottom w:val="nil"/>
              <w:right w:val="nil"/>
            </w:tcBorders>
          </w:tcPr>
          <w:p w:rsidR="00246FE0" w:rsidRDefault="00246FE0">
            <w:pPr>
              <w:pStyle w:val="a8"/>
              <w:jc w:val="center"/>
            </w:pPr>
            <w:r>
              <w:t>слабая</w:t>
            </w:r>
          </w:p>
        </w:tc>
        <w:tc>
          <w:tcPr>
            <w:tcW w:w="1083" w:type="dxa"/>
            <w:tcBorders>
              <w:top w:val="nil"/>
              <w:left w:val="nil"/>
              <w:bottom w:val="nil"/>
              <w:right w:val="nil"/>
            </w:tcBorders>
          </w:tcPr>
          <w:p w:rsidR="00246FE0" w:rsidRDefault="00246FE0">
            <w:pPr>
              <w:pStyle w:val="a8"/>
              <w:jc w:val="center"/>
            </w:pPr>
            <w:r>
              <w:t>установлено</w:t>
            </w:r>
          </w:p>
        </w:tc>
        <w:tc>
          <w:tcPr>
            <w:tcW w:w="1083" w:type="dxa"/>
            <w:tcBorders>
              <w:top w:val="nil"/>
              <w:left w:val="nil"/>
              <w:bottom w:val="nil"/>
              <w:right w:val="nil"/>
            </w:tcBorders>
          </w:tcPr>
          <w:p w:rsidR="00246FE0" w:rsidRDefault="00246FE0">
            <w:pPr>
              <w:pStyle w:val="a8"/>
              <w:jc w:val="center"/>
            </w:pPr>
            <w:r>
              <w:t>установлено</w:t>
            </w:r>
          </w:p>
        </w:tc>
        <w:tc>
          <w:tcPr>
            <w:tcW w:w="1083" w:type="dxa"/>
            <w:tcBorders>
              <w:top w:val="nil"/>
              <w:left w:val="nil"/>
              <w:bottom w:val="nil"/>
              <w:right w:val="nil"/>
            </w:tcBorders>
          </w:tcPr>
          <w:p w:rsidR="00246FE0" w:rsidRDefault="00246FE0">
            <w:pPr>
              <w:pStyle w:val="a8"/>
              <w:jc w:val="center"/>
            </w:pPr>
            <w:r>
              <w:t>установлено</w:t>
            </w:r>
          </w:p>
        </w:tc>
        <w:tc>
          <w:tcPr>
            <w:tcW w:w="1084" w:type="dxa"/>
            <w:tcBorders>
              <w:top w:val="nil"/>
              <w:left w:val="nil"/>
              <w:bottom w:val="nil"/>
              <w:right w:val="nil"/>
            </w:tcBorders>
          </w:tcPr>
          <w:p w:rsidR="00246FE0" w:rsidRDefault="00246FE0">
            <w:pPr>
              <w:pStyle w:val="a8"/>
              <w:jc w:val="center"/>
            </w:pPr>
            <w:r>
              <w:t>не установлено</w:t>
            </w:r>
          </w:p>
        </w:tc>
        <w:tc>
          <w:tcPr>
            <w:tcW w:w="1083" w:type="dxa"/>
            <w:tcBorders>
              <w:top w:val="nil"/>
              <w:left w:val="nil"/>
              <w:bottom w:val="nil"/>
              <w:right w:val="nil"/>
            </w:tcBorders>
          </w:tcPr>
          <w:p w:rsidR="00246FE0" w:rsidRDefault="00246FE0">
            <w:pPr>
              <w:pStyle w:val="a8"/>
              <w:jc w:val="center"/>
            </w:pPr>
            <w:r>
              <w:t>не установлено</w:t>
            </w:r>
          </w:p>
        </w:tc>
        <w:tc>
          <w:tcPr>
            <w:tcW w:w="1083" w:type="dxa"/>
            <w:tcBorders>
              <w:top w:val="nil"/>
              <w:left w:val="nil"/>
              <w:bottom w:val="nil"/>
              <w:right w:val="nil"/>
            </w:tcBorders>
          </w:tcPr>
          <w:p w:rsidR="00246FE0" w:rsidRDefault="00246FE0">
            <w:pPr>
              <w:pStyle w:val="a8"/>
              <w:jc w:val="center"/>
            </w:pPr>
            <w:r>
              <w:t>не установлено</w:t>
            </w:r>
          </w:p>
        </w:tc>
        <w:tc>
          <w:tcPr>
            <w:tcW w:w="1032" w:type="dxa"/>
            <w:tcBorders>
              <w:top w:val="nil"/>
              <w:left w:val="nil"/>
              <w:bottom w:val="nil"/>
              <w:right w:val="nil"/>
            </w:tcBorders>
          </w:tcPr>
          <w:p w:rsidR="00246FE0" w:rsidRDefault="00246FE0">
            <w:pPr>
              <w:pStyle w:val="a8"/>
              <w:jc w:val="center"/>
            </w:pPr>
            <w:r>
              <w:t>не установлено</w:t>
            </w:r>
          </w:p>
        </w:tc>
        <w:tc>
          <w:tcPr>
            <w:tcW w:w="1134" w:type="dxa"/>
            <w:tcBorders>
              <w:top w:val="nil"/>
              <w:left w:val="nil"/>
              <w:bottom w:val="nil"/>
              <w:right w:val="nil"/>
            </w:tcBorders>
          </w:tcPr>
          <w:p w:rsidR="00246FE0" w:rsidRDefault="00246FE0">
            <w:pPr>
              <w:pStyle w:val="a8"/>
              <w:jc w:val="center"/>
            </w:pPr>
            <w:r>
              <w:t>не установлено</w:t>
            </w:r>
          </w:p>
        </w:tc>
        <w:tc>
          <w:tcPr>
            <w:tcW w:w="1084" w:type="dxa"/>
            <w:gridSpan w:val="2"/>
            <w:tcBorders>
              <w:top w:val="nil"/>
              <w:left w:val="nil"/>
              <w:bottom w:val="nil"/>
              <w:right w:val="nil"/>
            </w:tcBorders>
          </w:tcPr>
          <w:p w:rsidR="00246FE0" w:rsidRDefault="00246FE0">
            <w:pPr>
              <w:pStyle w:val="a8"/>
              <w:jc w:val="center"/>
            </w:pPr>
            <w:r>
              <w:t>не установлено</w:t>
            </w:r>
          </w:p>
        </w:tc>
      </w:tr>
      <w:tr w:rsidR="00246FE0">
        <w:tblPrEx>
          <w:tblCellMar>
            <w:top w:w="0" w:type="dxa"/>
            <w:bottom w:w="0" w:type="dxa"/>
          </w:tblCellMar>
        </w:tblPrEx>
        <w:tc>
          <w:tcPr>
            <w:tcW w:w="1112" w:type="dxa"/>
            <w:tcBorders>
              <w:top w:val="nil"/>
              <w:left w:val="nil"/>
              <w:bottom w:val="nil"/>
              <w:right w:val="nil"/>
            </w:tcBorders>
          </w:tcPr>
          <w:p w:rsidR="00246FE0" w:rsidRDefault="00246FE0">
            <w:pPr>
              <w:pStyle w:val="a8"/>
            </w:pPr>
            <w:r>
              <w:t>Изубутиловый спирт</w:t>
            </w:r>
          </w:p>
        </w:tc>
        <w:tc>
          <w:tcPr>
            <w:tcW w:w="1249" w:type="dxa"/>
            <w:tcBorders>
              <w:top w:val="nil"/>
              <w:left w:val="nil"/>
              <w:bottom w:val="nil"/>
              <w:right w:val="nil"/>
            </w:tcBorders>
          </w:tcPr>
          <w:p w:rsidR="00246FE0" w:rsidRDefault="00246FE0">
            <w:pPr>
              <w:pStyle w:val="a8"/>
              <w:jc w:val="center"/>
            </w:pPr>
            <w:r>
              <w:t>C4H10O</w:t>
            </w:r>
          </w:p>
        </w:tc>
        <w:tc>
          <w:tcPr>
            <w:tcW w:w="972" w:type="dxa"/>
            <w:tcBorders>
              <w:top w:val="nil"/>
              <w:left w:val="nil"/>
              <w:bottom w:val="nil"/>
              <w:right w:val="nil"/>
            </w:tcBorders>
          </w:tcPr>
          <w:p w:rsidR="00246FE0" w:rsidRDefault="00246FE0">
            <w:pPr>
              <w:pStyle w:val="a8"/>
              <w:jc w:val="center"/>
            </w:pPr>
            <w:r>
              <w:t>2460, в/ж, крысы</w:t>
            </w:r>
          </w:p>
        </w:tc>
        <w:tc>
          <w:tcPr>
            <w:tcW w:w="1109" w:type="dxa"/>
            <w:tcBorders>
              <w:top w:val="nil"/>
              <w:left w:val="nil"/>
              <w:bottom w:val="nil"/>
              <w:right w:val="nil"/>
            </w:tcBorders>
          </w:tcPr>
          <w:p w:rsidR="00246FE0" w:rsidRDefault="00246FE0">
            <w:pPr>
              <w:pStyle w:val="a8"/>
              <w:jc w:val="center"/>
            </w:pPr>
            <w:r>
              <w:t>19200, 4 ч, крысы</w:t>
            </w:r>
          </w:p>
        </w:tc>
        <w:tc>
          <w:tcPr>
            <w:tcW w:w="1083" w:type="dxa"/>
            <w:tcBorders>
              <w:top w:val="nil"/>
              <w:left w:val="nil"/>
              <w:bottom w:val="nil"/>
              <w:right w:val="nil"/>
            </w:tcBorders>
          </w:tcPr>
          <w:p w:rsidR="00246FE0" w:rsidRDefault="00246FE0">
            <w:pPr>
              <w:pStyle w:val="a8"/>
              <w:jc w:val="center"/>
            </w:pPr>
            <w:r>
              <w:t>слабая</w:t>
            </w:r>
          </w:p>
        </w:tc>
        <w:tc>
          <w:tcPr>
            <w:tcW w:w="1083" w:type="dxa"/>
            <w:tcBorders>
              <w:top w:val="nil"/>
              <w:left w:val="nil"/>
              <w:bottom w:val="nil"/>
              <w:right w:val="nil"/>
            </w:tcBorders>
          </w:tcPr>
          <w:p w:rsidR="00246FE0" w:rsidRDefault="00246FE0">
            <w:pPr>
              <w:pStyle w:val="a8"/>
              <w:jc w:val="center"/>
            </w:pPr>
            <w:r>
              <w:t>установлено</w:t>
            </w:r>
          </w:p>
        </w:tc>
        <w:tc>
          <w:tcPr>
            <w:tcW w:w="1083" w:type="dxa"/>
            <w:tcBorders>
              <w:top w:val="nil"/>
              <w:left w:val="nil"/>
              <w:bottom w:val="nil"/>
              <w:right w:val="nil"/>
            </w:tcBorders>
          </w:tcPr>
          <w:p w:rsidR="00246FE0" w:rsidRDefault="00246FE0">
            <w:pPr>
              <w:pStyle w:val="a8"/>
              <w:jc w:val="center"/>
            </w:pPr>
            <w:r>
              <w:t>установлено</w:t>
            </w:r>
          </w:p>
        </w:tc>
        <w:tc>
          <w:tcPr>
            <w:tcW w:w="1083" w:type="dxa"/>
            <w:tcBorders>
              <w:top w:val="nil"/>
              <w:left w:val="nil"/>
              <w:bottom w:val="nil"/>
              <w:right w:val="nil"/>
            </w:tcBorders>
          </w:tcPr>
          <w:p w:rsidR="00246FE0" w:rsidRDefault="00246FE0">
            <w:pPr>
              <w:pStyle w:val="a8"/>
              <w:jc w:val="center"/>
            </w:pPr>
            <w:r>
              <w:t>установлено</w:t>
            </w:r>
          </w:p>
        </w:tc>
        <w:tc>
          <w:tcPr>
            <w:tcW w:w="1084" w:type="dxa"/>
            <w:tcBorders>
              <w:top w:val="nil"/>
              <w:left w:val="nil"/>
              <w:bottom w:val="nil"/>
              <w:right w:val="nil"/>
            </w:tcBorders>
          </w:tcPr>
          <w:p w:rsidR="00246FE0" w:rsidRDefault="00246FE0">
            <w:pPr>
              <w:pStyle w:val="a8"/>
              <w:jc w:val="center"/>
            </w:pPr>
            <w:r>
              <w:t>установлено</w:t>
            </w:r>
          </w:p>
        </w:tc>
        <w:tc>
          <w:tcPr>
            <w:tcW w:w="1083" w:type="dxa"/>
            <w:tcBorders>
              <w:top w:val="nil"/>
              <w:left w:val="nil"/>
              <w:bottom w:val="nil"/>
              <w:right w:val="nil"/>
            </w:tcBorders>
          </w:tcPr>
          <w:p w:rsidR="00246FE0" w:rsidRDefault="00246FE0">
            <w:pPr>
              <w:pStyle w:val="a8"/>
              <w:jc w:val="center"/>
            </w:pPr>
            <w:r>
              <w:t>не изучено</w:t>
            </w:r>
          </w:p>
        </w:tc>
        <w:tc>
          <w:tcPr>
            <w:tcW w:w="1083" w:type="dxa"/>
            <w:tcBorders>
              <w:top w:val="nil"/>
              <w:left w:val="nil"/>
              <w:bottom w:val="nil"/>
              <w:right w:val="nil"/>
            </w:tcBorders>
          </w:tcPr>
          <w:p w:rsidR="00246FE0" w:rsidRDefault="00246FE0">
            <w:pPr>
              <w:pStyle w:val="a8"/>
              <w:jc w:val="center"/>
            </w:pPr>
            <w:r>
              <w:t>не изучено</w:t>
            </w:r>
          </w:p>
        </w:tc>
        <w:tc>
          <w:tcPr>
            <w:tcW w:w="1032" w:type="dxa"/>
            <w:tcBorders>
              <w:top w:val="nil"/>
              <w:left w:val="nil"/>
              <w:bottom w:val="nil"/>
              <w:right w:val="nil"/>
            </w:tcBorders>
          </w:tcPr>
          <w:p w:rsidR="00246FE0" w:rsidRDefault="00246FE0">
            <w:pPr>
              <w:pStyle w:val="a8"/>
              <w:jc w:val="center"/>
            </w:pPr>
            <w:r>
              <w:t>не изучено</w:t>
            </w:r>
          </w:p>
        </w:tc>
        <w:tc>
          <w:tcPr>
            <w:tcW w:w="1134" w:type="dxa"/>
            <w:tcBorders>
              <w:top w:val="nil"/>
              <w:left w:val="nil"/>
              <w:bottom w:val="nil"/>
              <w:right w:val="nil"/>
            </w:tcBorders>
          </w:tcPr>
          <w:p w:rsidR="00246FE0" w:rsidRDefault="00246FE0">
            <w:pPr>
              <w:pStyle w:val="a8"/>
              <w:jc w:val="center"/>
            </w:pPr>
            <w:r>
              <w:t>установлено</w:t>
            </w:r>
          </w:p>
        </w:tc>
        <w:tc>
          <w:tcPr>
            <w:tcW w:w="1084" w:type="dxa"/>
            <w:gridSpan w:val="2"/>
            <w:tcBorders>
              <w:top w:val="nil"/>
              <w:left w:val="nil"/>
              <w:bottom w:val="nil"/>
              <w:right w:val="nil"/>
            </w:tcBorders>
          </w:tcPr>
          <w:p w:rsidR="00246FE0" w:rsidRDefault="00246FE0">
            <w:pPr>
              <w:pStyle w:val="a8"/>
              <w:jc w:val="center"/>
            </w:pPr>
            <w:r>
              <w:t>не изучено</w:t>
            </w:r>
          </w:p>
        </w:tc>
      </w:tr>
      <w:tr w:rsidR="00246FE0">
        <w:tblPrEx>
          <w:tblCellMar>
            <w:top w:w="0" w:type="dxa"/>
            <w:bottom w:w="0" w:type="dxa"/>
          </w:tblCellMar>
        </w:tblPrEx>
        <w:tc>
          <w:tcPr>
            <w:tcW w:w="1112" w:type="dxa"/>
            <w:tcBorders>
              <w:top w:val="nil"/>
              <w:left w:val="nil"/>
              <w:bottom w:val="nil"/>
              <w:right w:val="nil"/>
            </w:tcBorders>
          </w:tcPr>
          <w:p w:rsidR="00246FE0" w:rsidRDefault="00246FE0">
            <w:pPr>
              <w:pStyle w:val="a8"/>
            </w:pPr>
            <w:r>
              <w:t>Ксилол</w:t>
            </w:r>
          </w:p>
        </w:tc>
        <w:tc>
          <w:tcPr>
            <w:tcW w:w="1249" w:type="dxa"/>
            <w:tcBorders>
              <w:top w:val="nil"/>
              <w:left w:val="nil"/>
              <w:bottom w:val="nil"/>
              <w:right w:val="nil"/>
            </w:tcBorders>
          </w:tcPr>
          <w:p w:rsidR="00246FE0" w:rsidRDefault="00246FE0">
            <w:pPr>
              <w:pStyle w:val="a8"/>
              <w:jc w:val="center"/>
            </w:pPr>
            <w:r>
              <w:t>C8H10</w:t>
            </w:r>
          </w:p>
        </w:tc>
        <w:tc>
          <w:tcPr>
            <w:tcW w:w="972" w:type="dxa"/>
            <w:tcBorders>
              <w:top w:val="nil"/>
              <w:left w:val="nil"/>
              <w:bottom w:val="nil"/>
              <w:right w:val="nil"/>
            </w:tcBorders>
          </w:tcPr>
          <w:p w:rsidR="00246FE0" w:rsidRDefault="00246FE0">
            <w:pPr>
              <w:pStyle w:val="a8"/>
              <w:jc w:val="center"/>
            </w:pPr>
            <w:r>
              <w:t>4300, в/ж, крысы</w:t>
            </w:r>
          </w:p>
        </w:tc>
        <w:tc>
          <w:tcPr>
            <w:tcW w:w="1109" w:type="dxa"/>
            <w:tcBorders>
              <w:top w:val="nil"/>
              <w:left w:val="nil"/>
              <w:bottom w:val="nil"/>
              <w:right w:val="nil"/>
            </w:tcBorders>
          </w:tcPr>
          <w:p w:rsidR="00246FE0" w:rsidRDefault="00246FE0">
            <w:pPr>
              <w:pStyle w:val="a8"/>
              <w:jc w:val="center"/>
            </w:pPr>
            <w:r>
              <w:t>22084, 4 ч, крысы</w:t>
            </w:r>
          </w:p>
        </w:tc>
        <w:tc>
          <w:tcPr>
            <w:tcW w:w="1083" w:type="dxa"/>
            <w:tcBorders>
              <w:top w:val="nil"/>
              <w:left w:val="nil"/>
              <w:bottom w:val="nil"/>
              <w:right w:val="nil"/>
            </w:tcBorders>
          </w:tcPr>
          <w:p w:rsidR="00246FE0" w:rsidRDefault="00246FE0">
            <w:pPr>
              <w:pStyle w:val="a8"/>
              <w:jc w:val="center"/>
            </w:pPr>
            <w:r>
              <w:t>умеренная</w:t>
            </w:r>
          </w:p>
        </w:tc>
        <w:tc>
          <w:tcPr>
            <w:tcW w:w="1083" w:type="dxa"/>
            <w:tcBorders>
              <w:top w:val="nil"/>
              <w:left w:val="nil"/>
              <w:bottom w:val="nil"/>
              <w:right w:val="nil"/>
            </w:tcBorders>
          </w:tcPr>
          <w:p w:rsidR="00246FE0" w:rsidRDefault="00246FE0">
            <w:pPr>
              <w:pStyle w:val="a8"/>
              <w:jc w:val="center"/>
            </w:pPr>
            <w:r>
              <w:t>установлено</w:t>
            </w:r>
          </w:p>
        </w:tc>
        <w:tc>
          <w:tcPr>
            <w:tcW w:w="1083" w:type="dxa"/>
            <w:tcBorders>
              <w:top w:val="nil"/>
              <w:left w:val="nil"/>
              <w:bottom w:val="nil"/>
              <w:right w:val="nil"/>
            </w:tcBorders>
          </w:tcPr>
          <w:p w:rsidR="00246FE0" w:rsidRDefault="00246FE0">
            <w:pPr>
              <w:pStyle w:val="a8"/>
              <w:jc w:val="center"/>
            </w:pPr>
            <w:r>
              <w:t>установлено</w:t>
            </w:r>
          </w:p>
        </w:tc>
        <w:tc>
          <w:tcPr>
            <w:tcW w:w="1083" w:type="dxa"/>
            <w:tcBorders>
              <w:top w:val="nil"/>
              <w:left w:val="nil"/>
              <w:bottom w:val="nil"/>
              <w:right w:val="nil"/>
            </w:tcBorders>
          </w:tcPr>
          <w:p w:rsidR="00246FE0" w:rsidRDefault="00246FE0">
            <w:pPr>
              <w:pStyle w:val="a8"/>
              <w:jc w:val="center"/>
            </w:pPr>
            <w:r>
              <w:t>установлено</w:t>
            </w:r>
          </w:p>
        </w:tc>
        <w:tc>
          <w:tcPr>
            <w:tcW w:w="1084" w:type="dxa"/>
            <w:tcBorders>
              <w:top w:val="nil"/>
              <w:left w:val="nil"/>
              <w:bottom w:val="nil"/>
              <w:right w:val="nil"/>
            </w:tcBorders>
          </w:tcPr>
          <w:p w:rsidR="00246FE0" w:rsidRDefault="00246FE0">
            <w:pPr>
              <w:pStyle w:val="a8"/>
              <w:jc w:val="center"/>
            </w:pPr>
            <w:r>
              <w:t>не установлено</w:t>
            </w:r>
          </w:p>
        </w:tc>
        <w:tc>
          <w:tcPr>
            <w:tcW w:w="1083" w:type="dxa"/>
            <w:tcBorders>
              <w:top w:val="nil"/>
              <w:left w:val="nil"/>
              <w:bottom w:val="nil"/>
              <w:right w:val="nil"/>
            </w:tcBorders>
          </w:tcPr>
          <w:p w:rsidR="00246FE0" w:rsidRDefault="00246FE0">
            <w:pPr>
              <w:pStyle w:val="a8"/>
              <w:jc w:val="center"/>
            </w:pPr>
            <w:r>
              <w:t>установлено</w:t>
            </w:r>
          </w:p>
        </w:tc>
        <w:tc>
          <w:tcPr>
            <w:tcW w:w="1083" w:type="dxa"/>
            <w:tcBorders>
              <w:top w:val="nil"/>
              <w:left w:val="nil"/>
              <w:bottom w:val="nil"/>
              <w:right w:val="nil"/>
            </w:tcBorders>
          </w:tcPr>
          <w:p w:rsidR="00246FE0" w:rsidRDefault="00246FE0">
            <w:pPr>
              <w:pStyle w:val="a8"/>
              <w:jc w:val="center"/>
            </w:pPr>
            <w:r>
              <w:t>установлено</w:t>
            </w:r>
          </w:p>
        </w:tc>
        <w:tc>
          <w:tcPr>
            <w:tcW w:w="1032" w:type="dxa"/>
            <w:tcBorders>
              <w:top w:val="nil"/>
              <w:left w:val="nil"/>
              <w:bottom w:val="nil"/>
              <w:right w:val="nil"/>
            </w:tcBorders>
          </w:tcPr>
          <w:p w:rsidR="00246FE0" w:rsidRDefault="00246FE0">
            <w:pPr>
              <w:pStyle w:val="a8"/>
              <w:jc w:val="center"/>
            </w:pPr>
            <w:r>
              <w:t>установлено</w:t>
            </w:r>
          </w:p>
        </w:tc>
        <w:tc>
          <w:tcPr>
            <w:tcW w:w="1134" w:type="dxa"/>
            <w:tcBorders>
              <w:top w:val="nil"/>
              <w:left w:val="nil"/>
              <w:bottom w:val="nil"/>
              <w:right w:val="nil"/>
            </w:tcBorders>
          </w:tcPr>
          <w:p w:rsidR="00246FE0" w:rsidRDefault="00246FE0">
            <w:pPr>
              <w:pStyle w:val="a8"/>
              <w:jc w:val="center"/>
            </w:pPr>
            <w:r>
              <w:t>не установлено</w:t>
            </w:r>
          </w:p>
        </w:tc>
        <w:tc>
          <w:tcPr>
            <w:tcW w:w="1084" w:type="dxa"/>
            <w:gridSpan w:val="2"/>
            <w:tcBorders>
              <w:top w:val="nil"/>
              <w:left w:val="nil"/>
              <w:bottom w:val="nil"/>
              <w:right w:val="nil"/>
            </w:tcBorders>
          </w:tcPr>
          <w:p w:rsidR="00246FE0" w:rsidRDefault="00246FE0">
            <w:pPr>
              <w:pStyle w:val="a8"/>
              <w:jc w:val="center"/>
            </w:pPr>
            <w:r>
              <w:t>группа 3</w:t>
            </w:r>
          </w:p>
        </w:tc>
      </w:tr>
      <w:tr w:rsidR="00246FE0">
        <w:tblPrEx>
          <w:tblCellMar>
            <w:top w:w="0" w:type="dxa"/>
            <w:bottom w:w="0" w:type="dxa"/>
          </w:tblCellMar>
        </w:tblPrEx>
        <w:tc>
          <w:tcPr>
            <w:tcW w:w="1112" w:type="dxa"/>
            <w:tcBorders>
              <w:top w:val="nil"/>
              <w:left w:val="nil"/>
              <w:bottom w:val="nil"/>
              <w:right w:val="nil"/>
            </w:tcBorders>
          </w:tcPr>
          <w:p w:rsidR="00246FE0" w:rsidRDefault="00246FE0">
            <w:pPr>
              <w:pStyle w:val="a8"/>
            </w:pPr>
            <w:r>
              <w:t>Толуол</w:t>
            </w:r>
          </w:p>
        </w:tc>
        <w:tc>
          <w:tcPr>
            <w:tcW w:w="1249" w:type="dxa"/>
            <w:tcBorders>
              <w:top w:val="nil"/>
              <w:left w:val="nil"/>
              <w:bottom w:val="nil"/>
              <w:right w:val="nil"/>
            </w:tcBorders>
          </w:tcPr>
          <w:p w:rsidR="00246FE0" w:rsidRDefault="00246FE0">
            <w:pPr>
              <w:pStyle w:val="a8"/>
              <w:jc w:val="center"/>
            </w:pPr>
            <w:r>
              <w:t>C7H8</w:t>
            </w:r>
          </w:p>
        </w:tc>
        <w:tc>
          <w:tcPr>
            <w:tcW w:w="972" w:type="dxa"/>
            <w:tcBorders>
              <w:top w:val="nil"/>
              <w:left w:val="nil"/>
              <w:bottom w:val="nil"/>
              <w:right w:val="nil"/>
            </w:tcBorders>
          </w:tcPr>
          <w:p w:rsidR="00246FE0" w:rsidRDefault="00246FE0">
            <w:pPr>
              <w:pStyle w:val="a8"/>
              <w:jc w:val="center"/>
            </w:pPr>
            <w:r>
              <w:t>2600-7500, в/ж, крысы</w:t>
            </w:r>
          </w:p>
        </w:tc>
        <w:tc>
          <w:tcPr>
            <w:tcW w:w="1109" w:type="dxa"/>
            <w:tcBorders>
              <w:top w:val="nil"/>
              <w:left w:val="nil"/>
              <w:bottom w:val="nil"/>
              <w:right w:val="nil"/>
            </w:tcBorders>
          </w:tcPr>
          <w:p w:rsidR="00246FE0" w:rsidRDefault="00246FE0">
            <w:pPr>
              <w:pStyle w:val="a8"/>
              <w:jc w:val="center"/>
            </w:pPr>
            <w:r>
              <w:t>53600, 4 ч, крысы</w:t>
            </w:r>
          </w:p>
        </w:tc>
        <w:tc>
          <w:tcPr>
            <w:tcW w:w="1083" w:type="dxa"/>
            <w:tcBorders>
              <w:top w:val="nil"/>
              <w:left w:val="nil"/>
              <w:bottom w:val="nil"/>
              <w:right w:val="nil"/>
            </w:tcBorders>
          </w:tcPr>
          <w:p w:rsidR="00246FE0" w:rsidRDefault="00246FE0">
            <w:pPr>
              <w:pStyle w:val="a8"/>
              <w:jc w:val="center"/>
            </w:pPr>
            <w:r>
              <w:t>умеренная</w:t>
            </w:r>
          </w:p>
        </w:tc>
        <w:tc>
          <w:tcPr>
            <w:tcW w:w="1083" w:type="dxa"/>
            <w:tcBorders>
              <w:top w:val="nil"/>
              <w:left w:val="nil"/>
              <w:bottom w:val="nil"/>
              <w:right w:val="nil"/>
            </w:tcBorders>
          </w:tcPr>
          <w:p w:rsidR="00246FE0" w:rsidRDefault="00246FE0">
            <w:pPr>
              <w:pStyle w:val="a8"/>
              <w:jc w:val="center"/>
            </w:pPr>
            <w:r>
              <w:t>установлено</w:t>
            </w:r>
          </w:p>
        </w:tc>
        <w:tc>
          <w:tcPr>
            <w:tcW w:w="1083" w:type="dxa"/>
            <w:tcBorders>
              <w:top w:val="nil"/>
              <w:left w:val="nil"/>
              <w:bottom w:val="nil"/>
              <w:right w:val="nil"/>
            </w:tcBorders>
          </w:tcPr>
          <w:p w:rsidR="00246FE0" w:rsidRDefault="00246FE0">
            <w:pPr>
              <w:pStyle w:val="a8"/>
              <w:jc w:val="center"/>
            </w:pPr>
            <w:r>
              <w:t>установлено</w:t>
            </w:r>
          </w:p>
        </w:tc>
        <w:tc>
          <w:tcPr>
            <w:tcW w:w="1083" w:type="dxa"/>
            <w:tcBorders>
              <w:top w:val="nil"/>
              <w:left w:val="nil"/>
              <w:bottom w:val="nil"/>
              <w:right w:val="nil"/>
            </w:tcBorders>
          </w:tcPr>
          <w:p w:rsidR="00246FE0" w:rsidRDefault="00246FE0">
            <w:pPr>
              <w:pStyle w:val="a8"/>
              <w:jc w:val="center"/>
            </w:pPr>
            <w:r>
              <w:t>установлено</w:t>
            </w:r>
          </w:p>
        </w:tc>
        <w:tc>
          <w:tcPr>
            <w:tcW w:w="1084" w:type="dxa"/>
            <w:tcBorders>
              <w:top w:val="nil"/>
              <w:left w:val="nil"/>
              <w:bottom w:val="nil"/>
              <w:right w:val="nil"/>
            </w:tcBorders>
          </w:tcPr>
          <w:p w:rsidR="00246FE0" w:rsidRDefault="00246FE0">
            <w:pPr>
              <w:pStyle w:val="a8"/>
              <w:jc w:val="center"/>
            </w:pPr>
            <w:r>
              <w:t>установлено</w:t>
            </w:r>
          </w:p>
        </w:tc>
        <w:tc>
          <w:tcPr>
            <w:tcW w:w="1083" w:type="dxa"/>
            <w:tcBorders>
              <w:top w:val="nil"/>
              <w:left w:val="nil"/>
              <w:bottom w:val="nil"/>
              <w:right w:val="nil"/>
            </w:tcBorders>
          </w:tcPr>
          <w:p w:rsidR="00246FE0" w:rsidRDefault="00246FE0">
            <w:pPr>
              <w:pStyle w:val="a8"/>
              <w:jc w:val="center"/>
            </w:pPr>
            <w:r>
              <w:t>установлено</w:t>
            </w:r>
          </w:p>
        </w:tc>
        <w:tc>
          <w:tcPr>
            <w:tcW w:w="1083" w:type="dxa"/>
            <w:tcBorders>
              <w:top w:val="nil"/>
              <w:left w:val="nil"/>
              <w:bottom w:val="nil"/>
              <w:right w:val="nil"/>
            </w:tcBorders>
          </w:tcPr>
          <w:p w:rsidR="00246FE0" w:rsidRDefault="00246FE0">
            <w:pPr>
              <w:pStyle w:val="a8"/>
              <w:jc w:val="center"/>
            </w:pPr>
            <w:r>
              <w:t>не изучено</w:t>
            </w:r>
          </w:p>
        </w:tc>
        <w:tc>
          <w:tcPr>
            <w:tcW w:w="1032" w:type="dxa"/>
            <w:tcBorders>
              <w:top w:val="nil"/>
              <w:left w:val="nil"/>
              <w:bottom w:val="nil"/>
              <w:right w:val="nil"/>
            </w:tcBorders>
          </w:tcPr>
          <w:p w:rsidR="00246FE0" w:rsidRDefault="00246FE0">
            <w:pPr>
              <w:pStyle w:val="a8"/>
              <w:jc w:val="center"/>
            </w:pPr>
            <w:r>
              <w:t>установлено</w:t>
            </w:r>
          </w:p>
        </w:tc>
        <w:tc>
          <w:tcPr>
            <w:tcW w:w="1134" w:type="dxa"/>
            <w:tcBorders>
              <w:top w:val="nil"/>
              <w:left w:val="nil"/>
              <w:bottom w:val="nil"/>
              <w:right w:val="nil"/>
            </w:tcBorders>
          </w:tcPr>
          <w:p w:rsidR="00246FE0" w:rsidRDefault="00246FE0">
            <w:pPr>
              <w:pStyle w:val="a8"/>
              <w:jc w:val="center"/>
            </w:pPr>
            <w:r>
              <w:t>установлено</w:t>
            </w:r>
          </w:p>
        </w:tc>
        <w:tc>
          <w:tcPr>
            <w:tcW w:w="1084" w:type="dxa"/>
            <w:gridSpan w:val="2"/>
            <w:tcBorders>
              <w:top w:val="nil"/>
              <w:left w:val="nil"/>
              <w:bottom w:val="nil"/>
              <w:right w:val="nil"/>
            </w:tcBorders>
          </w:tcPr>
          <w:p w:rsidR="00246FE0" w:rsidRDefault="00246FE0">
            <w:pPr>
              <w:pStyle w:val="a8"/>
              <w:jc w:val="center"/>
            </w:pPr>
            <w:r>
              <w:t>группа 3</w:t>
            </w:r>
          </w:p>
        </w:tc>
      </w:tr>
      <w:tr w:rsidR="00246FE0">
        <w:tblPrEx>
          <w:tblCellMar>
            <w:top w:w="0" w:type="dxa"/>
            <w:bottom w:w="0" w:type="dxa"/>
          </w:tblCellMar>
        </w:tblPrEx>
        <w:tc>
          <w:tcPr>
            <w:tcW w:w="1112" w:type="dxa"/>
            <w:tcBorders>
              <w:top w:val="nil"/>
              <w:left w:val="nil"/>
              <w:bottom w:val="nil"/>
              <w:right w:val="nil"/>
            </w:tcBorders>
          </w:tcPr>
          <w:p w:rsidR="00246FE0" w:rsidRDefault="00246FE0">
            <w:pPr>
              <w:pStyle w:val="a8"/>
            </w:pPr>
            <w:r>
              <w:t>Уайт-сп</w:t>
            </w:r>
            <w:r>
              <w:lastRenderedPageBreak/>
              <w:t>ирит</w:t>
            </w:r>
          </w:p>
        </w:tc>
        <w:tc>
          <w:tcPr>
            <w:tcW w:w="1249" w:type="dxa"/>
            <w:tcBorders>
              <w:top w:val="nil"/>
              <w:left w:val="nil"/>
              <w:bottom w:val="nil"/>
              <w:right w:val="nil"/>
            </w:tcBorders>
          </w:tcPr>
          <w:p w:rsidR="00246FE0" w:rsidRDefault="00246FE0">
            <w:pPr>
              <w:pStyle w:val="a8"/>
              <w:jc w:val="center"/>
            </w:pPr>
            <w:r>
              <w:lastRenderedPageBreak/>
              <w:t>C10,5H2</w:t>
            </w:r>
            <w:r>
              <w:lastRenderedPageBreak/>
              <w:t>1</w:t>
            </w:r>
          </w:p>
        </w:tc>
        <w:tc>
          <w:tcPr>
            <w:tcW w:w="972" w:type="dxa"/>
            <w:tcBorders>
              <w:top w:val="nil"/>
              <w:left w:val="nil"/>
              <w:bottom w:val="nil"/>
              <w:right w:val="nil"/>
            </w:tcBorders>
          </w:tcPr>
          <w:p w:rsidR="00246FE0" w:rsidRDefault="00246FE0">
            <w:pPr>
              <w:pStyle w:val="a8"/>
              <w:jc w:val="center"/>
            </w:pPr>
            <w:r>
              <w:lastRenderedPageBreak/>
              <w:t xml:space="preserve">62600, </w:t>
            </w:r>
            <w:r>
              <w:lastRenderedPageBreak/>
              <w:t>в/ж, мыши</w:t>
            </w:r>
          </w:p>
        </w:tc>
        <w:tc>
          <w:tcPr>
            <w:tcW w:w="1109" w:type="dxa"/>
            <w:tcBorders>
              <w:top w:val="nil"/>
              <w:left w:val="nil"/>
              <w:bottom w:val="nil"/>
              <w:right w:val="nil"/>
            </w:tcBorders>
          </w:tcPr>
          <w:p w:rsidR="00246FE0" w:rsidRDefault="00246FE0">
            <w:pPr>
              <w:pStyle w:val="a8"/>
              <w:jc w:val="center"/>
            </w:pPr>
            <w:r>
              <w:lastRenderedPageBreak/>
              <w:t xml:space="preserve">50000, </w:t>
            </w:r>
            <w:r>
              <w:lastRenderedPageBreak/>
              <w:t>3 ч, мыши</w:t>
            </w:r>
          </w:p>
        </w:tc>
        <w:tc>
          <w:tcPr>
            <w:tcW w:w="1083" w:type="dxa"/>
            <w:tcBorders>
              <w:top w:val="nil"/>
              <w:left w:val="nil"/>
              <w:bottom w:val="nil"/>
              <w:right w:val="nil"/>
            </w:tcBorders>
          </w:tcPr>
          <w:p w:rsidR="00246FE0" w:rsidRDefault="00246FE0">
            <w:pPr>
              <w:pStyle w:val="a8"/>
              <w:jc w:val="center"/>
            </w:pPr>
            <w:r>
              <w:lastRenderedPageBreak/>
              <w:t>-</w:t>
            </w:r>
          </w:p>
        </w:tc>
        <w:tc>
          <w:tcPr>
            <w:tcW w:w="1083" w:type="dxa"/>
            <w:tcBorders>
              <w:top w:val="nil"/>
              <w:left w:val="nil"/>
              <w:bottom w:val="nil"/>
              <w:right w:val="nil"/>
            </w:tcBorders>
          </w:tcPr>
          <w:p w:rsidR="00246FE0" w:rsidRDefault="00246FE0">
            <w:pPr>
              <w:pStyle w:val="a8"/>
              <w:jc w:val="center"/>
            </w:pPr>
            <w:r>
              <w:t>устано</w:t>
            </w:r>
            <w:r>
              <w:lastRenderedPageBreak/>
              <w:t>влено</w:t>
            </w:r>
          </w:p>
        </w:tc>
        <w:tc>
          <w:tcPr>
            <w:tcW w:w="1083" w:type="dxa"/>
            <w:tcBorders>
              <w:top w:val="nil"/>
              <w:left w:val="nil"/>
              <w:bottom w:val="nil"/>
              <w:right w:val="nil"/>
            </w:tcBorders>
          </w:tcPr>
          <w:p w:rsidR="00246FE0" w:rsidRDefault="00246FE0">
            <w:pPr>
              <w:pStyle w:val="a8"/>
              <w:jc w:val="center"/>
            </w:pPr>
            <w:r>
              <w:lastRenderedPageBreak/>
              <w:t>устано</w:t>
            </w:r>
            <w:r>
              <w:lastRenderedPageBreak/>
              <w:t>влено</w:t>
            </w:r>
          </w:p>
        </w:tc>
        <w:tc>
          <w:tcPr>
            <w:tcW w:w="1083" w:type="dxa"/>
            <w:tcBorders>
              <w:top w:val="nil"/>
              <w:left w:val="nil"/>
              <w:bottom w:val="nil"/>
              <w:right w:val="nil"/>
            </w:tcBorders>
          </w:tcPr>
          <w:p w:rsidR="00246FE0" w:rsidRDefault="00246FE0">
            <w:pPr>
              <w:pStyle w:val="a8"/>
              <w:jc w:val="center"/>
            </w:pPr>
            <w:r>
              <w:lastRenderedPageBreak/>
              <w:t>устано</w:t>
            </w:r>
            <w:r>
              <w:lastRenderedPageBreak/>
              <w:t>влено</w:t>
            </w:r>
          </w:p>
        </w:tc>
        <w:tc>
          <w:tcPr>
            <w:tcW w:w="1084" w:type="dxa"/>
            <w:tcBorders>
              <w:top w:val="nil"/>
              <w:left w:val="nil"/>
              <w:bottom w:val="nil"/>
              <w:right w:val="nil"/>
            </w:tcBorders>
          </w:tcPr>
          <w:p w:rsidR="00246FE0" w:rsidRDefault="00246FE0">
            <w:pPr>
              <w:pStyle w:val="a8"/>
              <w:jc w:val="center"/>
            </w:pPr>
            <w:r>
              <w:lastRenderedPageBreak/>
              <w:t>устано</w:t>
            </w:r>
            <w:r>
              <w:lastRenderedPageBreak/>
              <w:t>влено</w:t>
            </w:r>
          </w:p>
        </w:tc>
        <w:tc>
          <w:tcPr>
            <w:tcW w:w="1083" w:type="dxa"/>
            <w:tcBorders>
              <w:top w:val="nil"/>
              <w:left w:val="nil"/>
              <w:bottom w:val="nil"/>
              <w:right w:val="nil"/>
            </w:tcBorders>
          </w:tcPr>
          <w:p w:rsidR="00246FE0" w:rsidRDefault="00246FE0">
            <w:pPr>
              <w:pStyle w:val="a8"/>
              <w:jc w:val="center"/>
            </w:pPr>
            <w:r>
              <w:lastRenderedPageBreak/>
              <w:t>устано</w:t>
            </w:r>
            <w:r>
              <w:lastRenderedPageBreak/>
              <w:t>влено</w:t>
            </w:r>
          </w:p>
        </w:tc>
        <w:tc>
          <w:tcPr>
            <w:tcW w:w="1083" w:type="dxa"/>
            <w:tcBorders>
              <w:top w:val="nil"/>
              <w:left w:val="nil"/>
              <w:bottom w:val="nil"/>
              <w:right w:val="nil"/>
            </w:tcBorders>
          </w:tcPr>
          <w:p w:rsidR="00246FE0" w:rsidRDefault="00246FE0">
            <w:pPr>
              <w:pStyle w:val="a8"/>
              <w:jc w:val="center"/>
            </w:pPr>
            <w:r>
              <w:lastRenderedPageBreak/>
              <w:t>устано</w:t>
            </w:r>
            <w:r>
              <w:lastRenderedPageBreak/>
              <w:t>влено</w:t>
            </w:r>
          </w:p>
        </w:tc>
        <w:tc>
          <w:tcPr>
            <w:tcW w:w="1032" w:type="dxa"/>
            <w:tcBorders>
              <w:top w:val="nil"/>
              <w:left w:val="nil"/>
              <w:bottom w:val="nil"/>
              <w:right w:val="nil"/>
            </w:tcBorders>
          </w:tcPr>
          <w:p w:rsidR="00246FE0" w:rsidRDefault="00246FE0">
            <w:pPr>
              <w:pStyle w:val="a8"/>
              <w:jc w:val="center"/>
            </w:pPr>
            <w:r>
              <w:lastRenderedPageBreak/>
              <w:t xml:space="preserve">не </w:t>
            </w:r>
            <w:r>
              <w:lastRenderedPageBreak/>
              <w:t>изучено</w:t>
            </w:r>
          </w:p>
        </w:tc>
        <w:tc>
          <w:tcPr>
            <w:tcW w:w="1134" w:type="dxa"/>
            <w:tcBorders>
              <w:top w:val="nil"/>
              <w:left w:val="nil"/>
              <w:bottom w:val="nil"/>
              <w:right w:val="nil"/>
            </w:tcBorders>
          </w:tcPr>
          <w:p w:rsidR="00246FE0" w:rsidRDefault="00246FE0">
            <w:pPr>
              <w:pStyle w:val="a8"/>
              <w:jc w:val="center"/>
            </w:pPr>
            <w:r>
              <w:lastRenderedPageBreak/>
              <w:t xml:space="preserve">не </w:t>
            </w:r>
            <w:r>
              <w:lastRenderedPageBreak/>
              <w:t>изучено</w:t>
            </w:r>
          </w:p>
        </w:tc>
        <w:tc>
          <w:tcPr>
            <w:tcW w:w="1084" w:type="dxa"/>
            <w:gridSpan w:val="2"/>
            <w:tcBorders>
              <w:top w:val="nil"/>
              <w:left w:val="nil"/>
              <w:bottom w:val="nil"/>
              <w:right w:val="nil"/>
            </w:tcBorders>
          </w:tcPr>
          <w:p w:rsidR="00246FE0" w:rsidRDefault="00246FE0">
            <w:pPr>
              <w:pStyle w:val="a8"/>
              <w:jc w:val="center"/>
            </w:pPr>
            <w:r>
              <w:lastRenderedPageBreak/>
              <w:t>-</w:t>
            </w:r>
          </w:p>
        </w:tc>
      </w:tr>
      <w:tr w:rsidR="00246FE0">
        <w:tblPrEx>
          <w:tblCellMar>
            <w:top w:w="0" w:type="dxa"/>
            <w:bottom w:w="0" w:type="dxa"/>
          </w:tblCellMar>
        </w:tblPrEx>
        <w:tc>
          <w:tcPr>
            <w:tcW w:w="1112" w:type="dxa"/>
            <w:tcBorders>
              <w:top w:val="nil"/>
              <w:left w:val="nil"/>
              <w:bottom w:val="nil"/>
              <w:right w:val="nil"/>
            </w:tcBorders>
          </w:tcPr>
          <w:p w:rsidR="00246FE0" w:rsidRDefault="00246FE0">
            <w:pPr>
              <w:pStyle w:val="a8"/>
            </w:pPr>
            <w:r>
              <w:lastRenderedPageBreak/>
              <w:t>Циклогексанон</w:t>
            </w:r>
          </w:p>
        </w:tc>
        <w:tc>
          <w:tcPr>
            <w:tcW w:w="1249" w:type="dxa"/>
            <w:tcBorders>
              <w:top w:val="nil"/>
              <w:left w:val="nil"/>
              <w:bottom w:val="nil"/>
              <w:right w:val="nil"/>
            </w:tcBorders>
          </w:tcPr>
          <w:p w:rsidR="00246FE0" w:rsidRDefault="00246FE0">
            <w:pPr>
              <w:pStyle w:val="a8"/>
              <w:jc w:val="center"/>
            </w:pPr>
            <w:r>
              <w:t>C6H10O</w:t>
            </w:r>
          </w:p>
        </w:tc>
        <w:tc>
          <w:tcPr>
            <w:tcW w:w="972" w:type="dxa"/>
            <w:tcBorders>
              <w:top w:val="nil"/>
              <w:left w:val="nil"/>
              <w:bottom w:val="nil"/>
              <w:right w:val="nil"/>
            </w:tcBorders>
          </w:tcPr>
          <w:p w:rsidR="00246FE0" w:rsidRDefault="00246FE0">
            <w:pPr>
              <w:pStyle w:val="a8"/>
              <w:jc w:val="center"/>
            </w:pPr>
            <w:r>
              <w:t>1400-2780, в/ж, мыши</w:t>
            </w:r>
          </w:p>
        </w:tc>
        <w:tc>
          <w:tcPr>
            <w:tcW w:w="1109" w:type="dxa"/>
            <w:tcBorders>
              <w:top w:val="nil"/>
              <w:left w:val="nil"/>
              <w:bottom w:val="nil"/>
              <w:right w:val="nil"/>
            </w:tcBorders>
          </w:tcPr>
          <w:p w:rsidR="00246FE0" w:rsidRDefault="00246FE0">
            <w:pPr>
              <w:pStyle w:val="a8"/>
              <w:jc w:val="center"/>
            </w:pPr>
            <w:r>
              <w:t>25000, 4 ч, мыши</w:t>
            </w:r>
          </w:p>
        </w:tc>
        <w:tc>
          <w:tcPr>
            <w:tcW w:w="1083" w:type="dxa"/>
            <w:tcBorders>
              <w:top w:val="nil"/>
              <w:left w:val="nil"/>
              <w:bottom w:val="nil"/>
              <w:right w:val="nil"/>
            </w:tcBorders>
          </w:tcPr>
          <w:p w:rsidR="00246FE0" w:rsidRDefault="00246FE0">
            <w:pPr>
              <w:pStyle w:val="a8"/>
              <w:jc w:val="center"/>
            </w:pPr>
            <w:r>
              <w:t>слабая</w:t>
            </w:r>
          </w:p>
        </w:tc>
        <w:tc>
          <w:tcPr>
            <w:tcW w:w="1083" w:type="dxa"/>
            <w:tcBorders>
              <w:top w:val="nil"/>
              <w:left w:val="nil"/>
              <w:bottom w:val="nil"/>
              <w:right w:val="nil"/>
            </w:tcBorders>
          </w:tcPr>
          <w:p w:rsidR="00246FE0" w:rsidRDefault="00246FE0">
            <w:pPr>
              <w:pStyle w:val="a8"/>
              <w:jc w:val="center"/>
            </w:pPr>
            <w:r>
              <w:t>установлено</w:t>
            </w:r>
          </w:p>
        </w:tc>
        <w:tc>
          <w:tcPr>
            <w:tcW w:w="1083" w:type="dxa"/>
            <w:tcBorders>
              <w:top w:val="nil"/>
              <w:left w:val="nil"/>
              <w:bottom w:val="nil"/>
              <w:right w:val="nil"/>
            </w:tcBorders>
          </w:tcPr>
          <w:p w:rsidR="00246FE0" w:rsidRDefault="00246FE0">
            <w:pPr>
              <w:pStyle w:val="a8"/>
              <w:jc w:val="center"/>
            </w:pPr>
            <w:r>
              <w:t>установлено</w:t>
            </w:r>
          </w:p>
        </w:tc>
        <w:tc>
          <w:tcPr>
            <w:tcW w:w="1083" w:type="dxa"/>
            <w:tcBorders>
              <w:top w:val="nil"/>
              <w:left w:val="nil"/>
              <w:bottom w:val="nil"/>
              <w:right w:val="nil"/>
            </w:tcBorders>
          </w:tcPr>
          <w:p w:rsidR="00246FE0" w:rsidRDefault="00246FE0">
            <w:pPr>
              <w:pStyle w:val="a8"/>
              <w:jc w:val="center"/>
            </w:pPr>
            <w:r>
              <w:t>установлено</w:t>
            </w:r>
          </w:p>
        </w:tc>
        <w:tc>
          <w:tcPr>
            <w:tcW w:w="1084" w:type="dxa"/>
            <w:tcBorders>
              <w:top w:val="nil"/>
              <w:left w:val="nil"/>
              <w:bottom w:val="nil"/>
              <w:right w:val="nil"/>
            </w:tcBorders>
          </w:tcPr>
          <w:p w:rsidR="00246FE0" w:rsidRDefault="00246FE0">
            <w:pPr>
              <w:pStyle w:val="a8"/>
              <w:jc w:val="center"/>
            </w:pPr>
            <w:r>
              <w:t>не изучено</w:t>
            </w:r>
          </w:p>
        </w:tc>
        <w:tc>
          <w:tcPr>
            <w:tcW w:w="1083" w:type="dxa"/>
            <w:tcBorders>
              <w:top w:val="nil"/>
              <w:left w:val="nil"/>
              <w:bottom w:val="nil"/>
              <w:right w:val="nil"/>
            </w:tcBorders>
          </w:tcPr>
          <w:p w:rsidR="00246FE0" w:rsidRDefault="00246FE0">
            <w:pPr>
              <w:pStyle w:val="a8"/>
              <w:jc w:val="center"/>
            </w:pPr>
            <w:r>
              <w:t>установлено</w:t>
            </w:r>
          </w:p>
        </w:tc>
        <w:tc>
          <w:tcPr>
            <w:tcW w:w="1083" w:type="dxa"/>
            <w:tcBorders>
              <w:top w:val="nil"/>
              <w:left w:val="nil"/>
              <w:bottom w:val="nil"/>
              <w:right w:val="nil"/>
            </w:tcBorders>
          </w:tcPr>
          <w:p w:rsidR="00246FE0" w:rsidRDefault="00246FE0">
            <w:pPr>
              <w:pStyle w:val="a8"/>
              <w:jc w:val="center"/>
            </w:pPr>
            <w:r>
              <w:t>не установлено</w:t>
            </w:r>
          </w:p>
        </w:tc>
        <w:tc>
          <w:tcPr>
            <w:tcW w:w="1032" w:type="dxa"/>
            <w:tcBorders>
              <w:top w:val="nil"/>
              <w:left w:val="nil"/>
              <w:bottom w:val="nil"/>
              <w:right w:val="nil"/>
            </w:tcBorders>
          </w:tcPr>
          <w:p w:rsidR="00246FE0" w:rsidRDefault="00246FE0">
            <w:pPr>
              <w:pStyle w:val="a8"/>
              <w:jc w:val="center"/>
            </w:pPr>
            <w:r>
              <w:t>не изучено</w:t>
            </w:r>
          </w:p>
        </w:tc>
        <w:tc>
          <w:tcPr>
            <w:tcW w:w="1134" w:type="dxa"/>
            <w:tcBorders>
              <w:top w:val="nil"/>
              <w:left w:val="nil"/>
              <w:bottom w:val="nil"/>
              <w:right w:val="nil"/>
            </w:tcBorders>
          </w:tcPr>
          <w:p w:rsidR="00246FE0" w:rsidRDefault="00246FE0">
            <w:pPr>
              <w:pStyle w:val="a8"/>
              <w:jc w:val="center"/>
            </w:pPr>
            <w:r>
              <w:t>установлено</w:t>
            </w:r>
          </w:p>
        </w:tc>
        <w:tc>
          <w:tcPr>
            <w:tcW w:w="1084" w:type="dxa"/>
            <w:gridSpan w:val="2"/>
            <w:tcBorders>
              <w:top w:val="nil"/>
              <w:left w:val="nil"/>
              <w:bottom w:val="nil"/>
              <w:right w:val="nil"/>
            </w:tcBorders>
          </w:tcPr>
          <w:p w:rsidR="00246FE0" w:rsidRDefault="00246FE0">
            <w:pPr>
              <w:pStyle w:val="a8"/>
              <w:jc w:val="center"/>
            </w:pPr>
            <w:r>
              <w:t>не изучено</w:t>
            </w:r>
          </w:p>
        </w:tc>
      </w:tr>
      <w:tr w:rsidR="00246FE0">
        <w:tblPrEx>
          <w:tblCellMar>
            <w:top w:w="0" w:type="dxa"/>
            <w:bottom w:w="0" w:type="dxa"/>
          </w:tblCellMar>
        </w:tblPrEx>
        <w:tc>
          <w:tcPr>
            <w:tcW w:w="1112" w:type="dxa"/>
            <w:tcBorders>
              <w:top w:val="nil"/>
              <w:left w:val="nil"/>
              <w:bottom w:val="nil"/>
              <w:right w:val="nil"/>
            </w:tcBorders>
          </w:tcPr>
          <w:p w:rsidR="00246FE0" w:rsidRDefault="00246FE0">
            <w:pPr>
              <w:pStyle w:val="a8"/>
            </w:pPr>
            <w:r>
              <w:t>Этиленгликоль</w:t>
            </w:r>
          </w:p>
        </w:tc>
        <w:tc>
          <w:tcPr>
            <w:tcW w:w="1249" w:type="dxa"/>
            <w:tcBorders>
              <w:top w:val="nil"/>
              <w:left w:val="nil"/>
              <w:bottom w:val="nil"/>
              <w:right w:val="nil"/>
            </w:tcBorders>
          </w:tcPr>
          <w:p w:rsidR="00246FE0" w:rsidRDefault="00246FE0">
            <w:pPr>
              <w:pStyle w:val="a8"/>
              <w:jc w:val="center"/>
            </w:pPr>
            <w:r>
              <w:t>C2H6O2</w:t>
            </w:r>
          </w:p>
        </w:tc>
        <w:tc>
          <w:tcPr>
            <w:tcW w:w="972" w:type="dxa"/>
            <w:tcBorders>
              <w:top w:val="nil"/>
              <w:left w:val="nil"/>
              <w:bottom w:val="nil"/>
              <w:right w:val="nil"/>
            </w:tcBorders>
          </w:tcPr>
          <w:p w:rsidR="00246FE0" w:rsidRDefault="00246FE0">
            <w:pPr>
              <w:pStyle w:val="a8"/>
              <w:jc w:val="center"/>
            </w:pPr>
            <w:r>
              <w:t>7500-8050, в/ж, мыши</w:t>
            </w:r>
          </w:p>
        </w:tc>
        <w:tc>
          <w:tcPr>
            <w:tcW w:w="1109" w:type="dxa"/>
            <w:tcBorders>
              <w:top w:val="nil"/>
              <w:left w:val="nil"/>
              <w:bottom w:val="nil"/>
              <w:right w:val="nil"/>
            </w:tcBorders>
          </w:tcPr>
          <w:p w:rsidR="00246FE0" w:rsidRDefault="00246FE0">
            <w:pPr>
              <w:pStyle w:val="a8"/>
              <w:jc w:val="center"/>
            </w:pPr>
            <w:r>
              <w:t>не достаточно</w:t>
            </w:r>
          </w:p>
        </w:tc>
        <w:tc>
          <w:tcPr>
            <w:tcW w:w="1083" w:type="dxa"/>
            <w:tcBorders>
              <w:top w:val="nil"/>
              <w:left w:val="nil"/>
              <w:bottom w:val="nil"/>
              <w:right w:val="nil"/>
            </w:tcBorders>
          </w:tcPr>
          <w:p w:rsidR="00246FE0" w:rsidRDefault="00246FE0">
            <w:pPr>
              <w:pStyle w:val="a8"/>
              <w:jc w:val="center"/>
            </w:pPr>
            <w:r>
              <w:t>слабая</w:t>
            </w:r>
          </w:p>
        </w:tc>
        <w:tc>
          <w:tcPr>
            <w:tcW w:w="1083" w:type="dxa"/>
            <w:tcBorders>
              <w:top w:val="nil"/>
              <w:left w:val="nil"/>
              <w:bottom w:val="nil"/>
              <w:right w:val="nil"/>
            </w:tcBorders>
          </w:tcPr>
          <w:p w:rsidR="00246FE0" w:rsidRDefault="00246FE0">
            <w:pPr>
              <w:pStyle w:val="a8"/>
              <w:jc w:val="center"/>
            </w:pPr>
            <w:r>
              <w:t>установлено</w:t>
            </w:r>
          </w:p>
        </w:tc>
        <w:tc>
          <w:tcPr>
            <w:tcW w:w="1083" w:type="dxa"/>
            <w:tcBorders>
              <w:top w:val="nil"/>
              <w:left w:val="nil"/>
              <w:bottom w:val="nil"/>
              <w:right w:val="nil"/>
            </w:tcBorders>
          </w:tcPr>
          <w:p w:rsidR="00246FE0" w:rsidRDefault="00246FE0">
            <w:pPr>
              <w:pStyle w:val="a8"/>
              <w:jc w:val="center"/>
            </w:pPr>
            <w:r>
              <w:t>установлено</w:t>
            </w:r>
          </w:p>
        </w:tc>
        <w:tc>
          <w:tcPr>
            <w:tcW w:w="1083" w:type="dxa"/>
            <w:tcBorders>
              <w:top w:val="nil"/>
              <w:left w:val="nil"/>
              <w:bottom w:val="nil"/>
              <w:right w:val="nil"/>
            </w:tcBorders>
          </w:tcPr>
          <w:p w:rsidR="00246FE0" w:rsidRDefault="00246FE0">
            <w:pPr>
              <w:pStyle w:val="a8"/>
              <w:jc w:val="center"/>
            </w:pPr>
            <w:r>
              <w:t>установлено</w:t>
            </w:r>
          </w:p>
        </w:tc>
        <w:tc>
          <w:tcPr>
            <w:tcW w:w="1084" w:type="dxa"/>
            <w:tcBorders>
              <w:top w:val="nil"/>
              <w:left w:val="nil"/>
              <w:bottom w:val="nil"/>
              <w:right w:val="nil"/>
            </w:tcBorders>
          </w:tcPr>
          <w:p w:rsidR="00246FE0" w:rsidRDefault="00246FE0">
            <w:pPr>
              <w:pStyle w:val="a8"/>
              <w:jc w:val="center"/>
            </w:pPr>
            <w:r>
              <w:t>установлено</w:t>
            </w:r>
          </w:p>
        </w:tc>
        <w:tc>
          <w:tcPr>
            <w:tcW w:w="1083" w:type="dxa"/>
            <w:tcBorders>
              <w:top w:val="nil"/>
              <w:left w:val="nil"/>
              <w:bottom w:val="nil"/>
              <w:right w:val="nil"/>
            </w:tcBorders>
          </w:tcPr>
          <w:p w:rsidR="00246FE0" w:rsidRDefault="00246FE0">
            <w:pPr>
              <w:pStyle w:val="a8"/>
              <w:jc w:val="center"/>
            </w:pPr>
            <w:r>
              <w:t>установлено</w:t>
            </w:r>
          </w:p>
        </w:tc>
        <w:tc>
          <w:tcPr>
            <w:tcW w:w="1083" w:type="dxa"/>
            <w:tcBorders>
              <w:top w:val="nil"/>
              <w:left w:val="nil"/>
              <w:bottom w:val="nil"/>
              <w:right w:val="nil"/>
            </w:tcBorders>
          </w:tcPr>
          <w:p w:rsidR="00246FE0" w:rsidRDefault="00246FE0">
            <w:pPr>
              <w:pStyle w:val="a8"/>
              <w:jc w:val="center"/>
            </w:pPr>
            <w:r>
              <w:t>-</w:t>
            </w:r>
          </w:p>
        </w:tc>
        <w:tc>
          <w:tcPr>
            <w:tcW w:w="1032" w:type="dxa"/>
            <w:tcBorders>
              <w:top w:val="nil"/>
              <w:left w:val="nil"/>
              <w:bottom w:val="nil"/>
              <w:right w:val="nil"/>
            </w:tcBorders>
          </w:tcPr>
          <w:p w:rsidR="00246FE0" w:rsidRDefault="00246FE0">
            <w:pPr>
              <w:pStyle w:val="a8"/>
              <w:jc w:val="center"/>
            </w:pPr>
            <w:r>
              <w:t>установлено</w:t>
            </w:r>
          </w:p>
        </w:tc>
        <w:tc>
          <w:tcPr>
            <w:tcW w:w="1134" w:type="dxa"/>
            <w:tcBorders>
              <w:top w:val="nil"/>
              <w:left w:val="nil"/>
              <w:bottom w:val="nil"/>
              <w:right w:val="nil"/>
            </w:tcBorders>
          </w:tcPr>
          <w:p w:rsidR="00246FE0" w:rsidRDefault="00246FE0">
            <w:pPr>
              <w:pStyle w:val="a8"/>
              <w:jc w:val="center"/>
            </w:pPr>
            <w:r>
              <w:t>установлено</w:t>
            </w:r>
          </w:p>
        </w:tc>
        <w:tc>
          <w:tcPr>
            <w:tcW w:w="1084" w:type="dxa"/>
            <w:gridSpan w:val="2"/>
            <w:tcBorders>
              <w:top w:val="nil"/>
              <w:left w:val="nil"/>
              <w:bottom w:val="nil"/>
              <w:right w:val="nil"/>
            </w:tcBorders>
          </w:tcPr>
          <w:p w:rsidR="00246FE0" w:rsidRDefault="00246FE0">
            <w:pPr>
              <w:pStyle w:val="a8"/>
              <w:jc w:val="center"/>
            </w:pPr>
            <w:r>
              <w:t>не изучено</w:t>
            </w:r>
          </w:p>
        </w:tc>
      </w:tr>
      <w:tr w:rsidR="00246FE0">
        <w:tblPrEx>
          <w:tblCellMar>
            <w:top w:w="0" w:type="dxa"/>
            <w:bottom w:w="0" w:type="dxa"/>
          </w:tblCellMar>
        </w:tblPrEx>
        <w:tc>
          <w:tcPr>
            <w:tcW w:w="1112" w:type="dxa"/>
            <w:tcBorders>
              <w:top w:val="nil"/>
              <w:left w:val="nil"/>
              <w:bottom w:val="nil"/>
              <w:right w:val="nil"/>
            </w:tcBorders>
          </w:tcPr>
          <w:p w:rsidR="00246FE0" w:rsidRDefault="00246FE0">
            <w:pPr>
              <w:pStyle w:val="a8"/>
            </w:pPr>
            <w:r>
              <w:t>Этилцеллозольв</w:t>
            </w:r>
          </w:p>
        </w:tc>
        <w:tc>
          <w:tcPr>
            <w:tcW w:w="1249" w:type="dxa"/>
            <w:tcBorders>
              <w:top w:val="nil"/>
              <w:left w:val="nil"/>
              <w:bottom w:val="nil"/>
              <w:right w:val="nil"/>
            </w:tcBorders>
          </w:tcPr>
          <w:p w:rsidR="00246FE0" w:rsidRDefault="00246FE0">
            <w:pPr>
              <w:pStyle w:val="a8"/>
              <w:jc w:val="center"/>
            </w:pPr>
            <w:r>
              <w:t>C4H10O2</w:t>
            </w:r>
          </w:p>
        </w:tc>
        <w:tc>
          <w:tcPr>
            <w:tcW w:w="972" w:type="dxa"/>
            <w:tcBorders>
              <w:top w:val="nil"/>
              <w:left w:val="nil"/>
              <w:bottom w:val="nil"/>
              <w:right w:val="nil"/>
            </w:tcBorders>
          </w:tcPr>
          <w:p w:rsidR="00246FE0" w:rsidRDefault="00246FE0">
            <w:pPr>
              <w:pStyle w:val="a8"/>
              <w:jc w:val="center"/>
            </w:pPr>
            <w:r>
              <w:t>2451, в/ж, мыши</w:t>
            </w:r>
          </w:p>
        </w:tc>
        <w:tc>
          <w:tcPr>
            <w:tcW w:w="1109" w:type="dxa"/>
            <w:tcBorders>
              <w:top w:val="nil"/>
              <w:left w:val="nil"/>
              <w:bottom w:val="nil"/>
              <w:right w:val="nil"/>
            </w:tcBorders>
          </w:tcPr>
          <w:p w:rsidR="00246FE0" w:rsidRDefault="00246FE0">
            <w:pPr>
              <w:pStyle w:val="a8"/>
              <w:jc w:val="center"/>
            </w:pPr>
            <w:r>
              <w:t>6824, 7 ч, мыши</w:t>
            </w:r>
          </w:p>
        </w:tc>
        <w:tc>
          <w:tcPr>
            <w:tcW w:w="1083" w:type="dxa"/>
            <w:tcBorders>
              <w:top w:val="nil"/>
              <w:left w:val="nil"/>
              <w:bottom w:val="nil"/>
              <w:right w:val="nil"/>
            </w:tcBorders>
          </w:tcPr>
          <w:p w:rsidR="00246FE0" w:rsidRDefault="00246FE0">
            <w:pPr>
              <w:pStyle w:val="a8"/>
              <w:jc w:val="center"/>
            </w:pPr>
            <w:r>
              <w:t>умеренная</w:t>
            </w:r>
          </w:p>
        </w:tc>
        <w:tc>
          <w:tcPr>
            <w:tcW w:w="1083" w:type="dxa"/>
            <w:tcBorders>
              <w:top w:val="nil"/>
              <w:left w:val="nil"/>
              <w:bottom w:val="nil"/>
              <w:right w:val="nil"/>
            </w:tcBorders>
          </w:tcPr>
          <w:p w:rsidR="00246FE0" w:rsidRDefault="00246FE0">
            <w:pPr>
              <w:pStyle w:val="a8"/>
              <w:jc w:val="center"/>
            </w:pPr>
            <w:r>
              <w:t>установлено</w:t>
            </w:r>
          </w:p>
        </w:tc>
        <w:tc>
          <w:tcPr>
            <w:tcW w:w="1083" w:type="dxa"/>
            <w:tcBorders>
              <w:top w:val="nil"/>
              <w:left w:val="nil"/>
              <w:bottom w:val="nil"/>
              <w:right w:val="nil"/>
            </w:tcBorders>
          </w:tcPr>
          <w:p w:rsidR="00246FE0" w:rsidRDefault="00246FE0">
            <w:pPr>
              <w:pStyle w:val="a8"/>
              <w:jc w:val="center"/>
            </w:pPr>
            <w:r>
              <w:t>установлено</w:t>
            </w:r>
          </w:p>
        </w:tc>
        <w:tc>
          <w:tcPr>
            <w:tcW w:w="1083" w:type="dxa"/>
            <w:tcBorders>
              <w:top w:val="nil"/>
              <w:left w:val="nil"/>
              <w:bottom w:val="nil"/>
              <w:right w:val="nil"/>
            </w:tcBorders>
          </w:tcPr>
          <w:p w:rsidR="00246FE0" w:rsidRDefault="00246FE0">
            <w:pPr>
              <w:pStyle w:val="a8"/>
              <w:jc w:val="center"/>
            </w:pPr>
            <w:r>
              <w:t>установлено</w:t>
            </w:r>
          </w:p>
        </w:tc>
        <w:tc>
          <w:tcPr>
            <w:tcW w:w="1084" w:type="dxa"/>
            <w:tcBorders>
              <w:top w:val="nil"/>
              <w:left w:val="nil"/>
              <w:bottom w:val="nil"/>
              <w:right w:val="nil"/>
            </w:tcBorders>
          </w:tcPr>
          <w:p w:rsidR="00246FE0" w:rsidRDefault="00246FE0">
            <w:pPr>
              <w:pStyle w:val="a8"/>
              <w:jc w:val="center"/>
            </w:pPr>
            <w:r>
              <w:t>установлено</w:t>
            </w:r>
          </w:p>
        </w:tc>
        <w:tc>
          <w:tcPr>
            <w:tcW w:w="1083" w:type="dxa"/>
            <w:tcBorders>
              <w:top w:val="nil"/>
              <w:left w:val="nil"/>
              <w:bottom w:val="nil"/>
              <w:right w:val="nil"/>
            </w:tcBorders>
          </w:tcPr>
          <w:p w:rsidR="00246FE0" w:rsidRDefault="00246FE0">
            <w:pPr>
              <w:pStyle w:val="a8"/>
              <w:jc w:val="center"/>
            </w:pPr>
            <w:r>
              <w:t>не установлено</w:t>
            </w:r>
          </w:p>
        </w:tc>
        <w:tc>
          <w:tcPr>
            <w:tcW w:w="1083" w:type="dxa"/>
            <w:tcBorders>
              <w:top w:val="nil"/>
              <w:left w:val="nil"/>
              <w:bottom w:val="nil"/>
              <w:right w:val="nil"/>
            </w:tcBorders>
          </w:tcPr>
          <w:p w:rsidR="00246FE0" w:rsidRDefault="00246FE0">
            <w:pPr>
              <w:pStyle w:val="a8"/>
              <w:jc w:val="center"/>
            </w:pPr>
            <w:r>
              <w:t>установлено</w:t>
            </w:r>
          </w:p>
        </w:tc>
        <w:tc>
          <w:tcPr>
            <w:tcW w:w="1032" w:type="dxa"/>
            <w:tcBorders>
              <w:top w:val="nil"/>
              <w:left w:val="nil"/>
              <w:bottom w:val="nil"/>
              <w:right w:val="nil"/>
            </w:tcBorders>
          </w:tcPr>
          <w:p w:rsidR="00246FE0" w:rsidRDefault="00246FE0">
            <w:pPr>
              <w:pStyle w:val="a8"/>
              <w:jc w:val="center"/>
            </w:pPr>
            <w:r>
              <w:t>установлено</w:t>
            </w:r>
          </w:p>
        </w:tc>
        <w:tc>
          <w:tcPr>
            <w:tcW w:w="1134" w:type="dxa"/>
            <w:tcBorders>
              <w:top w:val="nil"/>
              <w:left w:val="nil"/>
              <w:bottom w:val="nil"/>
              <w:right w:val="nil"/>
            </w:tcBorders>
          </w:tcPr>
          <w:p w:rsidR="00246FE0" w:rsidRDefault="00246FE0">
            <w:pPr>
              <w:pStyle w:val="a8"/>
              <w:jc w:val="center"/>
            </w:pPr>
            <w:r>
              <w:t>не установлено</w:t>
            </w:r>
          </w:p>
        </w:tc>
        <w:tc>
          <w:tcPr>
            <w:tcW w:w="1084" w:type="dxa"/>
            <w:gridSpan w:val="2"/>
            <w:tcBorders>
              <w:top w:val="nil"/>
              <w:left w:val="nil"/>
              <w:bottom w:val="nil"/>
              <w:right w:val="nil"/>
            </w:tcBorders>
          </w:tcPr>
          <w:p w:rsidR="00246FE0" w:rsidRDefault="00246FE0">
            <w:pPr>
              <w:pStyle w:val="a8"/>
              <w:jc w:val="center"/>
            </w:pPr>
            <w:r>
              <w:t>не изучено</w:t>
            </w:r>
          </w:p>
        </w:tc>
      </w:tr>
    </w:tbl>
    <w:p w:rsidR="00246FE0" w:rsidRDefault="00246FE0"/>
    <w:p w:rsidR="00246FE0" w:rsidRDefault="00246FE0">
      <w:pPr>
        <w:ind w:firstLine="0"/>
        <w:jc w:val="left"/>
        <w:sectPr w:rsidR="00246FE0">
          <w:pgSz w:w="16837" w:h="11905" w:orient="landscape"/>
          <w:pgMar w:top="1440" w:right="800" w:bottom="1440" w:left="1100" w:header="720" w:footer="720" w:gutter="0"/>
          <w:cols w:space="720"/>
          <w:noEndnote/>
        </w:sectPr>
      </w:pPr>
    </w:p>
    <w:p w:rsidR="00246FE0" w:rsidRDefault="00246FE0">
      <w:r>
        <w:rPr>
          <w:rStyle w:val="a3"/>
          <w:bCs/>
        </w:rPr>
        <w:lastRenderedPageBreak/>
        <w:t>Примечания:</w:t>
      </w:r>
      <w:r>
        <w:t xml:space="preserve"> </w:t>
      </w:r>
      <w:r w:rsidR="00B76A99">
        <w:rPr>
          <w:noProof/>
        </w:rPr>
        <w:drawing>
          <wp:inline distT="0" distB="0" distL="0" distR="0">
            <wp:extent cx="438150" cy="304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0"/>
                    <a:srcRect/>
                    <a:stretch>
                      <a:fillRect/>
                    </a:stretch>
                  </pic:blipFill>
                  <pic:spPr bwMode="auto">
                    <a:xfrm>
                      <a:off x="0" y="0"/>
                      <a:ext cx="438150" cy="304800"/>
                    </a:xfrm>
                    <a:prstGeom prst="rect">
                      <a:avLst/>
                    </a:prstGeom>
                    <a:noFill/>
                    <a:ln w="9525">
                      <a:noFill/>
                      <a:miter lim="800000"/>
                      <a:headEnd/>
                      <a:tailEnd/>
                    </a:ln>
                  </pic:spPr>
                </pic:pic>
              </a:graphicData>
            </a:graphic>
          </wp:inline>
        </w:drawing>
      </w:r>
      <w:r>
        <w:t xml:space="preserve"> - средняя смертельная доза, вещества, вызывающая гибель 50% всех лабораторных животных при однократном пероральном введении в унифицированных условиях.</w:t>
      </w:r>
    </w:p>
    <w:p w:rsidR="00246FE0" w:rsidRDefault="00B76A99">
      <w:r>
        <w:rPr>
          <w:noProof/>
        </w:rPr>
        <w:drawing>
          <wp:inline distT="0" distB="0" distL="0" distR="0">
            <wp:extent cx="438150"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srcRect/>
                    <a:stretch>
                      <a:fillRect/>
                    </a:stretch>
                  </pic:blipFill>
                  <pic:spPr bwMode="auto">
                    <a:xfrm>
                      <a:off x="0" y="0"/>
                      <a:ext cx="438150" cy="304800"/>
                    </a:xfrm>
                    <a:prstGeom prst="rect">
                      <a:avLst/>
                    </a:prstGeom>
                    <a:noFill/>
                    <a:ln w="9525">
                      <a:noFill/>
                      <a:miter lim="800000"/>
                      <a:headEnd/>
                      <a:tailEnd/>
                    </a:ln>
                  </pic:spPr>
                </pic:pic>
              </a:graphicData>
            </a:graphic>
          </wp:inline>
        </w:drawing>
      </w:r>
      <w:r w:rsidR="00246FE0">
        <w:t xml:space="preserve"> - средняя смертельная концентрация вещества, вызывающая гибель 50% всех лабораторных животных при однократном ингаляционном введении в унифицированных условиях.</w:t>
      </w:r>
    </w:p>
    <w:p w:rsidR="00246FE0" w:rsidRDefault="00246FE0">
      <w:r>
        <w:t>в/ж - введение в желудок.</w:t>
      </w:r>
    </w:p>
    <w:p w:rsidR="00246FE0" w:rsidRDefault="00246FE0">
      <w:r>
        <w:t>ч - часы.</w:t>
      </w:r>
    </w:p>
    <w:p w:rsidR="00246FE0" w:rsidRDefault="00246FE0"/>
    <w:p w:rsidR="00246FE0" w:rsidRDefault="00246FE0">
      <w:pPr>
        <w:ind w:firstLine="698"/>
        <w:jc w:val="right"/>
      </w:pPr>
      <w:bookmarkStart w:id="413" w:name="sub_100200"/>
      <w:r>
        <w:rPr>
          <w:rStyle w:val="a3"/>
          <w:bCs/>
        </w:rPr>
        <w:t>Приложение N 2</w:t>
      </w:r>
      <w:r>
        <w:rPr>
          <w:rStyle w:val="a3"/>
          <w:bCs/>
        </w:rPr>
        <w:br/>
        <w:t xml:space="preserve">к </w:t>
      </w:r>
      <w:hyperlink w:anchor="sub_100000" w:history="1">
        <w:r>
          <w:rPr>
            <w:rStyle w:val="a4"/>
            <w:rFonts w:cs="Arial"/>
          </w:rPr>
          <w:t>перечню</w:t>
        </w:r>
      </w:hyperlink>
      <w:r>
        <w:rPr>
          <w:rStyle w:val="a3"/>
          <w:bCs/>
        </w:rPr>
        <w:t xml:space="preserve"> пунктов технических регламентов</w:t>
      </w:r>
      <w:r>
        <w:rPr>
          <w:rStyle w:val="a3"/>
          <w:bCs/>
        </w:rPr>
        <w:br/>
        <w:t xml:space="preserve"> Республики Казахстан, являющейся</w:t>
      </w:r>
      <w:r>
        <w:rPr>
          <w:rStyle w:val="a3"/>
          <w:bCs/>
        </w:rPr>
        <w:br/>
        <w:t xml:space="preserve"> государством - участником таможенного союза,</w:t>
      </w:r>
      <w:r>
        <w:rPr>
          <w:rStyle w:val="a3"/>
          <w:bCs/>
        </w:rPr>
        <w:br/>
        <w:t xml:space="preserve"> которые содержат обязательные требования</w:t>
      </w:r>
      <w:r>
        <w:rPr>
          <w:rStyle w:val="a3"/>
          <w:bCs/>
        </w:rPr>
        <w:br/>
        <w:t xml:space="preserve"> в отношении отдельных видов продукции и</w:t>
      </w:r>
      <w:r>
        <w:rPr>
          <w:rStyle w:val="a3"/>
          <w:bCs/>
        </w:rPr>
        <w:br/>
        <w:t xml:space="preserve"> связанных с требованиями к ней процессов</w:t>
      </w:r>
      <w:r>
        <w:rPr>
          <w:rStyle w:val="a3"/>
          <w:bCs/>
        </w:rPr>
        <w:br/>
        <w:t xml:space="preserve"> проектирования (включая изыскания), производства,</w:t>
      </w:r>
      <w:r>
        <w:rPr>
          <w:rStyle w:val="a3"/>
          <w:bCs/>
        </w:rPr>
        <w:br/>
        <w:t xml:space="preserve"> строительства, монтажа, наладки, эксплуатации,</w:t>
      </w:r>
      <w:r>
        <w:rPr>
          <w:rStyle w:val="a3"/>
          <w:bCs/>
        </w:rPr>
        <w:br/>
        <w:t xml:space="preserve"> хранения, перевозки, реализации и утилизации</w:t>
      </w:r>
    </w:p>
    <w:bookmarkEnd w:id="413"/>
    <w:p w:rsidR="00246FE0" w:rsidRDefault="00246FE0"/>
    <w:p w:rsidR="00246FE0" w:rsidRDefault="00246FE0">
      <w:pPr>
        <w:pStyle w:val="1"/>
      </w:pPr>
      <w:r>
        <w:t xml:space="preserve">Постановление Правительства Республики Казахстан </w:t>
      </w:r>
      <w:r>
        <w:br/>
        <w:t>от 4 марта 2008 г. N 217</w:t>
      </w:r>
      <w:hyperlink w:anchor="sub_2222" w:history="1">
        <w:r>
          <w:rPr>
            <w:rStyle w:val="a4"/>
            <w:rFonts w:cs="Arial"/>
            <w:b w:val="0"/>
            <w:bCs w:val="0"/>
          </w:rPr>
          <w:t>*(2)</w:t>
        </w:r>
      </w:hyperlink>
      <w:r>
        <w:br/>
        <w:t>"Об утверждении технического регламента "Требования к безопасности синтетических моющих средств и товаров бытовой химии"</w:t>
      </w:r>
    </w:p>
    <w:p w:rsidR="00246FE0" w:rsidRDefault="00246FE0"/>
    <w:p w:rsidR="00246FE0" w:rsidRDefault="00246FE0">
      <w:r>
        <w:t>В целях реализации Закона Республики Казахстан от 9 ноября 2004 года "О техническом регулировании" Правительство Республики Казахстан постановляет:</w:t>
      </w:r>
    </w:p>
    <w:p w:rsidR="00246FE0" w:rsidRDefault="00246FE0">
      <w:bookmarkStart w:id="414" w:name="sub_100201"/>
      <w:r>
        <w:t xml:space="preserve">1. Утвердить прилагаемый </w:t>
      </w:r>
      <w:hyperlink w:anchor="sub_2000" w:history="1">
        <w:r>
          <w:rPr>
            <w:rStyle w:val="a4"/>
            <w:rFonts w:cs="Arial"/>
          </w:rPr>
          <w:t>технический регламент</w:t>
        </w:r>
      </w:hyperlink>
      <w:r>
        <w:t xml:space="preserve"> "Требования к безопасности синтетических моющих средств и товаров бытовой химии".</w:t>
      </w:r>
    </w:p>
    <w:p w:rsidR="00246FE0" w:rsidRDefault="00246FE0">
      <w:bookmarkStart w:id="415" w:name="sub_100202"/>
      <w:bookmarkEnd w:id="414"/>
      <w:r>
        <w:t>2. Настоящее постановление вводится в действие по истечении шести месяцев со дня первого официального опубликования.</w:t>
      </w:r>
    </w:p>
    <w:bookmarkEnd w:id="415"/>
    <w:p w:rsidR="00246FE0" w:rsidRDefault="00246FE0"/>
    <w:tbl>
      <w:tblPr>
        <w:tblW w:w="0" w:type="auto"/>
        <w:tblLook w:val="0000"/>
      </w:tblPr>
      <w:tblGrid>
        <w:gridCol w:w="6669"/>
        <w:gridCol w:w="3330"/>
      </w:tblGrid>
      <w:tr w:rsidR="00246FE0">
        <w:tblPrEx>
          <w:tblCellMar>
            <w:top w:w="0" w:type="dxa"/>
            <w:bottom w:w="0" w:type="dxa"/>
          </w:tblCellMar>
        </w:tblPrEx>
        <w:tc>
          <w:tcPr>
            <w:tcW w:w="6669" w:type="dxa"/>
            <w:tcBorders>
              <w:top w:val="nil"/>
              <w:left w:val="nil"/>
              <w:bottom w:val="nil"/>
              <w:right w:val="nil"/>
            </w:tcBorders>
          </w:tcPr>
          <w:p w:rsidR="00246FE0" w:rsidRDefault="00246FE0">
            <w:pPr>
              <w:pStyle w:val="aa"/>
            </w:pPr>
            <w:r>
              <w:t xml:space="preserve">Премьер-Министр </w:t>
            </w:r>
            <w:r>
              <w:br/>
              <w:t>Республики Казахстан</w:t>
            </w:r>
          </w:p>
        </w:tc>
        <w:tc>
          <w:tcPr>
            <w:tcW w:w="3330" w:type="dxa"/>
            <w:tcBorders>
              <w:top w:val="nil"/>
              <w:left w:val="nil"/>
              <w:bottom w:val="nil"/>
              <w:right w:val="nil"/>
            </w:tcBorders>
          </w:tcPr>
          <w:p w:rsidR="00246FE0" w:rsidRDefault="00246FE0">
            <w:pPr>
              <w:pStyle w:val="a8"/>
              <w:jc w:val="right"/>
            </w:pPr>
            <w:r>
              <w:t>К. Масимов</w:t>
            </w:r>
          </w:p>
        </w:tc>
      </w:tr>
    </w:tbl>
    <w:p w:rsidR="00246FE0" w:rsidRDefault="00246FE0"/>
    <w:p w:rsidR="00246FE0" w:rsidRDefault="00246FE0">
      <w:pPr>
        <w:pStyle w:val="aa"/>
      </w:pPr>
      <w:r>
        <w:t xml:space="preserve">Астана, Yкiмeт Yйi, </w:t>
      </w:r>
      <w:r>
        <w:br/>
        <w:t>4 марта 2008 года</w:t>
      </w:r>
      <w:r>
        <w:br/>
        <w:t>N 217</w:t>
      </w:r>
    </w:p>
    <w:p w:rsidR="00246FE0" w:rsidRDefault="00246FE0"/>
    <w:p w:rsidR="00246FE0" w:rsidRDefault="00246FE0">
      <w:pPr>
        <w:pStyle w:val="1"/>
      </w:pPr>
      <w:bookmarkStart w:id="416" w:name="sub_2000"/>
      <w:r>
        <w:t>Технический регламент</w:t>
      </w:r>
      <w:r>
        <w:br/>
        <w:t>"Требования к безопасности синтетических моющих средств и товаров бытовой химии"</w:t>
      </w:r>
      <w:r>
        <w:br/>
        <w:t xml:space="preserve">(утв. </w:t>
      </w:r>
      <w:hyperlink w:anchor="sub_100200" w:history="1">
        <w:r>
          <w:rPr>
            <w:rStyle w:val="a4"/>
            <w:rFonts w:cs="Arial"/>
            <w:b w:val="0"/>
            <w:bCs w:val="0"/>
          </w:rPr>
          <w:t>постановлением</w:t>
        </w:r>
      </w:hyperlink>
      <w:r>
        <w:t xml:space="preserve"> Правительства Республики Казахстан от 4 марта 2008 г. N 217)</w:t>
      </w:r>
    </w:p>
    <w:bookmarkEnd w:id="416"/>
    <w:p w:rsidR="00246FE0" w:rsidRDefault="00246FE0">
      <w:pPr>
        <w:pStyle w:val="a6"/>
        <w:rPr>
          <w:color w:val="000000"/>
          <w:sz w:val="16"/>
          <w:szCs w:val="16"/>
        </w:rPr>
      </w:pPr>
      <w:r>
        <w:rPr>
          <w:color w:val="000000"/>
          <w:sz w:val="16"/>
          <w:szCs w:val="16"/>
        </w:rPr>
        <w:t>ГАРАНТ:</w:t>
      </w:r>
    </w:p>
    <w:p w:rsidR="00246FE0" w:rsidRDefault="00246FE0">
      <w:pPr>
        <w:pStyle w:val="a6"/>
      </w:pPr>
      <w:r>
        <w:t xml:space="preserve">Обязательные требования к безопасности синтетических моющих средств и товаров </w:t>
      </w:r>
      <w:r>
        <w:lastRenderedPageBreak/>
        <w:t xml:space="preserve">бытовой химии, содержащиеся в </w:t>
      </w:r>
      <w:hyperlink w:anchor="sub_2005" w:history="1">
        <w:r>
          <w:rPr>
            <w:rStyle w:val="a4"/>
            <w:rFonts w:cs="Arial"/>
          </w:rPr>
          <w:t>пунктах 5 - 30</w:t>
        </w:r>
      </w:hyperlink>
      <w:r>
        <w:t xml:space="preserve">, </w:t>
      </w:r>
      <w:hyperlink w:anchor="sub_2031" w:history="1">
        <w:r>
          <w:rPr>
            <w:rStyle w:val="a4"/>
            <w:rFonts w:cs="Arial"/>
          </w:rPr>
          <w:t>абзаце первом</w:t>
        </w:r>
      </w:hyperlink>
      <w:r>
        <w:t xml:space="preserve">, </w:t>
      </w:r>
      <w:hyperlink w:anchor="sub_20311" w:history="1">
        <w:r>
          <w:rPr>
            <w:rStyle w:val="a4"/>
            <w:rFonts w:cs="Arial"/>
          </w:rPr>
          <w:t>подпунктах 1 - 6 пункта 31</w:t>
        </w:r>
      </w:hyperlink>
      <w:r>
        <w:t xml:space="preserve">, </w:t>
      </w:r>
      <w:hyperlink w:anchor="sub_2032" w:history="1">
        <w:r>
          <w:rPr>
            <w:rStyle w:val="a4"/>
            <w:rFonts w:cs="Arial"/>
          </w:rPr>
          <w:t>пунктах 32</w:t>
        </w:r>
      </w:hyperlink>
      <w:r>
        <w:t xml:space="preserve">, </w:t>
      </w:r>
      <w:hyperlink w:anchor="sub_2033" w:history="1">
        <w:r>
          <w:rPr>
            <w:rStyle w:val="a4"/>
            <w:rFonts w:cs="Arial"/>
          </w:rPr>
          <w:t>33</w:t>
        </w:r>
      </w:hyperlink>
      <w:r>
        <w:t xml:space="preserve">, </w:t>
      </w:r>
      <w:hyperlink w:anchor="sub_2035" w:history="1">
        <w:r>
          <w:rPr>
            <w:rStyle w:val="a4"/>
            <w:rFonts w:cs="Arial"/>
          </w:rPr>
          <w:t>35 - 42</w:t>
        </w:r>
      </w:hyperlink>
      <w:r>
        <w:t xml:space="preserve">, </w:t>
      </w:r>
      <w:hyperlink w:anchor="sub_2044" w:history="1">
        <w:r>
          <w:rPr>
            <w:rStyle w:val="a4"/>
            <w:rFonts w:cs="Arial"/>
          </w:rPr>
          <w:t>44 - 48</w:t>
        </w:r>
      </w:hyperlink>
      <w:r>
        <w:t xml:space="preserve"> настоящего Регламента, </w:t>
      </w:r>
      <w:hyperlink w:anchor="sub_1" w:history="1">
        <w:r>
          <w:rPr>
            <w:rStyle w:val="a4"/>
            <w:rFonts w:cs="Arial"/>
          </w:rPr>
          <w:t>вводятся в действие</w:t>
        </w:r>
      </w:hyperlink>
      <w:r>
        <w:t xml:space="preserve"> с 1 июля 2010 г.</w:t>
      </w:r>
    </w:p>
    <w:p w:rsidR="00246FE0" w:rsidRDefault="00246FE0">
      <w:pPr>
        <w:pStyle w:val="a6"/>
      </w:pPr>
    </w:p>
    <w:p w:rsidR="00246FE0" w:rsidRDefault="00246FE0">
      <w:pPr>
        <w:pStyle w:val="1"/>
      </w:pPr>
      <w:bookmarkStart w:id="417" w:name="sub_2100"/>
      <w:r>
        <w:t>1. Область применения</w:t>
      </w:r>
    </w:p>
    <w:bookmarkEnd w:id="417"/>
    <w:p w:rsidR="00246FE0" w:rsidRDefault="00246FE0"/>
    <w:p w:rsidR="00246FE0" w:rsidRDefault="00246FE0">
      <w:bookmarkStart w:id="418" w:name="sub_2001"/>
      <w:r>
        <w:t xml:space="preserve">1. Настоящий технический регламент "Требования к безопасности синтетических моющих средств и товаров бытовой химии" (далее - настоящий технический регламент) разработан в целях реализации Экологического кодекса Республики Казахстан от 9 января 2007 года, </w:t>
      </w:r>
      <w:hyperlink r:id="rId62" w:history="1">
        <w:r>
          <w:rPr>
            <w:rStyle w:val="a4"/>
            <w:rFonts w:cs="Arial"/>
          </w:rPr>
          <w:t>Трудового кодекса</w:t>
        </w:r>
      </w:hyperlink>
      <w:r>
        <w:t xml:space="preserve"> Республики Казахстан от 15 мая 2007 года и законов Республики Казахстан от 3 апреля 2002 года "О промышленной безопасности на опасных производственных объектах", от 4 декабря 2002 года "О санитарно-эпидемиологическом благополучии населения", от 9 ноября 2004 года "О техническом регулировании", от 21 июля 2007 года "О безопасности химической продукции".</w:t>
      </w:r>
    </w:p>
    <w:p w:rsidR="00246FE0" w:rsidRDefault="00246FE0">
      <w:bookmarkStart w:id="419" w:name="sub_2002"/>
      <w:bookmarkEnd w:id="418"/>
      <w:r>
        <w:t>2. Требования настоящего технического регламента распространяются на синтетические моющие средства и товары бытовой химии, являющиеся объектами технического регулирования, классифицируемые в соответствии с кодами Товарной номенклатуры внешней экономической деятельности. Товарная позиция - 3402 (согласно классификатору "Товарная номенклатура внешнеэкономической деятельности").</w:t>
      </w:r>
    </w:p>
    <w:bookmarkEnd w:id="419"/>
    <w:p w:rsidR="00246FE0" w:rsidRDefault="00246FE0"/>
    <w:p w:rsidR="00246FE0" w:rsidRDefault="00246FE0">
      <w:pPr>
        <w:pStyle w:val="1"/>
      </w:pPr>
      <w:bookmarkStart w:id="420" w:name="sub_2200"/>
      <w:r>
        <w:t>2. Термины и определения</w:t>
      </w:r>
    </w:p>
    <w:bookmarkEnd w:id="420"/>
    <w:p w:rsidR="00246FE0" w:rsidRDefault="00246FE0"/>
    <w:p w:rsidR="00246FE0" w:rsidRDefault="00246FE0">
      <w:bookmarkStart w:id="421" w:name="sub_2003"/>
      <w:r>
        <w:t>3. В настоящем техническом регламенте применяются основные термины, использованные в Законе Республики Казахстан "О техническом регулировании", а также следующие термины и определения:</w:t>
      </w:r>
    </w:p>
    <w:p w:rsidR="00246FE0" w:rsidRDefault="00246FE0">
      <w:bookmarkStart w:id="422" w:name="sub_20031"/>
      <w:bookmarkEnd w:id="421"/>
      <w:r>
        <w:t>1) </w:t>
      </w:r>
      <w:r>
        <w:rPr>
          <w:rStyle w:val="a3"/>
          <w:bCs/>
        </w:rPr>
        <w:t>аэрозольная упаковка</w:t>
      </w:r>
      <w:r>
        <w:t xml:space="preserve"> - сосуд одноразового использования из металла, стекла или пластмассы, в котором содержится сжатый, сжиженный или растворенный под давлением газ с жидкостью, пастой или порошком или без них. Данный сосуд оснащен выпускным устройством, позволяющим производить выброс содержимого в виде взвешенных в газе твердых или жидких частиц, пены, пасты или порошка в жидком или газообразном состоянии, снабженный аэрозольным распылителем;</w:t>
      </w:r>
    </w:p>
    <w:p w:rsidR="00246FE0" w:rsidRDefault="00246FE0">
      <w:bookmarkStart w:id="423" w:name="sub_20032"/>
      <w:bookmarkEnd w:id="422"/>
      <w:r>
        <w:t>2) </w:t>
      </w:r>
      <w:r>
        <w:rPr>
          <w:rStyle w:val="a3"/>
          <w:bCs/>
        </w:rPr>
        <w:t>заявитель</w:t>
      </w:r>
      <w:r>
        <w:t xml:space="preserve"> - юридическое или физическое лицо, предоставившее продукцию для подтверждения соответствия требованиям настоящего технического регламента;</w:t>
      </w:r>
    </w:p>
    <w:p w:rsidR="00246FE0" w:rsidRDefault="00246FE0">
      <w:bookmarkStart w:id="424" w:name="sub_20033"/>
      <w:bookmarkEnd w:id="423"/>
      <w:r>
        <w:t>3) </w:t>
      </w:r>
      <w:r>
        <w:rPr>
          <w:rStyle w:val="a3"/>
          <w:bCs/>
        </w:rPr>
        <w:t>полная биоразлагаемость</w:t>
      </w:r>
      <w:r>
        <w:t xml:space="preserve"> - уровень аэробного (в присутствии кислорода) биологического разложения, характеризуемый полной минерализацией веществ за счет переработки его микроорганизмами с образованием двуокиси углерода и солей;</w:t>
      </w:r>
    </w:p>
    <w:p w:rsidR="00246FE0" w:rsidRDefault="00246FE0">
      <w:bookmarkStart w:id="425" w:name="sub_20034"/>
      <w:bookmarkEnd w:id="424"/>
      <w:r>
        <w:t>4) </w:t>
      </w:r>
      <w:r>
        <w:rPr>
          <w:rStyle w:val="a3"/>
          <w:bCs/>
        </w:rPr>
        <w:t>обратное пламя</w:t>
      </w:r>
      <w:r>
        <w:t xml:space="preserve"> - распространение пламени от источника зажигания по струе аэрозоля к аэрозольной упаковке;</w:t>
      </w:r>
    </w:p>
    <w:p w:rsidR="00246FE0" w:rsidRDefault="00246FE0">
      <w:bookmarkStart w:id="426" w:name="sub_20035"/>
      <w:bookmarkEnd w:id="425"/>
      <w:r>
        <w:t>5) </w:t>
      </w:r>
      <w:r>
        <w:rPr>
          <w:rStyle w:val="a3"/>
          <w:bCs/>
        </w:rPr>
        <w:t>паспорт безопасности</w:t>
      </w:r>
      <w:r>
        <w:t xml:space="preserve"> - информационный документ, содержащий необходимые сведения о характеристиках химической продукции и мерах безопасности на стадии обращения;</w:t>
      </w:r>
    </w:p>
    <w:p w:rsidR="00246FE0" w:rsidRDefault="00246FE0">
      <w:bookmarkStart w:id="427" w:name="sub_20036"/>
      <w:bookmarkEnd w:id="426"/>
      <w:r>
        <w:t>6) </w:t>
      </w:r>
      <w:r>
        <w:rPr>
          <w:rStyle w:val="a3"/>
          <w:bCs/>
        </w:rPr>
        <w:t>первичная биоразлагаемость</w:t>
      </w:r>
      <w:r>
        <w:t xml:space="preserve"> - аэробная (в присутствии кислорода) биологическая трансформация (структурное изменение) вещества микроорганизмами, присутствующими в очистных сооружениях и водоемах, приводящее к утрате его поверхностно-активных свойств;</w:t>
      </w:r>
    </w:p>
    <w:p w:rsidR="00246FE0" w:rsidRDefault="00246FE0">
      <w:bookmarkStart w:id="428" w:name="sub_20037"/>
      <w:bookmarkEnd w:id="427"/>
      <w:r>
        <w:t>7) </w:t>
      </w:r>
      <w:r>
        <w:rPr>
          <w:rStyle w:val="a3"/>
          <w:bCs/>
        </w:rPr>
        <w:t>поверхностно-активное вещество</w:t>
      </w:r>
      <w:r>
        <w:t xml:space="preserve"> - любое органическое вещество и/или </w:t>
      </w:r>
      <w:r>
        <w:lastRenderedPageBreak/>
        <w:t>препарат, обладающие поверхностно-активными свойствами и состоящее из одной или более гидрофильных групп и одной или более гидрофобных групп такого характера и размера, который позволяет снижать поверхностное натяжение воды, а также формировать распространяющиеся или адсорбирующиеся мономолекулярные слои на границе воды и воздуха, формировать эмульсии и/или микроэмульсии и/или мицеллы, а также адсорбироваться на границе раздела твердой и жидкой фаз;</w:t>
      </w:r>
    </w:p>
    <w:p w:rsidR="00246FE0" w:rsidRDefault="00246FE0">
      <w:bookmarkStart w:id="429" w:name="sub_20038"/>
      <w:bookmarkEnd w:id="428"/>
      <w:r>
        <w:t>8) </w:t>
      </w:r>
      <w:r>
        <w:rPr>
          <w:rStyle w:val="a3"/>
          <w:bCs/>
        </w:rPr>
        <w:t>пропеллент</w:t>
      </w:r>
      <w:r>
        <w:t xml:space="preserve"> - двуокись углерода или другой газ, находящийся под давлением в сосуде с веществом и позволяющий осуществлять распыление вещества;</w:t>
      </w:r>
    </w:p>
    <w:p w:rsidR="00246FE0" w:rsidRDefault="00246FE0">
      <w:bookmarkStart w:id="430" w:name="sub_20039"/>
      <w:bookmarkEnd w:id="429"/>
      <w:r>
        <w:t>9) </w:t>
      </w:r>
      <w:r>
        <w:rPr>
          <w:rStyle w:val="a3"/>
          <w:bCs/>
        </w:rPr>
        <w:t>синтетические моющие средства</w:t>
      </w:r>
      <w:r>
        <w:t xml:space="preserve"> - средства для стирки на основе синтетических или натуральных поверхностно-активных веществ используемые в бытовых и промышленных целях;</w:t>
      </w:r>
    </w:p>
    <w:p w:rsidR="00246FE0" w:rsidRDefault="00246FE0">
      <w:bookmarkStart w:id="431" w:name="sub_200310"/>
      <w:bookmarkEnd w:id="430"/>
      <w:r>
        <w:t>10) </w:t>
      </w:r>
      <w:r>
        <w:rPr>
          <w:rStyle w:val="a3"/>
          <w:bCs/>
        </w:rPr>
        <w:t>к товарам бытовой химии</w:t>
      </w:r>
      <w:r>
        <w:t xml:space="preserve"> (в том числе в аэрозольной упаковке) относятся:</w:t>
      </w:r>
    </w:p>
    <w:bookmarkEnd w:id="431"/>
    <w:p w:rsidR="00246FE0" w:rsidRDefault="00246FE0">
      <w:r>
        <w:t>средства для обработки тканей до и после стирки;</w:t>
      </w:r>
    </w:p>
    <w:p w:rsidR="00246FE0" w:rsidRDefault="00246FE0">
      <w:r>
        <w:t>средства для мытья и чистки твердых поверхностей и ухода за ними;</w:t>
      </w:r>
    </w:p>
    <w:p w:rsidR="00246FE0" w:rsidRDefault="00246FE0">
      <w:r>
        <w:t>средства для уничтожения запахов в помещении и закрытых емкостях.</w:t>
      </w:r>
    </w:p>
    <w:p w:rsidR="00246FE0" w:rsidRDefault="00246FE0"/>
    <w:p w:rsidR="00246FE0" w:rsidRDefault="00246FE0">
      <w:pPr>
        <w:pStyle w:val="1"/>
      </w:pPr>
      <w:bookmarkStart w:id="432" w:name="sub_2300"/>
      <w:r>
        <w:t>3. Условия обращения продукции на рынке</w:t>
      </w:r>
    </w:p>
    <w:bookmarkEnd w:id="432"/>
    <w:p w:rsidR="00246FE0" w:rsidRDefault="00246FE0"/>
    <w:p w:rsidR="00246FE0" w:rsidRDefault="00246FE0">
      <w:bookmarkStart w:id="433" w:name="sub_2004"/>
      <w:r>
        <w:t>4. Синтетические моющие средства и товары бытовой химии должны соответствовать требованиям, установленным настоящим техническим регламентом.</w:t>
      </w:r>
    </w:p>
    <w:p w:rsidR="00246FE0" w:rsidRDefault="00246FE0">
      <w:bookmarkStart w:id="434" w:name="sub_2005"/>
      <w:bookmarkEnd w:id="433"/>
      <w:r>
        <w:t>5. Синтетические моющие средства и товары бытовой химии поставляются на рынок и реализовываются только в том случае, если они не представляют опасности для здоровья и безопасности людей при использовании по назначению.</w:t>
      </w:r>
    </w:p>
    <w:bookmarkEnd w:id="434"/>
    <w:p w:rsidR="00246FE0" w:rsidRDefault="00246FE0"/>
    <w:p w:rsidR="00246FE0" w:rsidRDefault="00246FE0">
      <w:pPr>
        <w:pStyle w:val="1"/>
      </w:pPr>
      <w:bookmarkStart w:id="435" w:name="sub_2400"/>
      <w:r>
        <w:t>4. Общие требования безопасности</w:t>
      </w:r>
    </w:p>
    <w:bookmarkEnd w:id="435"/>
    <w:p w:rsidR="00246FE0" w:rsidRDefault="00246FE0"/>
    <w:p w:rsidR="00246FE0" w:rsidRDefault="00246FE0">
      <w:bookmarkStart w:id="436" w:name="sub_2006"/>
      <w:r>
        <w:t xml:space="preserve">6. Безопасность синтетических моющих средств и </w:t>
      </w:r>
      <w:hyperlink w:anchor="sub_200310" w:history="1">
        <w:r>
          <w:rPr>
            <w:rStyle w:val="a4"/>
            <w:rFonts w:cs="Arial"/>
          </w:rPr>
          <w:t>товаров бытовой химии</w:t>
        </w:r>
      </w:hyperlink>
      <w:r>
        <w:t xml:space="preserve"> обеспечивается составом продукции с учетом назначения и способа применения и достаточностью разработанных защитных мер.</w:t>
      </w:r>
    </w:p>
    <w:p w:rsidR="00246FE0" w:rsidRDefault="00246FE0">
      <w:bookmarkStart w:id="437" w:name="sub_2007"/>
      <w:bookmarkEnd w:id="436"/>
      <w:r>
        <w:t xml:space="preserve">7. Перечень ингредиентов состава синтетических моющих средств и товаров бытовой химии, которые обязательно включают в информацию для потребителя, приведены в </w:t>
      </w:r>
      <w:hyperlink w:anchor="sub_210" w:history="1">
        <w:r>
          <w:rPr>
            <w:rStyle w:val="a4"/>
            <w:rFonts w:cs="Arial"/>
          </w:rPr>
          <w:t>Приложении 1</w:t>
        </w:r>
      </w:hyperlink>
      <w:r>
        <w:t xml:space="preserve"> к настоящему техническому регламенту.</w:t>
      </w:r>
    </w:p>
    <w:p w:rsidR="00246FE0" w:rsidRDefault="00246FE0">
      <w:bookmarkStart w:id="438" w:name="sub_2008"/>
      <w:bookmarkEnd w:id="437"/>
      <w:r>
        <w:t>8. Не допускаются к обращению на рынке без предупредительной маркировки и указаний на способ применения с адекватными защитными мерами синтетические моющие средства и товары бытовой химии, которые:</w:t>
      </w:r>
    </w:p>
    <w:p w:rsidR="00246FE0" w:rsidRDefault="00246FE0">
      <w:bookmarkStart w:id="439" w:name="sub_20081"/>
      <w:bookmarkEnd w:id="438"/>
      <w:r>
        <w:t>1) относятся к 1-му и 2-му классам опасности по острой токсичности при введении в желудок, при нанесении на кожу и ингаляционном воздействии;</w:t>
      </w:r>
    </w:p>
    <w:p w:rsidR="00246FE0" w:rsidRDefault="00246FE0">
      <w:bookmarkStart w:id="440" w:name="sub_20082"/>
      <w:bookmarkEnd w:id="439"/>
      <w:r>
        <w:t>2) оказывают изъязвляющее (разъедающее) действие на кожу и вызывают необратимые последствия для слизистой оболочки;</w:t>
      </w:r>
    </w:p>
    <w:p w:rsidR="00246FE0" w:rsidRDefault="00246FE0">
      <w:bookmarkStart w:id="441" w:name="sub_20083"/>
      <w:bookmarkEnd w:id="440"/>
      <w:r>
        <w:t>3) обладают сенсибилизирующим (аллергенным) действием при нанесении на кожу и ингаляционном воздействии;</w:t>
      </w:r>
    </w:p>
    <w:p w:rsidR="00246FE0" w:rsidRDefault="00246FE0">
      <w:bookmarkStart w:id="442" w:name="sub_20084"/>
      <w:bookmarkEnd w:id="441"/>
      <w:r>
        <w:t>4) вызывают мутагенное действие и нарушение функции воспроизводства;</w:t>
      </w:r>
    </w:p>
    <w:p w:rsidR="00246FE0" w:rsidRDefault="00246FE0">
      <w:bookmarkStart w:id="443" w:name="sub_20085"/>
      <w:bookmarkEnd w:id="442"/>
      <w:r>
        <w:t>5) являются канцерогенами.</w:t>
      </w:r>
    </w:p>
    <w:p w:rsidR="00246FE0" w:rsidRDefault="00246FE0">
      <w:bookmarkStart w:id="444" w:name="sub_2009"/>
      <w:bookmarkEnd w:id="443"/>
      <w:r>
        <w:t>9. Показателями безопасности синтетических моющих средств и товаров бытовой химии являются:</w:t>
      </w:r>
    </w:p>
    <w:p w:rsidR="00246FE0" w:rsidRDefault="00246FE0">
      <w:bookmarkStart w:id="445" w:name="sub_20091"/>
      <w:bookmarkEnd w:id="444"/>
      <w:r>
        <w:t>1) биоразлагаемость (полная, первичная);</w:t>
      </w:r>
    </w:p>
    <w:p w:rsidR="00246FE0" w:rsidRDefault="00246FE0">
      <w:bookmarkStart w:id="446" w:name="sub_20092"/>
      <w:bookmarkEnd w:id="445"/>
      <w:r>
        <w:t>2) показатель активности водородных ионов (рН);</w:t>
      </w:r>
    </w:p>
    <w:p w:rsidR="00246FE0" w:rsidRDefault="00246FE0">
      <w:bookmarkStart w:id="447" w:name="sub_20093"/>
      <w:bookmarkEnd w:id="446"/>
      <w:r>
        <w:t>3) смываемость с посуды средств для мытья посуды;</w:t>
      </w:r>
    </w:p>
    <w:p w:rsidR="00246FE0" w:rsidRDefault="00246FE0">
      <w:bookmarkStart w:id="448" w:name="sub_20094"/>
      <w:bookmarkEnd w:id="447"/>
      <w:r>
        <w:t xml:space="preserve">4) массовая доля фосфорсодержащих соединений в пересчете на пятиокись </w:t>
      </w:r>
      <w:r>
        <w:lastRenderedPageBreak/>
        <w:t>фосфора (Р2О5);</w:t>
      </w:r>
    </w:p>
    <w:p w:rsidR="00246FE0" w:rsidRDefault="00246FE0">
      <w:bookmarkStart w:id="449" w:name="sub_20095"/>
      <w:bookmarkEnd w:id="448"/>
      <w:r>
        <w:t>5) массовая доля активного хлора в средствах, содержащих хлорактивные соединения;</w:t>
      </w:r>
    </w:p>
    <w:p w:rsidR="00246FE0" w:rsidRDefault="00246FE0">
      <w:bookmarkStart w:id="450" w:name="sub_20096"/>
      <w:bookmarkEnd w:id="449"/>
      <w:r>
        <w:t>6) пылеобразование (массовая доля пыли);</w:t>
      </w:r>
    </w:p>
    <w:p w:rsidR="00246FE0" w:rsidRDefault="00246FE0">
      <w:bookmarkStart w:id="451" w:name="sub_20097"/>
      <w:bookmarkEnd w:id="450"/>
      <w:r>
        <w:t>7) коэффициент возможности ингаляционного отравления (КВИО - отношение максимально достижимой концентрации вредного вещества в воздухе при 20 градусах Цельсия (20°С) к средней смертельной концентрации вещества для мышей);</w:t>
      </w:r>
    </w:p>
    <w:p w:rsidR="00246FE0" w:rsidRDefault="00246FE0">
      <w:bookmarkStart w:id="452" w:name="sub_20098"/>
      <w:bookmarkEnd w:id="451"/>
      <w:r>
        <w:t xml:space="preserve">8) для товаров бытовой химии в аэрозольной упаковке - избыточное давление в </w:t>
      </w:r>
      <w:hyperlink w:anchor="sub_20031" w:history="1">
        <w:r>
          <w:rPr>
            <w:rStyle w:val="a4"/>
            <w:rFonts w:cs="Arial"/>
          </w:rPr>
          <w:t>аэрозольной упаковке</w:t>
        </w:r>
      </w:hyperlink>
      <w:r>
        <w:t xml:space="preserve"> при 20 градусах по Цельсию (20°С).</w:t>
      </w:r>
    </w:p>
    <w:p w:rsidR="00246FE0" w:rsidRDefault="00246FE0">
      <w:bookmarkStart w:id="453" w:name="sub_2010"/>
      <w:bookmarkEnd w:id="452"/>
      <w:r>
        <w:t>10. Показателями безопасности продукции в аэрозольной упаковке являются следующие показатели пожароопасности:</w:t>
      </w:r>
    </w:p>
    <w:p w:rsidR="00246FE0" w:rsidRDefault="00246FE0">
      <w:bookmarkStart w:id="454" w:name="sub_20101"/>
      <w:bookmarkEnd w:id="453"/>
      <w:r>
        <w:t>1) теплота сгорания, мегаджоулей на килограмм (МДж/кг),</w:t>
      </w:r>
    </w:p>
    <w:p w:rsidR="00246FE0" w:rsidRDefault="00246FE0">
      <w:bookmarkStart w:id="455" w:name="sub_20102"/>
      <w:bookmarkEnd w:id="454"/>
      <w:r>
        <w:t>2) длина распространения пламени по струе аэрозоля, метров (м),</w:t>
      </w:r>
    </w:p>
    <w:p w:rsidR="00246FE0" w:rsidRDefault="00246FE0">
      <w:bookmarkStart w:id="456" w:name="sub_20103"/>
      <w:bookmarkEnd w:id="455"/>
      <w:r>
        <w:t>3) распространение пламени от источника зажигания по струе аэрозоля к аэрозольной упаковке ("обратное пламя"), метров (м).</w:t>
      </w:r>
    </w:p>
    <w:bookmarkEnd w:id="456"/>
    <w:p w:rsidR="00246FE0" w:rsidRDefault="00246FE0">
      <w:r>
        <w:t>Предельное значение показателей пожароопасности определяются областью применения аэрозольной продукции.</w:t>
      </w:r>
    </w:p>
    <w:p w:rsidR="00246FE0" w:rsidRDefault="00246FE0">
      <w:r>
        <w:t>Длина распространения пламени по струе аэрозоля должна составлять для распыления в жилых, административных и общественных зданиях с наличием потенциальных источников возгорания не более 0,45 метра (м).</w:t>
      </w:r>
    </w:p>
    <w:p w:rsidR="00246FE0" w:rsidRDefault="00246FE0">
      <w:r>
        <w:t xml:space="preserve">Не допускается использовать аэрозольную продукцию, имеющую </w:t>
      </w:r>
      <w:hyperlink w:anchor="sub_20034" w:history="1">
        <w:r>
          <w:rPr>
            <w:rStyle w:val="a4"/>
            <w:rFonts w:cs="Arial"/>
          </w:rPr>
          <w:t>"обратное пламя"</w:t>
        </w:r>
      </w:hyperlink>
      <w:r>
        <w:t xml:space="preserve"> при распылении в жилых, административных и общественных зданиях с наличием потенциальных источников возгорания.</w:t>
      </w:r>
    </w:p>
    <w:p w:rsidR="00246FE0" w:rsidRDefault="00246FE0">
      <w:bookmarkStart w:id="457" w:name="sub_2011"/>
      <w:r>
        <w:t xml:space="preserve">11. Уровень полного биологического разложения </w:t>
      </w:r>
      <w:hyperlink w:anchor="sub_20037" w:history="1">
        <w:r>
          <w:rPr>
            <w:rStyle w:val="a4"/>
            <w:rFonts w:cs="Arial"/>
          </w:rPr>
          <w:t>поверхностно-активных веществ</w:t>
        </w:r>
      </w:hyperlink>
      <w:r>
        <w:t>, входящих в состав синтетических моющих средств и товаров бытовой химии, должен составлять не менее 60% (по двуокиси углерода) или не менее 70% (по общему органическому углероду).</w:t>
      </w:r>
    </w:p>
    <w:p w:rsidR="00246FE0" w:rsidRDefault="00246FE0">
      <w:bookmarkStart w:id="458" w:name="sub_2012"/>
      <w:bookmarkEnd w:id="457"/>
      <w:r>
        <w:t xml:space="preserve">12. Уровень первичного биологического разложения поверхностно-активных веществ, входящих в состав синтетических моющих средств и товаров бытовой химии, не соответствующих требованиям </w:t>
      </w:r>
      <w:hyperlink w:anchor="sub_2011" w:history="1">
        <w:r>
          <w:rPr>
            <w:rStyle w:val="a4"/>
            <w:rFonts w:cs="Arial"/>
          </w:rPr>
          <w:t>пункта 11</w:t>
        </w:r>
      </w:hyperlink>
      <w:r>
        <w:t xml:space="preserve"> настоящего технического регламента, должен составлять не менее 80%.</w:t>
      </w:r>
    </w:p>
    <w:p w:rsidR="00246FE0" w:rsidRDefault="00246FE0">
      <w:bookmarkStart w:id="459" w:name="sub_2013"/>
      <w:bookmarkEnd w:id="458"/>
      <w:r>
        <w:t xml:space="preserve">13. Предельно допустимые значения показателей безопасности синтетических моющих средств и товаров бытовой химии указаны в </w:t>
      </w:r>
      <w:hyperlink w:anchor="sub_220" w:history="1">
        <w:r>
          <w:rPr>
            <w:rStyle w:val="a4"/>
            <w:rFonts w:cs="Arial"/>
          </w:rPr>
          <w:t>Приложении 2</w:t>
        </w:r>
      </w:hyperlink>
      <w:r>
        <w:t xml:space="preserve"> к настоящему техническому регламенту.</w:t>
      </w:r>
    </w:p>
    <w:bookmarkEnd w:id="459"/>
    <w:p w:rsidR="00246FE0" w:rsidRDefault="00246FE0"/>
    <w:p w:rsidR="00246FE0" w:rsidRDefault="00246FE0">
      <w:pPr>
        <w:pStyle w:val="1"/>
      </w:pPr>
      <w:bookmarkStart w:id="460" w:name="sub_2500"/>
      <w:r>
        <w:t>5. Требования безопасности при хранении синтетических моющих средств и товаров бытовой химии</w:t>
      </w:r>
    </w:p>
    <w:bookmarkEnd w:id="460"/>
    <w:p w:rsidR="00246FE0" w:rsidRDefault="00246FE0"/>
    <w:p w:rsidR="00246FE0" w:rsidRDefault="00246FE0">
      <w:bookmarkStart w:id="461" w:name="sub_2014"/>
      <w:r>
        <w:t xml:space="preserve">14. Хранение синтетических моющих средств и товаров бытовой химии должно проводиться с учетом всех требований безопасности и защитных мер, предусмотренных </w:t>
      </w:r>
      <w:hyperlink w:anchor="sub_20032" w:history="1">
        <w:r>
          <w:rPr>
            <w:rStyle w:val="a4"/>
            <w:rFonts w:cs="Arial"/>
          </w:rPr>
          <w:t>заявителем</w:t>
        </w:r>
      </w:hyperlink>
      <w:r>
        <w:t xml:space="preserve"> продукции.</w:t>
      </w:r>
    </w:p>
    <w:p w:rsidR="00246FE0" w:rsidRDefault="00246FE0">
      <w:bookmarkStart w:id="462" w:name="sub_2015"/>
      <w:bookmarkEnd w:id="461"/>
      <w:r>
        <w:t>15. При хранении синтетических моющих средств и товаров бытовой химии на складах и в местах реализации должна быть установлена вытяжная вентиляция предназначенная для производственных помещений.</w:t>
      </w:r>
    </w:p>
    <w:p w:rsidR="00246FE0" w:rsidRDefault="00246FE0">
      <w:bookmarkStart w:id="463" w:name="sub_2016"/>
      <w:bookmarkEnd w:id="462"/>
      <w:r>
        <w:t>16. При хранении аэрозольной продукции в производственных помещениях не допускается прием пищи, курение.</w:t>
      </w:r>
    </w:p>
    <w:bookmarkEnd w:id="463"/>
    <w:p w:rsidR="00246FE0" w:rsidRDefault="00246FE0"/>
    <w:p w:rsidR="00246FE0" w:rsidRDefault="00246FE0">
      <w:pPr>
        <w:pStyle w:val="1"/>
      </w:pPr>
      <w:bookmarkStart w:id="464" w:name="sub_2600"/>
      <w:r>
        <w:t>6. Требования безопасности при транспортировке синтетических моющих средств и товаров бытовой химии</w:t>
      </w:r>
    </w:p>
    <w:bookmarkEnd w:id="464"/>
    <w:p w:rsidR="00246FE0" w:rsidRDefault="00246FE0"/>
    <w:p w:rsidR="00246FE0" w:rsidRDefault="00246FE0">
      <w:bookmarkStart w:id="465" w:name="sub_2017"/>
      <w:r>
        <w:t>17. </w:t>
      </w:r>
      <w:hyperlink w:anchor="sub_20039" w:history="1">
        <w:r>
          <w:rPr>
            <w:rStyle w:val="a4"/>
            <w:rFonts w:cs="Arial"/>
          </w:rPr>
          <w:t>Синтетические моющие средства</w:t>
        </w:r>
      </w:hyperlink>
      <w:r>
        <w:t xml:space="preserve"> и товары бытовой химии допускаются к перевозке при условии, что они надлежащим образом упакованы, маркированы, снабжены информацией по безопасной перевозке.</w:t>
      </w:r>
    </w:p>
    <w:p w:rsidR="00246FE0" w:rsidRDefault="00246FE0">
      <w:bookmarkStart w:id="466" w:name="sub_2018"/>
      <w:bookmarkEnd w:id="465"/>
      <w:r>
        <w:t>18. При перевозке синтетических моющих средств и товаров бытовой химии должны обеспечиваться:</w:t>
      </w:r>
    </w:p>
    <w:p w:rsidR="00246FE0" w:rsidRDefault="00246FE0">
      <w:bookmarkStart w:id="467" w:name="sub_20181"/>
      <w:bookmarkEnd w:id="466"/>
      <w:r>
        <w:t>1) сохранение герметичности, целостности, прочности упаковки, исключающие несанкционированный доступ к продукции с последующим изменением ее потребительских свойств и показателей безопасности;</w:t>
      </w:r>
    </w:p>
    <w:p w:rsidR="00246FE0" w:rsidRDefault="00246FE0">
      <w:bookmarkStart w:id="468" w:name="sub_20182"/>
      <w:bookmarkEnd w:id="467"/>
      <w:r>
        <w:t>2) наличие сопроводительных документов к каждой партии синтетических моющих средств и товаров бытовой химии с указанием условий хранения, сроков хранения и инструкций на случай возникновения нештатных, аварийных или чрезвычайных ситуаций;</w:t>
      </w:r>
    </w:p>
    <w:p w:rsidR="00246FE0" w:rsidRDefault="00246FE0">
      <w:bookmarkStart w:id="469" w:name="sub_20183"/>
      <w:bookmarkEnd w:id="468"/>
      <w:r>
        <w:t>3) использование приемов и методов охраны труда, исключающих риск воздействия синтетических моющих средств и товаров бытовой химии на жизнь и здоровье граждан, имущество физических и юридических лиц, государственное имущество, окружающую среду, жизнь и здоровье животных и растений;</w:t>
      </w:r>
    </w:p>
    <w:p w:rsidR="00246FE0" w:rsidRDefault="00246FE0">
      <w:bookmarkStart w:id="470" w:name="sub_20184"/>
      <w:bookmarkEnd w:id="469"/>
      <w:r>
        <w:t>4) предоставление работникам необходимых индивидуальных и коллективных средств защиты, спецодежды, средств личной гигиены, средств оказания первой медицинской помощи;</w:t>
      </w:r>
    </w:p>
    <w:p w:rsidR="00246FE0" w:rsidRDefault="00246FE0">
      <w:bookmarkStart w:id="471" w:name="sub_20185"/>
      <w:bookmarkEnd w:id="470"/>
      <w:r>
        <w:t>5) ознакомление работников с информацией о требованиях безопасности и приемах безопасной работы при перевозке синтетических моющих средств и товаров бытовой химии;</w:t>
      </w:r>
    </w:p>
    <w:p w:rsidR="00246FE0" w:rsidRDefault="00246FE0">
      <w:bookmarkStart w:id="472" w:name="sub_20186"/>
      <w:bookmarkEnd w:id="471"/>
      <w:r>
        <w:t>6) разработка мер по предотвращению аварийных ситуаций и ликвидации их последствий, включающих способы и средства пожаротушения.</w:t>
      </w:r>
    </w:p>
    <w:p w:rsidR="00246FE0" w:rsidRDefault="00246FE0">
      <w:bookmarkStart w:id="473" w:name="sub_2019"/>
      <w:bookmarkEnd w:id="472"/>
      <w:r>
        <w:t xml:space="preserve">19. Защитные меры при перевозке синтетических моющих средств и товаров бытовой химии указываются заявителем в </w:t>
      </w:r>
      <w:hyperlink w:anchor="sub_20035" w:history="1">
        <w:r>
          <w:rPr>
            <w:rStyle w:val="a4"/>
            <w:rFonts w:cs="Arial"/>
          </w:rPr>
          <w:t>паспорте безопасности</w:t>
        </w:r>
      </w:hyperlink>
      <w:r>
        <w:t>.</w:t>
      </w:r>
    </w:p>
    <w:p w:rsidR="00246FE0" w:rsidRDefault="00246FE0">
      <w:bookmarkStart w:id="474" w:name="sub_2020"/>
      <w:bookmarkEnd w:id="473"/>
      <w:r>
        <w:t>20. К перевозке продукции допускаются работники, имеющие необходимую квалификацию для соблюдения требований безопасности.</w:t>
      </w:r>
    </w:p>
    <w:bookmarkEnd w:id="474"/>
    <w:p w:rsidR="00246FE0" w:rsidRDefault="00246FE0"/>
    <w:p w:rsidR="00246FE0" w:rsidRDefault="00246FE0">
      <w:pPr>
        <w:pStyle w:val="1"/>
      </w:pPr>
      <w:bookmarkStart w:id="475" w:name="sub_2700"/>
      <w:r>
        <w:t>7. Требования безопасности при реализации синтетических моющих средств и товаров бытовой химии</w:t>
      </w:r>
    </w:p>
    <w:bookmarkEnd w:id="475"/>
    <w:p w:rsidR="00246FE0" w:rsidRDefault="00246FE0"/>
    <w:p w:rsidR="00246FE0" w:rsidRDefault="00246FE0">
      <w:bookmarkStart w:id="476" w:name="sub_2021"/>
      <w:r>
        <w:t>21. Синтетические моющие средства и товары бытовой химии допускаются к реализации при условии, что они надлежащим образом упакованы, маркированы, снабжены информацией по безопасному хранению, перевозке и реализации.</w:t>
      </w:r>
    </w:p>
    <w:p w:rsidR="00246FE0" w:rsidRDefault="00246FE0">
      <w:bookmarkStart w:id="477" w:name="sub_2022"/>
      <w:bookmarkEnd w:id="476"/>
      <w:r>
        <w:t>22. При реализации синтетических моющих средств и товаров бытовой химии должны обеспечиваться:</w:t>
      </w:r>
    </w:p>
    <w:p w:rsidR="00246FE0" w:rsidRDefault="00246FE0">
      <w:bookmarkStart w:id="478" w:name="sub_20221"/>
      <w:bookmarkEnd w:id="477"/>
      <w:r>
        <w:t>1) сохранение герметичности, целостности, прочности упаковки, исключающее несанкционированный доступ к синтетическим моющим средствам и товарам бытовой химии с последующим изменением ее потребительских свойств и показателей безопасности;</w:t>
      </w:r>
    </w:p>
    <w:p w:rsidR="00246FE0" w:rsidRDefault="00246FE0">
      <w:bookmarkStart w:id="479" w:name="sub_20222"/>
      <w:bookmarkEnd w:id="478"/>
      <w:r>
        <w:t>2) наличие сопроводительных документов к каждой партии синтетических моющих средств и товаров бытовой химии с указанием условий хранения, сроков хранения и инструкций на случай возникновения нештатных, аварийных или чрезвычайных ситуаций;</w:t>
      </w:r>
    </w:p>
    <w:p w:rsidR="00246FE0" w:rsidRDefault="00246FE0">
      <w:bookmarkStart w:id="480" w:name="sub_20223"/>
      <w:bookmarkEnd w:id="479"/>
      <w:r>
        <w:t xml:space="preserve">3) использование приемов и методов охраны труда, исключающих риск воздействия синтетических моющих средств и товаров бытовой химии на жизнь и здоровье граждан, имущество физических и юридических лиц, государственное </w:t>
      </w:r>
      <w:r>
        <w:lastRenderedPageBreak/>
        <w:t>имущество, окружающую среду, жизнь и здоровье животных и растений;</w:t>
      </w:r>
    </w:p>
    <w:p w:rsidR="00246FE0" w:rsidRDefault="00246FE0">
      <w:bookmarkStart w:id="481" w:name="sub_20224"/>
      <w:bookmarkEnd w:id="480"/>
      <w:r>
        <w:t>4) предоставление работникам необходимых индивидуальных и коллективных средств защиты, спецодежды, средств личной гигиены, средств для оказания первой медицинской помощи;</w:t>
      </w:r>
    </w:p>
    <w:p w:rsidR="00246FE0" w:rsidRDefault="00246FE0">
      <w:bookmarkStart w:id="482" w:name="sub_20225"/>
      <w:bookmarkEnd w:id="481"/>
      <w:r>
        <w:t>5) ознакомление работников с информацией о требованиях безопасности и приемах безопасной работы при реализации синтетических моющих средств и товаров бытовой химии;</w:t>
      </w:r>
    </w:p>
    <w:p w:rsidR="00246FE0" w:rsidRDefault="00246FE0">
      <w:bookmarkStart w:id="483" w:name="sub_20226"/>
      <w:bookmarkEnd w:id="482"/>
      <w:r>
        <w:t>6) разработка мер по предотвращению аварийных ситуаций и ликвидации их последствий, включающих способы и средства пожаротушения.</w:t>
      </w:r>
    </w:p>
    <w:p w:rsidR="00246FE0" w:rsidRDefault="00246FE0">
      <w:bookmarkStart w:id="484" w:name="sub_2023"/>
      <w:bookmarkEnd w:id="483"/>
      <w:r>
        <w:t xml:space="preserve">23. Защитные меры при реализации синтетических моющих средств и товаров бытовой химии указываются заявителем в паспорте безопасности. Минимальные требования к составу, содержанию и форме информации, включаемой в соответствующие разделы паспорта безопасности указаны в </w:t>
      </w:r>
      <w:hyperlink w:anchor="sub_230" w:history="1">
        <w:r>
          <w:rPr>
            <w:rStyle w:val="a4"/>
            <w:rFonts w:cs="Arial"/>
          </w:rPr>
          <w:t>Приложении 3</w:t>
        </w:r>
      </w:hyperlink>
      <w:r>
        <w:t xml:space="preserve"> к настоящему техническому регламенту.</w:t>
      </w:r>
    </w:p>
    <w:p w:rsidR="00246FE0" w:rsidRDefault="00246FE0">
      <w:bookmarkStart w:id="485" w:name="sub_2024"/>
      <w:bookmarkEnd w:id="484"/>
      <w:r>
        <w:t>24. К работам при реализации синтетических моющих средств и товаров бытовой химии допускаются работники, имеющие необходимую квалификацию для соблюдения требований безопасности.</w:t>
      </w:r>
    </w:p>
    <w:p w:rsidR="00246FE0" w:rsidRDefault="00246FE0">
      <w:bookmarkStart w:id="486" w:name="sub_2025"/>
      <w:bookmarkEnd w:id="485"/>
      <w:r>
        <w:t>25. Помещения для реализации синтетических моющих средств и товаров бытовой химии должны соответствовать требованиям санитарных норм и правилам пожарной безопасности.</w:t>
      </w:r>
    </w:p>
    <w:bookmarkEnd w:id="486"/>
    <w:p w:rsidR="00246FE0" w:rsidRDefault="00246FE0"/>
    <w:p w:rsidR="00246FE0" w:rsidRDefault="00246FE0">
      <w:pPr>
        <w:pStyle w:val="1"/>
      </w:pPr>
      <w:bookmarkStart w:id="487" w:name="sub_2800"/>
      <w:r>
        <w:t>8. Требования безопасности при применении синтетических моющих средств и товаров бытовой химии</w:t>
      </w:r>
    </w:p>
    <w:bookmarkEnd w:id="487"/>
    <w:p w:rsidR="00246FE0" w:rsidRDefault="00246FE0"/>
    <w:p w:rsidR="00246FE0" w:rsidRDefault="00246FE0">
      <w:bookmarkStart w:id="488" w:name="sub_2026"/>
      <w:r>
        <w:t>26. Синтетические моющие средства и товары бытовой химии допускаются к применению при условии, что они надлежащим образом упакованы, маркированы, снабжены символами опасности, информацией по их безопасному применению.</w:t>
      </w:r>
    </w:p>
    <w:p w:rsidR="00246FE0" w:rsidRDefault="00246FE0">
      <w:bookmarkStart w:id="489" w:name="sub_2027"/>
      <w:bookmarkEnd w:id="488"/>
      <w:r>
        <w:t>27. Информация по безопасному применению синтетических моющих средств и товаров бытовой химии должна разрабатываться производителем.</w:t>
      </w:r>
    </w:p>
    <w:p w:rsidR="00246FE0" w:rsidRDefault="00246FE0">
      <w:bookmarkStart w:id="490" w:name="sub_2028"/>
      <w:bookmarkEnd w:id="489"/>
      <w:r>
        <w:t>28. Информация по безопасному применению синтетических моющих средств и товаров бытовой химии в бытовых условиях должна содержать сведения:</w:t>
      </w:r>
    </w:p>
    <w:bookmarkEnd w:id="490"/>
    <w:p w:rsidR="00246FE0" w:rsidRDefault="00246FE0">
      <w:r>
        <w:t>об индивидуальных средствах защиты при работе с синтетическими моющими средствами и товарами бытовой химии;</w:t>
      </w:r>
    </w:p>
    <w:p w:rsidR="00246FE0" w:rsidRDefault="00246FE0">
      <w:r>
        <w:t>о приемах и методах труда, исключающих опасное воздействие синтетических моющих средств и товаров бытовой химии на жизнь и здоровье граждан, имущество физических и юридических лиц, государственное имущество, окружающую среду, жизнь и здоровье животных.</w:t>
      </w:r>
    </w:p>
    <w:p w:rsidR="00246FE0" w:rsidRDefault="00246FE0">
      <w:bookmarkStart w:id="491" w:name="sub_2029"/>
      <w:r>
        <w:t>29. Информация по безопасному применению синтетических моющих средств и товаров бытовой химии в промышленных условиях должна содержать:</w:t>
      </w:r>
    </w:p>
    <w:p w:rsidR="00246FE0" w:rsidRDefault="00246FE0">
      <w:bookmarkStart w:id="492" w:name="sub_20291"/>
      <w:bookmarkEnd w:id="491"/>
      <w:r>
        <w:t>1) перечень химических веществ, оказывающих вредное воздействие на граждан и окружающую среду, подлежащих санитарно-эпидемиологическому контролю в воздухе рабочей зоны, атмосферном воздухе и окружающей среде;</w:t>
      </w:r>
    </w:p>
    <w:p w:rsidR="00246FE0" w:rsidRDefault="00246FE0">
      <w:bookmarkStart w:id="493" w:name="sub_20292"/>
      <w:bookmarkEnd w:id="492"/>
      <w:r>
        <w:t>2) перечень химических веществ, обладающих сенсибилизирующими свойствами;</w:t>
      </w:r>
    </w:p>
    <w:p w:rsidR="00246FE0" w:rsidRDefault="00246FE0">
      <w:bookmarkStart w:id="494" w:name="sub_20293"/>
      <w:bookmarkEnd w:id="493"/>
      <w:r>
        <w:t>3) перечень необходимых средств защиты работающего персонала;</w:t>
      </w:r>
    </w:p>
    <w:p w:rsidR="00246FE0" w:rsidRDefault="00246FE0">
      <w:bookmarkStart w:id="495" w:name="sub_20294"/>
      <w:bookmarkEnd w:id="494"/>
      <w:r>
        <w:t>4) перечень необходимых технических средств контроля за безопасностью применения синтетических моющих средств и товаров бытовой химии;</w:t>
      </w:r>
    </w:p>
    <w:p w:rsidR="00246FE0" w:rsidRDefault="00246FE0">
      <w:bookmarkStart w:id="496" w:name="sub_20295"/>
      <w:bookmarkEnd w:id="495"/>
      <w:r>
        <w:t xml:space="preserve">5) рекомендации по выбору приемов и методов труда (включая технологии и оборудование), исключающие контакт человека с синтетическими моющими средствами и товарами бытовой химии и опасность воздействия на жизнь и здоровье граждан, </w:t>
      </w:r>
      <w:r>
        <w:lastRenderedPageBreak/>
        <w:t>имущества физических и юридических лиц, государственного имущества, окружающую среду, жизнь и здоровье животных, а также исключение создания аварийных ситуаций;</w:t>
      </w:r>
    </w:p>
    <w:p w:rsidR="00246FE0" w:rsidRDefault="00246FE0">
      <w:bookmarkStart w:id="497" w:name="sub_20296"/>
      <w:bookmarkEnd w:id="496"/>
      <w:r>
        <w:t>6) способы предотвращения аварийных ситуаций, в том числе требований к оборудованию и перечень способов и средств пожаротушения, взрывозащиты.</w:t>
      </w:r>
    </w:p>
    <w:p w:rsidR="00246FE0" w:rsidRDefault="00246FE0">
      <w:bookmarkStart w:id="498" w:name="sub_2030"/>
      <w:bookmarkEnd w:id="497"/>
      <w:r>
        <w:t>30. Промышленное применение синтетических моющих средств и товаров бытовой химии должно осуществляться персоналом, имеющим необходимую квалификацию, обученным безопасным методам и приемам труда, обеспеченным необходимыми средствами защиты и допущенным к работам с синтетическими моющими средствами и товарами бытовой химии в соответствии с требованиями безопасности и охраны труда работающего персонала.</w:t>
      </w:r>
    </w:p>
    <w:p w:rsidR="00246FE0" w:rsidRDefault="00246FE0">
      <w:bookmarkStart w:id="499" w:name="sub_2031"/>
      <w:bookmarkEnd w:id="498"/>
      <w:r>
        <w:t>31. При промышленном применении синтетических моющих средств и товаров бытовой химии взрывобезопасность, пожарная безопасность и химическая безопасность должна обеспечиваться мерами, реализуемыми путем:</w:t>
      </w:r>
    </w:p>
    <w:p w:rsidR="00246FE0" w:rsidRDefault="00246FE0">
      <w:bookmarkStart w:id="500" w:name="sub_20311"/>
      <w:bookmarkEnd w:id="499"/>
      <w:r>
        <w:t>1) выбора технологии и оборудования, приемов и методов труда, которые сводят к минимуму возникновение опасности, связанные с применением синтетических моющих средств и товаров бытовой химии;</w:t>
      </w:r>
    </w:p>
    <w:p w:rsidR="00246FE0" w:rsidRDefault="00246FE0">
      <w:bookmarkStart w:id="501" w:name="sub_20312"/>
      <w:bookmarkEnd w:id="500"/>
      <w:r>
        <w:t>2) использования и надлежащего содержания технических средств контроля за безопасностью применения синтетических моющих средств и товаров бытовой химии;</w:t>
      </w:r>
    </w:p>
    <w:p w:rsidR="00246FE0" w:rsidRDefault="00246FE0">
      <w:bookmarkStart w:id="502" w:name="sub_20313"/>
      <w:bookmarkEnd w:id="501"/>
      <w:r>
        <w:t>3) проведения производственного лабораторного контроля за содержанием вредных химических веществ, выделяющихся при применении синтетических моющих средств и товаров бытовой химии, в воздухе рабочей зоны, в атмосферном воздухе и объектах окружающей среды;</w:t>
      </w:r>
    </w:p>
    <w:p w:rsidR="00246FE0" w:rsidRDefault="00246FE0">
      <w:bookmarkStart w:id="503" w:name="sub_20314"/>
      <w:bookmarkEnd w:id="502"/>
      <w:r>
        <w:t>4) использования знаков безопасности, предназначенных для предупреждения работающего персонала о непосредственной или возможной опасности, запрещения, предписания или разрешения определенных действий, а также для информации о расположении средств, использование которых исключает или снижает воздействие опасных и вредных факторов;</w:t>
      </w:r>
    </w:p>
    <w:p w:rsidR="00246FE0" w:rsidRDefault="00246FE0">
      <w:bookmarkStart w:id="504" w:name="sub_20315"/>
      <w:bookmarkEnd w:id="503"/>
      <w:r>
        <w:t>5) предоставления работающему персоналу необходимых средств защиты, спецодежды, средств личной гигиены, средств оказания первой медицинской помощи;</w:t>
      </w:r>
    </w:p>
    <w:p w:rsidR="00246FE0" w:rsidRDefault="00246FE0">
      <w:bookmarkStart w:id="505" w:name="sub_20316"/>
      <w:bookmarkEnd w:id="504"/>
      <w:r>
        <w:t>6) проверки знаний персонала, отработки способов предотвращения аварийных ситуаций и оснащения необходимыми средствами их ликвидации;</w:t>
      </w:r>
    </w:p>
    <w:p w:rsidR="00246FE0" w:rsidRDefault="00246FE0">
      <w:bookmarkStart w:id="506" w:name="sub_20317"/>
      <w:bookmarkEnd w:id="505"/>
      <w:r>
        <w:t>7) обеспечения безопасных условий труда и предоставление работающему персоналу, занятому на работах с синтетическими моющими средствами и товарами бытовой химии, компенсаций, установленных законодательством Республики Казахстан.</w:t>
      </w:r>
    </w:p>
    <w:bookmarkEnd w:id="506"/>
    <w:p w:rsidR="00246FE0" w:rsidRDefault="00246FE0"/>
    <w:p w:rsidR="00246FE0" w:rsidRDefault="00246FE0">
      <w:pPr>
        <w:pStyle w:val="1"/>
      </w:pPr>
      <w:bookmarkStart w:id="507" w:name="sub_2900"/>
      <w:r>
        <w:t>9. Требования безопасности при утилизации и уничтожении синтетических моющих средств и товаров бытовой химии</w:t>
      </w:r>
    </w:p>
    <w:bookmarkEnd w:id="507"/>
    <w:p w:rsidR="00246FE0" w:rsidRDefault="00246FE0"/>
    <w:p w:rsidR="00246FE0" w:rsidRDefault="00246FE0">
      <w:bookmarkStart w:id="508" w:name="sub_2032"/>
      <w:r>
        <w:t>32. Утилизация и (или) уничтожение синтетических моющих средств и товаров бытовой химии, а также упаковки осуществляется как бытовой отход, если иное не установлено заявителем.</w:t>
      </w:r>
    </w:p>
    <w:p w:rsidR="00246FE0" w:rsidRDefault="00246FE0">
      <w:bookmarkStart w:id="509" w:name="sub_2033"/>
      <w:bookmarkEnd w:id="508"/>
      <w:r>
        <w:t>33. Если утилизация и (или) уничтожение синтетических моющих средств и товаров бытовой химии не может осуществляться как бытовой отход, то это указывается в технической документации производителя на синтетические моющие средства и товары бытовой химии и на потребительской упаковке.</w:t>
      </w:r>
    </w:p>
    <w:p w:rsidR="00246FE0" w:rsidRDefault="00246FE0">
      <w:bookmarkStart w:id="510" w:name="sub_2034"/>
      <w:bookmarkEnd w:id="509"/>
      <w:r>
        <w:t xml:space="preserve">34. При утилизации и (или) уничтожении отходов синтетических моющих средств и товаров бытовой химии должны соблюдаться экологические требования, требования санитарно-эпидемиологического благополучия населения и обеспечиваться меры по </w:t>
      </w:r>
      <w:r>
        <w:lastRenderedPageBreak/>
        <w:t>безопасности охраны труда работающего в соответствии с действующим законодательством Республики Казахстан.</w:t>
      </w:r>
    </w:p>
    <w:bookmarkEnd w:id="510"/>
    <w:p w:rsidR="00246FE0" w:rsidRDefault="00246FE0"/>
    <w:p w:rsidR="00246FE0" w:rsidRDefault="00246FE0">
      <w:pPr>
        <w:pStyle w:val="1"/>
      </w:pPr>
      <w:bookmarkStart w:id="511" w:name="sub_21000"/>
      <w:r>
        <w:t>10. Требования безопасности к информации</w:t>
      </w:r>
    </w:p>
    <w:bookmarkEnd w:id="511"/>
    <w:p w:rsidR="00246FE0" w:rsidRDefault="00246FE0"/>
    <w:p w:rsidR="00246FE0" w:rsidRDefault="00246FE0">
      <w:bookmarkStart w:id="512" w:name="sub_2035"/>
      <w:r>
        <w:t>35. Информация для потребителя содержится в сопроводительной документации и/или потребительской маркировке и/или паспорте безопасности.</w:t>
      </w:r>
    </w:p>
    <w:p w:rsidR="00246FE0" w:rsidRDefault="00246FE0">
      <w:bookmarkStart w:id="513" w:name="sub_2036"/>
      <w:bookmarkEnd w:id="512"/>
      <w:r>
        <w:t>36. Требования к потребительской маркировке синтетических моющих средств и товаров бытовой химии:</w:t>
      </w:r>
    </w:p>
    <w:bookmarkEnd w:id="513"/>
    <w:p w:rsidR="00246FE0" w:rsidRDefault="00246FE0">
      <w:r>
        <w:t>Потребительская маркировка синтетических моющих средств и товаров бытовой химии наносится четкими, разборчивыми, крупными и несмываемыми буквами, устойчивыми к воздействию химических веществ, климатических факторов, сохраняется в течение всего срока использования продукции и содержит следующую информацию:</w:t>
      </w:r>
    </w:p>
    <w:p w:rsidR="00246FE0" w:rsidRDefault="00246FE0">
      <w:bookmarkStart w:id="514" w:name="sub_20361"/>
      <w:r>
        <w:t>1) наименование и обозначение продукции, включая торговое название, данные о составе продукции, и другие данные, позволяющие однозначно отличить конкретную продукцию от прочей продукции, обращающейся на рынке;</w:t>
      </w:r>
    </w:p>
    <w:p w:rsidR="00246FE0" w:rsidRDefault="00246FE0">
      <w:bookmarkStart w:id="515" w:name="sub_20362"/>
      <w:bookmarkEnd w:id="514"/>
      <w:r>
        <w:t>2) сведения о заявителе продукции, включая контактные данные для экстренных обращений, - наименование, либо торговое название, либо торговый знак, полный адрес и номер телефона стороны, несущей ответственность за размещение продукта на рынке (если заявитель не является изготовителем);</w:t>
      </w:r>
    </w:p>
    <w:p w:rsidR="00246FE0" w:rsidRDefault="00246FE0">
      <w:bookmarkStart w:id="516" w:name="sub_20363"/>
      <w:bookmarkEnd w:id="515"/>
      <w:r>
        <w:t>3) назначение продукции;</w:t>
      </w:r>
    </w:p>
    <w:p w:rsidR="00246FE0" w:rsidRDefault="00246FE0">
      <w:bookmarkStart w:id="517" w:name="sub_20364"/>
      <w:bookmarkEnd w:id="516"/>
      <w:r>
        <w:t>4) описание опасности (сигнальные слова или пиктограммы - при необходимости);</w:t>
      </w:r>
    </w:p>
    <w:p w:rsidR="00246FE0" w:rsidRDefault="00246FE0">
      <w:bookmarkStart w:id="518" w:name="sub_20365"/>
      <w:bookmarkEnd w:id="517"/>
      <w:r>
        <w:t>5) меры по предупреждению опасности;</w:t>
      </w:r>
    </w:p>
    <w:p w:rsidR="00246FE0" w:rsidRDefault="00246FE0">
      <w:bookmarkStart w:id="519" w:name="sub_20366"/>
      <w:bookmarkEnd w:id="518"/>
      <w:r>
        <w:t>6) идентификационные данные партии продукции;</w:t>
      </w:r>
    </w:p>
    <w:p w:rsidR="00246FE0" w:rsidRDefault="00246FE0">
      <w:bookmarkStart w:id="520" w:name="sub_20367"/>
      <w:bookmarkEnd w:id="519"/>
      <w:r>
        <w:t>7) масса нетто грамм, килограмм (г, кг) или объем сантиметры кубические, дециметры кубические (см3, дм3) номинального содержания продукции в потребительской упаковке на момент упаковки;</w:t>
      </w:r>
    </w:p>
    <w:p w:rsidR="00246FE0" w:rsidRDefault="00246FE0">
      <w:bookmarkStart w:id="521" w:name="sub_20368"/>
      <w:bookmarkEnd w:id="520"/>
      <w:r>
        <w:t>8) срок годности, обозначаемой фразой "Годен (Использовать) до (месяц, год)", либо "Срок годности (месяцев, лет)" с указанием даты изготовления продукции или места на потребительской упаковке, где эта дата указана;</w:t>
      </w:r>
    </w:p>
    <w:p w:rsidR="00246FE0" w:rsidRDefault="00246FE0">
      <w:bookmarkStart w:id="522" w:name="sub_20369"/>
      <w:bookmarkEnd w:id="521"/>
      <w:r>
        <w:t>9) условия, соблюдение которых обеспечивают сохранность продукции в течение срока годности (при необходимости). В случае, если после окончания срока годности продукция может быть использована при условии корректировки назначения, об этом приводится соответствующая информация с указанием сведений о способах применения.</w:t>
      </w:r>
    </w:p>
    <w:p w:rsidR="00246FE0" w:rsidRDefault="00246FE0">
      <w:bookmarkStart w:id="523" w:name="sub_2037"/>
      <w:bookmarkEnd w:id="522"/>
      <w:r>
        <w:t xml:space="preserve">37. Информация об ингредиентах в составе синтетических моющих средств и товаров бытовой химии, приведенных в </w:t>
      </w:r>
      <w:hyperlink w:anchor="sub_2101" w:history="1">
        <w:r>
          <w:rPr>
            <w:rStyle w:val="a4"/>
            <w:rFonts w:cs="Arial"/>
          </w:rPr>
          <w:t>пункте 1</w:t>
        </w:r>
      </w:hyperlink>
      <w:r>
        <w:t xml:space="preserve"> Приложения 1 к настоящему техническому регламенту должна быть нанесена следующим образом:</w:t>
      </w:r>
    </w:p>
    <w:p w:rsidR="00246FE0" w:rsidRDefault="00246FE0">
      <w:bookmarkStart w:id="524" w:name="sub_20371"/>
      <w:bookmarkEnd w:id="523"/>
      <w:r>
        <w:t>1) менее 5%;</w:t>
      </w:r>
    </w:p>
    <w:p w:rsidR="00246FE0" w:rsidRDefault="00246FE0">
      <w:bookmarkStart w:id="525" w:name="sub_20372"/>
      <w:bookmarkEnd w:id="524"/>
      <w:r>
        <w:t>2) 5% или более, но менее 15%;</w:t>
      </w:r>
    </w:p>
    <w:p w:rsidR="00246FE0" w:rsidRDefault="00246FE0">
      <w:bookmarkStart w:id="526" w:name="sub_20373"/>
      <w:bookmarkEnd w:id="525"/>
      <w:r>
        <w:t>3) 15% или более, но менее 30%;</w:t>
      </w:r>
    </w:p>
    <w:p w:rsidR="00246FE0" w:rsidRDefault="00246FE0">
      <w:bookmarkStart w:id="527" w:name="sub_20374"/>
      <w:bookmarkEnd w:id="526"/>
      <w:r>
        <w:t>4) 30% и более.</w:t>
      </w:r>
    </w:p>
    <w:p w:rsidR="00246FE0" w:rsidRDefault="00246FE0">
      <w:bookmarkStart w:id="528" w:name="sub_2038"/>
      <w:bookmarkEnd w:id="527"/>
      <w:r>
        <w:t>38. Информация для потребителя указывается на государственном и русском языках. Наименование Заявителя, название синтетических моющих средств и товаров бытовой химии и местонахождение иностранного заявителя могут быть обозначены с использованием латинской графической основы.</w:t>
      </w:r>
    </w:p>
    <w:p w:rsidR="00246FE0" w:rsidRDefault="00246FE0">
      <w:bookmarkStart w:id="529" w:name="sub_2039"/>
      <w:bookmarkEnd w:id="528"/>
      <w:r>
        <w:t>39. Идентификационным признаком синтетических моющих средств и товаров бытовой химии является ее назначение, указанное на потребительской маркировке.</w:t>
      </w:r>
    </w:p>
    <w:p w:rsidR="00246FE0" w:rsidRDefault="00246FE0">
      <w:bookmarkStart w:id="530" w:name="sub_2040"/>
      <w:bookmarkEnd w:id="529"/>
      <w:r>
        <w:lastRenderedPageBreak/>
        <w:t>40. Потребительская маркировка синтетических моющих средств и товаров бытовой химии, поступающих в продажу как средства для стирки и/или мытья, должна содержать информацию о рекомендованном количестве и/или дозировке средства в зависимости от применяемого способа стирки и/или мытья.</w:t>
      </w:r>
    </w:p>
    <w:p w:rsidR="00246FE0" w:rsidRDefault="00246FE0">
      <w:bookmarkStart w:id="531" w:name="sub_2041"/>
      <w:bookmarkEnd w:id="530"/>
      <w:r>
        <w:t>41. Потребительская маркировка должна содержать указания на следующие меры предосторожности и предупредительные надписи:</w:t>
      </w:r>
    </w:p>
    <w:p w:rsidR="00246FE0" w:rsidRDefault="00246FE0">
      <w:bookmarkStart w:id="532" w:name="sub_20411"/>
      <w:bookmarkEnd w:id="531"/>
      <w:r>
        <w:t>1) "Предохранять от воздействия прямых солнечных лучей и нагревания выше ...°С!" (условия должны быть указаны в нормативном или техническом документе на конкретное средство);</w:t>
      </w:r>
    </w:p>
    <w:p w:rsidR="00246FE0" w:rsidRDefault="00246FE0">
      <w:bookmarkStart w:id="533" w:name="sub_20412"/>
      <w:bookmarkEnd w:id="532"/>
      <w:r>
        <w:t>2) "Не разбирать и не давать детям" (в сочетании с пиктограммой);</w:t>
      </w:r>
    </w:p>
    <w:p w:rsidR="00246FE0" w:rsidRDefault="00246FE0">
      <w:bookmarkStart w:id="534" w:name="sub_20413"/>
      <w:bookmarkEnd w:id="533"/>
      <w:r>
        <w:t>3) для аэрозольной продукции, имеющей длину распространения пламени по струе аэрозоля от 0,05 метров (м) и "обратное пламя", должна содержать предупредительную надпись "Огнеопасно! Не распылять у открытого огня и раскаленных предметов";</w:t>
      </w:r>
    </w:p>
    <w:p w:rsidR="00246FE0" w:rsidRDefault="00246FE0">
      <w:bookmarkStart w:id="535" w:name="sub_20414"/>
      <w:bookmarkEnd w:id="534"/>
      <w:r>
        <w:t xml:space="preserve">4) "При распылении не переворачивать головкой вниз!" (для средств, содержащих в качестве </w:t>
      </w:r>
      <w:hyperlink w:anchor="sub_20038" w:history="1">
        <w:r>
          <w:rPr>
            <w:rStyle w:val="a4"/>
            <w:rFonts w:cs="Arial"/>
          </w:rPr>
          <w:t>пропеллента</w:t>
        </w:r>
      </w:hyperlink>
      <w:r>
        <w:t xml:space="preserve"> углекислый газ или сжатый воздух);</w:t>
      </w:r>
    </w:p>
    <w:p w:rsidR="00246FE0" w:rsidRDefault="00246FE0">
      <w:bookmarkStart w:id="536" w:name="sub_20415"/>
      <w:bookmarkEnd w:id="535"/>
      <w:r>
        <w:t>5) "Содержит активный хлор".</w:t>
      </w:r>
    </w:p>
    <w:bookmarkEnd w:id="536"/>
    <w:p w:rsidR="00246FE0" w:rsidRDefault="00246FE0">
      <w:r>
        <w:t>При необходимости потребительская маркировка должна содержать предупреждение об ограничении применения продукции (для лиц с повышенной чувствительностью к аллергенам, пыли, раздражающим веществам), а также указание о необходимости применения средств индивидуальной защиты (защитные очки, резиновые перчатки).</w:t>
      </w:r>
    </w:p>
    <w:p w:rsidR="00246FE0" w:rsidRDefault="00246FE0">
      <w:bookmarkStart w:id="537" w:name="sub_2042"/>
      <w:r>
        <w:t xml:space="preserve">42. Для синтетических моющих средств и товаров бытовой химии, предназначенных для использования в промышленном секторе и не поступающих в продажу населению, требования </w:t>
      </w:r>
      <w:hyperlink w:anchor="sub_2036" w:history="1">
        <w:r>
          <w:rPr>
            <w:rStyle w:val="a4"/>
            <w:rFonts w:cs="Arial"/>
          </w:rPr>
          <w:t>пунктов 36</w:t>
        </w:r>
      </w:hyperlink>
      <w:r>
        <w:t xml:space="preserve">, </w:t>
      </w:r>
      <w:hyperlink w:anchor="sub_2039" w:history="1">
        <w:r>
          <w:rPr>
            <w:rStyle w:val="a4"/>
            <w:rFonts w:cs="Arial"/>
          </w:rPr>
          <w:t>39</w:t>
        </w:r>
      </w:hyperlink>
      <w:r>
        <w:t xml:space="preserve">, </w:t>
      </w:r>
      <w:hyperlink w:anchor="sub_2040" w:history="1">
        <w:r>
          <w:rPr>
            <w:rStyle w:val="a4"/>
            <w:rFonts w:cs="Arial"/>
          </w:rPr>
          <w:t>40</w:t>
        </w:r>
      </w:hyperlink>
      <w:r>
        <w:t xml:space="preserve"> настоящего технического регламента не применяются, если подобная информация указана в документах на изготовление данного средства, инструкциях по технике безопасности или иным способом.</w:t>
      </w:r>
    </w:p>
    <w:p w:rsidR="00246FE0" w:rsidRDefault="00246FE0">
      <w:bookmarkStart w:id="538" w:name="sub_2043"/>
      <w:bookmarkEnd w:id="537"/>
      <w:r>
        <w:t>43. Транспортная маркировка должна обеспечивать безопасность продукции при хранении, перевозке, реализации и утилизации продукции и содержать, при необходимости, меры предосторожности и (или) знаки опасности в соответствии с требованиями нормативных правовых актов Республики Казахстан и содержать:</w:t>
      </w:r>
    </w:p>
    <w:p w:rsidR="00246FE0" w:rsidRDefault="00246FE0">
      <w:bookmarkStart w:id="539" w:name="sub_20431"/>
      <w:bookmarkEnd w:id="538"/>
      <w:r>
        <w:t>1) значение общей теплоты сгорания основного продукта и пропеллента мегаджоулей на килограмм (МДж/кг);</w:t>
      </w:r>
    </w:p>
    <w:p w:rsidR="00246FE0" w:rsidRDefault="00246FE0">
      <w:bookmarkStart w:id="540" w:name="sub_20432"/>
      <w:bookmarkEnd w:id="539"/>
      <w:r>
        <w:t>2) длину распространения пламени по струе аэрозоля, метр (м) и информацию о наличии "обратного пламени";</w:t>
      </w:r>
    </w:p>
    <w:p w:rsidR="00246FE0" w:rsidRDefault="00246FE0">
      <w:bookmarkStart w:id="541" w:name="sub_20433"/>
      <w:bookmarkEnd w:id="540"/>
      <w:r>
        <w:t>3) надпись "Огнеопасно!" (за исключением продукции с негорючим основным продуктом и пропеллентом).</w:t>
      </w:r>
    </w:p>
    <w:bookmarkEnd w:id="541"/>
    <w:p w:rsidR="00246FE0" w:rsidRDefault="00246FE0"/>
    <w:p w:rsidR="00246FE0" w:rsidRDefault="00246FE0">
      <w:pPr>
        <w:pStyle w:val="1"/>
      </w:pPr>
      <w:bookmarkStart w:id="542" w:name="sub_21100"/>
      <w:r>
        <w:t>11. Требования безопасности к упаковке</w:t>
      </w:r>
    </w:p>
    <w:bookmarkEnd w:id="542"/>
    <w:p w:rsidR="00246FE0" w:rsidRDefault="00246FE0"/>
    <w:p w:rsidR="00246FE0" w:rsidRDefault="00246FE0">
      <w:bookmarkStart w:id="543" w:name="sub_2044"/>
      <w:r>
        <w:t>44. Упаковка синтетических моющих средств и товаров бытовой химии должна обеспечивать невозможность деформации, утечки или высыпания содержимого вследствие вибрации, удара или изменений температуры, давления или влажности.</w:t>
      </w:r>
    </w:p>
    <w:p w:rsidR="00246FE0" w:rsidRDefault="00246FE0">
      <w:bookmarkStart w:id="544" w:name="sub_2045"/>
      <w:bookmarkEnd w:id="543"/>
      <w:r>
        <w:t>45. Материал, из которого изготовлена упаковка и закрывающие устройства, не должен быть восприимчив к воздействию содержащейся в ней продукции, а также трансформироваться под воздействием внешних факторов или самопроизвольно с образованием новых опасных свойств.</w:t>
      </w:r>
    </w:p>
    <w:p w:rsidR="00246FE0" w:rsidRDefault="00246FE0">
      <w:bookmarkStart w:id="545" w:name="sub_2046"/>
      <w:bookmarkEnd w:id="544"/>
      <w:r>
        <w:t xml:space="preserve">46. Внутренняя тара укладывается в наружную тару таким образом, чтобы при </w:t>
      </w:r>
      <w:r>
        <w:lastRenderedPageBreak/>
        <w:t>обычных условиях перевозки не происходило ее разрыва, прокола или утечки ее содержимого в наружную тару. Не допускается утечка содержимого из внутренней тары в наружную.</w:t>
      </w:r>
    </w:p>
    <w:p w:rsidR="00246FE0" w:rsidRDefault="00246FE0">
      <w:bookmarkStart w:id="546" w:name="sub_2047"/>
      <w:bookmarkEnd w:id="545"/>
      <w:r>
        <w:t>47. Жидкости должны заливаться только во внутреннюю тару, способную выдержать внутреннее давление, которое может возникнуть в обычных условиях перевозки.</w:t>
      </w:r>
    </w:p>
    <w:p w:rsidR="00246FE0" w:rsidRDefault="00246FE0">
      <w:bookmarkStart w:id="547" w:name="sub_2048"/>
      <w:bookmarkEnd w:id="546"/>
      <w:r>
        <w:t>48. Потребительская упаковка должна обеспечивать безопасность синтетических моющих средств и товаров бытовой химии для потребителя и сохранность в течение срока годности.</w:t>
      </w:r>
    </w:p>
    <w:p w:rsidR="00246FE0" w:rsidRDefault="00246FE0">
      <w:bookmarkStart w:id="548" w:name="sub_2049"/>
      <w:bookmarkEnd w:id="547"/>
      <w:r>
        <w:t xml:space="preserve">49. Транспортная упаковка должна обеспечивать безопасность синтетических моющих средств и товаров бытовой химии при хранении, перевозке и утилизации продукции; маркировка ее должна соответствовать требованиям </w:t>
      </w:r>
      <w:hyperlink w:anchor="sub_2043" w:history="1">
        <w:r>
          <w:rPr>
            <w:rStyle w:val="a4"/>
            <w:rFonts w:cs="Arial"/>
          </w:rPr>
          <w:t>пункта 43</w:t>
        </w:r>
      </w:hyperlink>
      <w:r>
        <w:t xml:space="preserve"> настоящего технического регламента.</w:t>
      </w:r>
    </w:p>
    <w:bookmarkEnd w:id="548"/>
    <w:p w:rsidR="00246FE0" w:rsidRDefault="00246FE0"/>
    <w:p w:rsidR="00246FE0" w:rsidRDefault="00246FE0">
      <w:pPr>
        <w:pStyle w:val="1"/>
      </w:pPr>
      <w:bookmarkStart w:id="549" w:name="sub_21200"/>
      <w:r>
        <w:t>12. Презумпция соответствия</w:t>
      </w:r>
    </w:p>
    <w:bookmarkEnd w:id="549"/>
    <w:p w:rsidR="00246FE0" w:rsidRDefault="00246FE0"/>
    <w:p w:rsidR="00246FE0" w:rsidRDefault="00246FE0">
      <w:bookmarkStart w:id="550" w:name="sub_2050"/>
      <w:r>
        <w:t>50. Синтетические моющие средства и товары бытовой химии, изготовленные в соответствии с требованиями гармонизированных стандартов, считаются соответствующими требованиям настоящего технического регламента.</w:t>
      </w:r>
    </w:p>
    <w:p w:rsidR="00246FE0" w:rsidRDefault="00246FE0">
      <w:bookmarkStart w:id="551" w:name="sub_2051"/>
      <w:bookmarkEnd w:id="550"/>
      <w:r>
        <w:t>51. Синтетические моющие средства и товары бытовой химии, могут быть изготовлены по иным нормативным документам по стандартизации при условии соответствии их настоящему техническому регламенту.</w:t>
      </w:r>
    </w:p>
    <w:bookmarkEnd w:id="551"/>
    <w:p w:rsidR="00246FE0" w:rsidRDefault="00246FE0"/>
    <w:p w:rsidR="00246FE0" w:rsidRDefault="00246FE0">
      <w:pPr>
        <w:pStyle w:val="1"/>
      </w:pPr>
      <w:bookmarkStart w:id="552" w:name="sub_21300"/>
      <w:r>
        <w:t>13. Оценка и подтверждение соответствия</w:t>
      </w:r>
    </w:p>
    <w:bookmarkEnd w:id="552"/>
    <w:p w:rsidR="00246FE0" w:rsidRDefault="00246FE0"/>
    <w:p w:rsidR="00246FE0" w:rsidRDefault="00246FE0">
      <w:bookmarkStart w:id="553" w:name="sub_2052"/>
      <w:r>
        <w:t>52. Оценка соответствия синтетических моющих средств и товаров бытовой химии требованиям настоящего технического регламента и иных нормативных правовых актов Республики Казахстан, к сфере применения которых относится эта продукция, осуществляется путем:</w:t>
      </w:r>
    </w:p>
    <w:p w:rsidR="00246FE0" w:rsidRDefault="00246FE0">
      <w:bookmarkStart w:id="554" w:name="sub_20521"/>
      <w:bookmarkEnd w:id="553"/>
      <w:r>
        <w:t>1) регистрации химических веществ, входящих в состав синтетических моющих средств и товаров бытовой химии;</w:t>
      </w:r>
    </w:p>
    <w:p w:rsidR="00246FE0" w:rsidRDefault="00246FE0">
      <w:bookmarkStart w:id="555" w:name="sub_20522"/>
      <w:bookmarkEnd w:id="554"/>
      <w:r>
        <w:t>2) обязательного подтверждения соответствия (обязательная сертификация и декларирование соответствия);</w:t>
      </w:r>
    </w:p>
    <w:p w:rsidR="00246FE0" w:rsidRDefault="00246FE0">
      <w:bookmarkStart w:id="556" w:name="sub_20523"/>
      <w:bookmarkEnd w:id="555"/>
      <w:r>
        <w:t>3) государственного контроля.</w:t>
      </w:r>
    </w:p>
    <w:p w:rsidR="00246FE0" w:rsidRDefault="00246FE0">
      <w:bookmarkStart w:id="557" w:name="sub_2053"/>
      <w:bookmarkEnd w:id="556"/>
      <w:r>
        <w:t>53. Подтверждение соответствия синтетических моющих средств и товаров бытовой химии требованиям настоящего и иных технических регламентов, к сфере применения которых относятся синтетические моющие средства и товары бытовой химии, осуществляется по выбору заявителя в формах обязательного подтверждения соответствия или декларирования соответствия.</w:t>
      </w:r>
    </w:p>
    <w:p w:rsidR="00246FE0" w:rsidRDefault="00246FE0">
      <w:bookmarkStart w:id="558" w:name="sub_2054"/>
      <w:bookmarkEnd w:id="557"/>
      <w:r>
        <w:t>54. Подтверждение соответствия или декларирование соответствия осуществляется в соответствии с законодательством Республики Казахстан в области технического регулирования.</w:t>
      </w:r>
    </w:p>
    <w:p w:rsidR="00246FE0" w:rsidRDefault="00246FE0">
      <w:bookmarkStart w:id="559" w:name="sub_2055"/>
      <w:bookmarkEnd w:id="558"/>
      <w:r>
        <w:t>55. Срок действия сертификата и декларации о соответствии синтетических моющих средств и товаров бытовой химии, определяется в соответствии с законодательством Республики Казахстан в области технического регулирования.</w:t>
      </w:r>
    </w:p>
    <w:bookmarkEnd w:id="559"/>
    <w:p w:rsidR="00246FE0" w:rsidRDefault="00246FE0"/>
    <w:p w:rsidR="00246FE0" w:rsidRDefault="00246FE0">
      <w:pPr>
        <w:pStyle w:val="1"/>
      </w:pPr>
      <w:bookmarkStart w:id="560" w:name="sub_21400"/>
      <w:r>
        <w:t>14. Перечень гармонизированных стандартов</w:t>
      </w:r>
    </w:p>
    <w:bookmarkEnd w:id="560"/>
    <w:p w:rsidR="00246FE0" w:rsidRDefault="00246FE0"/>
    <w:p w:rsidR="00246FE0" w:rsidRDefault="00246FE0">
      <w:bookmarkStart w:id="561" w:name="sub_2056"/>
      <w:r>
        <w:lastRenderedPageBreak/>
        <w:t>56. Перечень гармонизированных стандартов:</w:t>
      </w:r>
    </w:p>
    <w:p w:rsidR="00246FE0" w:rsidRDefault="00246FE0">
      <w:bookmarkStart w:id="562" w:name="sub_20561"/>
      <w:bookmarkEnd w:id="561"/>
      <w:r>
        <w:t>1) </w:t>
      </w:r>
      <w:hyperlink r:id="rId63" w:history="1">
        <w:r>
          <w:rPr>
            <w:rStyle w:val="a4"/>
            <w:rFonts w:cs="Arial"/>
          </w:rPr>
          <w:t>ГОСТ  2407-83</w:t>
        </w:r>
      </w:hyperlink>
      <w:r>
        <w:t xml:space="preserve"> "Карбюризатор древесно-угольный. Технические условия";</w:t>
      </w:r>
    </w:p>
    <w:p w:rsidR="00246FE0" w:rsidRDefault="00246FE0">
      <w:bookmarkStart w:id="563" w:name="sub_20562"/>
      <w:bookmarkEnd w:id="562"/>
      <w:r>
        <w:t>2) ГОСТ  4453-74 "Уголь активный осветляющий древесный порошкообразный. Технические условия";</w:t>
      </w:r>
    </w:p>
    <w:p w:rsidR="00246FE0" w:rsidRDefault="00246FE0">
      <w:bookmarkStart w:id="564" w:name="sub_20563"/>
      <w:bookmarkEnd w:id="563"/>
      <w:r>
        <w:t>3) ГОСТ  5454-76 "Азотол А. Технические условия";</w:t>
      </w:r>
    </w:p>
    <w:p w:rsidR="00246FE0" w:rsidRDefault="00246FE0">
      <w:bookmarkStart w:id="565" w:name="sub_20564"/>
      <w:bookmarkEnd w:id="564"/>
      <w:r>
        <w:t>4) ГОСТ  6217-74 "Уголь активный древесный дробленый. Технические условия";</w:t>
      </w:r>
    </w:p>
    <w:p w:rsidR="00246FE0" w:rsidRDefault="00246FE0">
      <w:bookmarkStart w:id="566" w:name="sub_20565"/>
      <w:bookmarkEnd w:id="565"/>
      <w:r>
        <w:t>5) ГОСТ  ИСО 6388-2002 "Вещества поверхностно-активные. Определение характеристик текучести";</w:t>
      </w:r>
    </w:p>
    <w:p w:rsidR="00246FE0" w:rsidRDefault="00246FE0">
      <w:bookmarkStart w:id="567" w:name="sub_20566"/>
      <w:bookmarkEnd w:id="566"/>
      <w:r>
        <w:t>6) ГОСТ  6755-88 "Поглотитель химический известковый ХП-И. Технические условия";</w:t>
      </w:r>
    </w:p>
    <w:p w:rsidR="00246FE0" w:rsidRDefault="00246FE0">
      <w:bookmarkStart w:id="568" w:name="sub_20567"/>
      <w:bookmarkEnd w:id="567"/>
      <w:r>
        <w:t>7) </w:t>
      </w:r>
      <w:hyperlink r:id="rId64" w:history="1">
        <w:r>
          <w:rPr>
            <w:rStyle w:val="a4"/>
            <w:rFonts w:cs="Arial"/>
          </w:rPr>
          <w:t>ГОСТ  8703-74</w:t>
        </w:r>
      </w:hyperlink>
      <w:r>
        <w:t xml:space="preserve"> "Уголь активный рекуперационный. Технические условия";</w:t>
      </w:r>
    </w:p>
    <w:p w:rsidR="00246FE0" w:rsidRDefault="00246FE0">
      <w:bookmarkStart w:id="569" w:name="sub_20568"/>
      <w:bookmarkEnd w:id="568"/>
      <w:r>
        <w:t>8) </w:t>
      </w:r>
      <w:hyperlink r:id="rId65" w:history="1">
        <w:r>
          <w:rPr>
            <w:rStyle w:val="a4"/>
            <w:rFonts w:cs="Arial"/>
          </w:rPr>
          <w:t>ГОСТ  8980-75</w:t>
        </w:r>
      </w:hyperlink>
      <w:r>
        <w:t xml:space="preserve"> "Вещества текстильно-вспомогательные. Стеарокс-6. Технические условия";</w:t>
      </w:r>
    </w:p>
    <w:p w:rsidR="00246FE0" w:rsidRDefault="00246FE0">
      <w:bookmarkStart w:id="570" w:name="sub_20569"/>
      <w:bookmarkEnd w:id="569"/>
      <w:r>
        <w:t>9) </w:t>
      </w:r>
      <w:hyperlink r:id="rId66" w:history="1">
        <w:r>
          <w:rPr>
            <w:rStyle w:val="a4"/>
            <w:rFonts w:cs="Arial"/>
          </w:rPr>
          <w:t>ГОСТ  12596-67</w:t>
        </w:r>
      </w:hyperlink>
      <w:r>
        <w:t xml:space="preserve"> "Угли активные. Метод определения массовой доли золы";</w:t>
      </w:r>
    </w:p>
    <w:p w:rsidR="00246FE0" w:rsidRDefault="00246FE0">
      <w:bookmarkStart w:id="571" w:name="sub_205610"/>
      <w:bookmarkEnd w:id="570"/>
      <w:r>
        <w:t>10) </w:t>
      </w:r>
      <w:hyperlink r:id="rId67" w:history="1">
        <w:r>
          <w:rPr>
            <w:rStyle w:val="a4"/>
            <w:rFonts w:cs="Arial"/>
          </w:rPr>
          <w:t>ГОСТ 12597-67</w:t>
        </w:r>
      </w:hyperlink>
      <w:r>
        <w:t xml:space="preserve"> "Сорбенты. Метод определения массовой доли воды в активных углях и катализаторах на их основе";</w:t>
      </w:r>
    </w:p>
    <w:p w:rsidR="00246FE0" w:rsidRDefault="00246FE0">
      <w:bookmarkStart w:id="572" w:name="sub_205611"/>
      <w:bookmarkEnd w:id="571"/>
      <w:r>
        <w:t>11) </w:t>
      </w:r>
      <w:hyperlink r:id="rId68" w:history="1">
        <w:r>
          <w:rPr>
            <w:rStyle w:val="a4"/>
            <w:rFonts w:cs="Arial"/>
          </w:rPr>
          <w:t>ГОСТ  14845-79</w:t>
        </w:r>
      </w:hyperlink>
      <w:r>
        <w:t xml:space="preserve"> "Кислоты жирные талловые. Технические условия";</w:t>
      </w:r>
    </w:p>
    <w:p w:rsidR="00246FE0" w:rsidRDefault="00246FE0">
      <w:bookmarkStart w:id="573" w:name="sub_205612"/>
      <w:bookmarkEnd w:id="572"/>
      <w:r>
        <w:t>12) ГОСТ  16187-70 "Сорбенты. Метод определения фракционного состава";</w:t>
      </w:r>
    </w:p>
    <w:p w:rsidR="00246FE0" w:rsidRDefault="00246FE0">
      <w:bookmarkStart w:id="574" w:name="sub_205613"/>
      <w:bookmarkEnd w:id="573"/>
      <w:r>
        <w:t>13) ГОСТ  16188-70 "Сорбенты. Метод определения прочности при истирании";</w:t>
      </w:r>
    </w:p>
    <w:p w:rsidR="00246FE0" w:rsidRDefault="00246FE0">
      <w:bookmarkStart w:id="575" w:name="sub_205614"/>
      <w:bookmarkEnd w:id="574"/>
      <w:r>
        <w:t>14) ГОСТ  16189-70 "Сорбенты. Метод сокращения и усреднения проб";</w:t>
      </w:r>
    </w:p>
    <w:p w:rsidR="00246FE0" w:rsidRDefault="00246FE0">
      <w:bookmarkStart w:id="576" w:name="sub_205615"/>
      <w:bookmarkEnd w:id="575"/>
      <w:r>
        <w:t>15) ГОСТ 16190-70 "Сорбенты. Метод определения насыпной плотности";</w:t>
      </w:r>
    </w:p>
    <w:p w:rsidR="00246FE0" w:rsidRDefault="00246FE0">
      <w:bookmarkStart w:id="577" w:name="sub_205616"/>
      <w:bookmarkEnd w:id="576"/>
      <w:r>
        <w:t>16) ГОСТ 17218-71 "Угли активные. Метод определения времени защитного действия по бензолу";</w:t>
      </w:r>
    </w:p>
    <w:p w:rsidR="00246FE0" w:rsidRDefault="00246FE0">
      <w:bookmarkStart w:id="578" w:name="sub_205617"/>
      <w:bookmarkEnd w:id="577"/>
      <w:r>
        <w:t>17) </w:t>
      </w:r>
      <w:hyperlink r:id="rId69" w:history="1">
        <w:r>
          <w:rPr>
            <w:rStyle w:val="a4"/>
            <w:rFonts w:cs="Arial"/>
          </w:rPr>
          <w:t>ГОСТ 17219-71</w:t>
        </w:r>
      </w:hyperlink>
      <w:r>
        <w:t xml:space="preserve"> "Угли активные. Метод определения суммарного объема пор на воде";</w:t>
      </w:r>
    </w:p>
    <w:p w:rsidR="00246FE0" w:rsidRDefault="00246FE0">
      <w:bookmarkStart w:id="579" w:name="sub_205618"/>
      <w:bookmarkEnd w:id="578"/>
      <w:r>
        <w:t>18) </w:t>
      </w:r>
      <w:hyperlink r:id="rId70" w:history="1">
        <w:r>
          <w:rPr>
            <w:rStyle w:val="a4"/>
            <w:rFonts w:cs="Arial"/>
          </w:rPr>
          <w:t>ГОСТ 18261-72</w:t>
        </w:r>
      </w:hyperlink>
      <w:r>
        <w:t xml:space="preserve"> "Угли активные. Метод определения времени защитного действия по хлористому этилу";</w:t>
      </w:r>
    </w:p>
    <w:p w:rsidR="00246FE0" w:rsidRDefault="00246FE0">
      <w:bookmarkStart w:id="580" w:name="sub_205619"/>
      <w:bookmarkEnd w:id="579"/>
      <w:r>
        <w:t>19) </w:t>
      </w:r>
      <w:hyperlink r:id="rId71" w:history="1">
        <w:r>
          <w:rPr>
            <w:rStyle w:val="a4"/>
            <w:rFonts w:cs="Arial"/>
          </w:rPr>
          <w:t>ГОСТ 22567.1-77</w:t>
        </w:r>
      </w:hyperlink>
      <w:r>
        <w:t xml:space="preserve"> "Средства моющие синтетические. Метод определения пенообразующей способности";</w:t>
      </w:r>
    </w:p>
    <w:p w:rsidR="00246FE0" w:rsidRDefault="00246FE0">
      <w:bookmarkStart w:id="581" w:name="sub_205620"/>
      <w:bookmarkEnd w:id="580"/>
      <w:r>
        <w:t>20) ГОСТ 22567.2-77 "Средства моющие синтетические. Метод определения гранулометрического состава";</w:t>
      </w:r>
    </w:p>
    <w:p w:rsidR="00246FE0" w:rsidRDefault="00246FE0">
      <w:bookmarkStart w:id="582" w:name="sub_205621"/>
      <w:bookmarkEnd w:id="581"/>
      <w:r>
        <w:t>21) ГОСТ 22567.3-77 "Средства моющие синтетические. Метод определения стабильности";</w:t>
      </w:r>
    </w:p>
    <w:p w:rsidR="00246FE0" w:rsidRDefault="00246FE0">
      <w:bookmarkStart w:id="583" w:name="sub_205622"/>
      <w:bookmarkEnd w:id="582"/>
      <w:r>
        <w:t>22) ГОСТ 22567.4-77 "Средства моющие синтетические. Метод измерения массы определенного объема";</w:t>
      </w:r>
    </w:p>
    <w:p w:rsidR="00246FE0" w:rsidRDefault="00246FE0">
      <w:bookmarkStart w:id="584" w:name="sub_205623"/>
      <w:bookmarkEnd w:id="583"/>
      <w:r>
        <w:t>23) </w:t>
      </w:r>
      <w:hyperlink r:id="rId72" w:history="1">
        <w:r>
          <w:rPr>
            <w:rStyle w:val="a4"/>
            <w:rFonts w:cs="Arial"/>
          </w:rPr>
          <w:t>ГОСТ 22567.5-93</w:t>
        </w:r>
      </w:hyperlink>
      <w:r>
        <w:t xml:space="preserve"> "Средства моющие синтетические и вещества поверхностно-активные. Методы определения концентрации водородных ионов";</w:t>
      </w:r>
    </w:p>
    <w:p w:rsidR="00246FE0" w:rsidRDefault="00246FE0">
      <w:bookmarkStart w:id="585" w:name="sub_205624"/>
      <w:bookmarkEnd w:id="584"/>
      <w:r>
        <w:t>24) </w:t>
      </w:r>
      <w:hyperlink r:id="rId73" w:history="1">
        <w:r>
          <w:rPr>
            <w:rStyle w:val="a4"/>
            <w:rFonts w:cs="Arial"/>
          </w:rPr>
          <w:t>ГОСТ 22567.6-87</w:t>
        </w:r>
      </w:hyperlink>
      <w:r>
        <w:t xml:space="preserve"> "Средства моющие синтетические. Метод определения массовой доли поверхностно-активных веществ";</w:t>
      </w:r>
    </w:p>
    <w:p w:rsidR="00246FE0" w:rsidRDefault="00246FE0">
      <w:bookmarkStart w:id="586" w:name="sub_5"/>
      <w:bookmarkEnd w:id="585"/>
      <w:r>
        <w:t>25) </w:t>
      </w:r>
      <w:hyperlink r:id="rId74" w:history="1">
        <w:r>
          <w:rPr>
            <w:rStyle w:val="a4"/>
            <w:rFonts w:cs="Arial"/>
          </w:rPr>
          <w:t>ГОСТ 22567.7-87</w:t>
        </w:r>
      </w:hyperlink>
      <w:r>
        <w:t xml:space="preserve"> "Средства моющие синтетические. Метод определения массовой доли фосфорнокислых солей";</w:t>
      </w:r>
    </w:p>
    <w:p w:rsidR="00246FE0" w:rsidRDefault="00246FE0">
      <w:bookmarkStart w:id="587" w:name="sub_6"/>
      <w:bookmarkEnd w:id="586"/>
      <w:r>
        <w:t>26) ГОСТ 22567.8-77 "Средства моющие синтетические. Метод определения силиката натрия";</w:t>
      </w:r>
    </w:p>
    <w:p w:rsidR="00246FE0" w:rsidRDefault="00246FE0">
      <w:bookmarkStart w:id="588" w:name="sub_7"/>
      <w:bookmarkEnd w:id="587"/>
      <w:r>
        <w:t>27) ГОСТ 22567.9-87 "Средства моющие синтетические. Метод определения массовой доли карбоната или бикарбоната натрия";</w:t>
      </w:r>
    </w:p>
    <w:p w:rsidR="00246FE0" w:rsidRDefault="00246FE0">
      <w:bookmarkStart w:id="589" w:name="sub_8"/>
      <w:bookmarkEnd w:id="588"/>
      <w:r>
        <w:t>28) </w:t>
      </w:r>
      <w:hyperlink r:id="rId75" w:history="1">
        <w:r>
          <w:rPr>
            <w:rStyle w:val="a4"/>
            <w:rFonts w:cs="Arial"/>
          </w:rPr>
          <w:t>ГОСТ 22567.10-93</w:t>
        </w:r>
      </w:hyperlink>
      <w:r>
        <w:t xml:space="preserve"> "Средства моющие синтетические. Метод определения массовой доли активного кислорода";</w:t>
      </w:r>
    </w:p>
    <w:p w:rsidR="00246FE0" w:rsidRDefault="00246FE0">
      <w:bookmarkStart w:id="590" w:name="sub_9"/>
      <w:bookmarkEnd w:id="589"/>
      <w:r>
        <w:t>29) ГОСТ 22567.12-82 "Средства моющие синтетические. Метод определения сыпучести";</w:t>
      </w:r>
    </w:p>
    <w:p w:rsidR="00246FE0" w:rsidRDefault="00246FE0">
      <w:bookmarkStart w:id="591" w:name="sub_10"/>
      <w:bookmarkEnd w:id="590"/>
      <w:r>
        <w:t xml:space="preserve">30) ГОСТ 22567.13-82 "Средства моющие синтетические. Метод определения </w:t>
      </w:r>
      <w:r>
        <w:lastRenderedPageBreak/>
        <w:t>цвета";</w:t>
      </w:r>
    </w:p>
    <w:p w:rsidR="00246FE0" w:rsidRDefault="00246FE0">
      <w:bookmarkStart w:id="592" w:name="sub_11"/>
      <w:bookmarkEnd w:id="591"/>
      <w:r>
        <w:t>31) ГОСТ 22567.14-93 "Средства моющие синтетические. Вещества поверхностно-активные и мыла. Метод определения массовой доли воды";</w:t>
      </w:r>
    </w:p>
    <w:p w:rsidR="00246FE0" w:rsidRDefault="00246FE0">
      <w:bookmarkStart w:id="593" w:name="sub_12"/>
      <w:bookmarkEnd w:id="592"/>
      <w:r>
        <w:t>32) ГОСТ 22567.15-95 "Средства моющие синтетические. Метод определения моющей способности";</w:t>
      </w:r>
    </w:p>
    <w:p w:rsidR="00246FE0" w:rsidRDefault="00246FE0">
      <w:bookmarkStart w:id="594" w:name="sub_13"/>
      <w:bookmarkEnd w:id="593"/>
      <w:r>
        <w:t>33) </w:t>
      </w:r>
      <w:hyperlink r:id="rId76" w:history="1">
        <w:r>
          <w:rPr>
            <w:rStyle w:val="a4"/>
            <w:rFonts w:cs="Arial"/>
          </w:rPr>
          <w:t>ГОСТ 22989-78</w:t>
        </w:r>
      </w:hyperlink>
      <w:r>
        <w:t xml:space="preserve"> "Связующее для производства активных углей. Технические условия";</w:t>
      </w:r>
    </w:p>
    <w:p w:rsidR="00246FE0" w:rsidRDefault="00246FE0">
      <w:bookmarkStart w:id="595" w:name="sub_14"/>
      <w:bookmarkEnd w:id="594"/>
      <w:r>
        <w:t>34) </w:t>
      </w:r>
      <w:hyperlink r:id="rId77" w:history="1">
        <w:r>
          <w:rPr>
            <w:rStyle w:val="a4"/>
            <w:rFonts w:cs="Arial"/>
          </w:rPr>
          <w:t>ГОСТ 23361-78</w:t>
        </w:r>
      </w:hyperlink>
      <w:r>
        <w:t xml:space="preserve"> "Средства пеномоющие. Технические условия";</w:t>
      </w:r>
    </w:p>
    <w:p w:rsidR="00246FE0" w:rsidRDefault="00246FE0">
      <w:bookmarkStart w:id="596" w:name="sub_15"/>
      <w:bookmarkEnd w:id="595"/>
      <w:r>
        <w:t>35) </w:t>
      </w:r>
      <w:hyperlink r:id="rId78" w:history="1">
        <w:r>
          <w:rPr>
            <w:rStyle w:val="a4"/>
            <w:rFonts w:cs="Arial"/>
          </w:rPr>
          <w:t>ГОСТ 23998-80</w:t>
        </w:r>
      </w:hyperlink>
      <w:r>
        <w:t xml:space="preserve"> "Уголь активный АГ-2. Технические условия";</w:t>
      </w:r>
    </w:p>
    <w:p w:rsidR="00246FE0" w:rsidRDefault="00246FE0">
      <w:bookmarkStart w:id="597" w:name="sub_16"/>
      <w:bookmarkEnd w:id="596"/>
      <w:r>
        <w:t>36) </w:t>
      </w:r>
      <w:hyperlink r:id="rId79" w:history="1">
        <w:r>
          <w:rPr>
            <w:rStyle w:val="a4"/>
            <w:rFonts w:cs="Arial"/>
          </w:rPr>
          <w:t>ГОСТ 24455-80</w:t>
        </w:r>
      </w:hyperlink>
      <w:r>
        <w:t xml:space="preserve"> "Средства для ухода за полами. Метод определения водостойкости эмульсионной мастики";</w:t>
      </w:r>
    </w:p>
    <w:p w:rsidR="00246FE0" w:rsidRDefault="00246FE0">
      <w:bookmarkStart w:id="598" w:name="sub_17"/>
      <w:bookmarkEnd w:id="597"/>
      <w:r>
        <w:t>37) </w:t>
      </w:r>
      <w:hyperlink r:id="rId80" w:history="1">
        <w:r>
          <w:rPr>
            <w:rStyle w:val="a4"/>
            <w:rFonts w:cs="Arial"/>
          </w:rPr>
          <w:t>ГОСТ 24456-80</w:t>
        </w:r>
      </w:hyperlink>
      <w:r>
        <w:t xml:space="preserve"> "Средства для ухода за полами. Метод определения термостойкости эмульсионной мастики";</w:t>
      </w:r>
    </w:p>
    <w:p w:rsidR="00246FE0" w:rsidRDefault="00246FE0">
      <w:bookmarkStart w:id="599" w:name="sub_18"/>
      <w:bookmarkEnd w:id="598"/>
      <w:r>
        <w:t>38) </w:t>
      </w:r>
      <w:hyperlink r:id="rId81" w:history="1">
        <w:r>
          <w:rPr>
            <w:rStyle w:val="a4"/>
            <w:rFonts w:cs="Arial"/>
          </w:rPr>
          <w:t>ГОСТ 25162-82</w:t>
        </w:r>
      </w:hyperlink>
      <w:r>
        <w:t xml:space="preserve"> "Средства для ухода за полами. Метод определения смачивающей способности эмульсионной мастики";</w:t>
      </w:r>
    </w:p>
    <w:p w:rsidR="00246FE0" w:rsidRDefault="00246FE0">
      <w:bookmarkStart w:id="600" w:name="sub_19"/>
      <w:bookmarkEnd w:id="599"/>
      <w:r>
        <w:t>39) </w:t>
      </w:r>
      <w:hyperlink r:id="rId82" w:history="1">
        <w:r>
          <w:rPr>
            <w:rStyle w:val="a4"/>
            <w:rFonts w:cs="Arial"/>
          </w:rPr>
          <w:t>ГОСТ 25163-82</w:t>
        </w:r>
      </w:hyperlink>
      <w:r>
        <w:t xml:space="preserve"> "Поверхностно-активные вещества (ПАВ). Метод определения свободных полиэтиленгликолей и активного вещества в неионогенных ПАВ";</w:t>
      </w:r>
    </w:p>
    <w:p w:rsidR="00246FE0" w:rsidRDefault="00246FE0">
      <w:bookmarkStart w:id="601" w:name="sub_20"/>
      <w:bookmarkEnd w:id="600"/>
      <w:r>
        <w:t>40) </w:t>
      </w:r>
      <w:hyperlink r:id="rId83" w:history="1">
        <w:r>
          <w:rPr>
            <w:rStyle w:val="a4"/>
            <w:rFonts w:cs="Arial"/>
          </w:rPr>
          <w:t>ГОСТ 25644-96</w:t>
        </w:r>
      </w:hyperlink>
      <w:r>
        <w:t xml:space="preserve"> "Средства моющие синтетические порошкообразные. Общие технические требования";</w:t>
      </w:r>
    </w:p>
    <w:p w:rsidR="00246FE0" w:rsidRDefault="00246FE0">
      <w:bookmarkStart w:id="602" w:name="sub_21"/>
      <w:bookmarkEnd w:id="601"/>
      <w:r>
        <w:t>41) </w:t>
      </w:r>
      <w:hyperlink r:id="rId84" w:history="1">
        <w:r>
          <w:rPr>
            <w:rStyle w:val="a4"/>
            <w:rFonts w:cs="Arial"/>
          </w:rPr>
          <w:t>ГОСТ 27076-86</w:t>
        </w:r>
      </w:hyperlink>
      <w:r>
        <w:t xml:space="preserve"> "Отбеливатели оптические. Метод определения растворимости в воде";</w:t>
      </w:r>
    </w:p>
    <w:p w:rsidR="00246FE0" w:rsidRDefault="00246FE0">
      <w:bookmarkStart w:id="603" w:name="sub_22"/>
      <w:bookmarkEnd w:id="602"/>
      <w:r>
        <w:t>42) </w:t>
      </w:r>
      <w:hyperlink r:id="rId85" w:history="1">
        <w:r>
          <w:rPr>
            <w:rStyle w:val="a4"/>
            <w:rFonts w:cs="Arial"/>
          </w:rPr>
          <w:t>ГОСТ 27404-87</w:t>
        </w:r>
      </w:hyperlink>
      <w:r>
        <w:t xml:space="preserve"> "Отбеливатели оптические. Методы определения концентрации, оттенка и максимального отбеливающего эффекта на бумаге, обработанной в массе";</w:t>
      </w:r>
    </w:p>
    <w:p w:rsidR="00246FE0" w:rsidRDefault="00246FE0">
      <w:bookmarkStart w:id="604" w:name="sub_23"/>
      <w:bookmarkEnd w:id="603"/>
      <w:r>
        <w:t>43) </w:t>
      </w:r>
      <w:hyperlink r:id="rId86" w:history="1">
        <w:r>
          <w:rPr>
            <w:rStyle w:val="a4"/>
            <w:rFonts w:cs="Arial"/>
          </w:rPr>
          <w:t>ГОСТ 28478-90</w:t>
        </w:r>
      </w:hyperlink>
      <w:r>
        <w:t xml:space="preserve"> "Вещества поверхностно-активные. Определение содержания неорганического сульфата. Титриметрический метод";</w:t>
      </w:r>
    </w:p>
    <w:p w:rsidR="00246FE0" w:rsidRDefault="00246FE0">
      <w:bookmarkStart w:id="605" w:name="sub_24"/>
      <w:bookmarkEnd w:id="604"/>
      <w:r>
        <w:t>44) </w:t>
      </w:r>
      <w:hyperlink r:id="rId87" w:history="1">
        <w:r>
          <w:rPr>
            <w:rStyle w:val="a4"/>
            <w:rFonts w:cs="Arial"/>
          </w:rPr>
          <w:t>ГОСТ 28954-91</w:t>
        </w:r>
      </w:hyperlink>
      <w:r>
        <w:t xml:space="preserve"> "Вещества поверхностно-активные и средства моющие. Определение содержания анионоактивного вещества методом прямого двухфазного титрования вручную или механическим путем";</w:t>
      </w:r>
    </w:p>
    <w:p w:rsidR="00246FE0" w:rsidRDefault="00246FE0">
      <w:bookmarkStart w:id="606" w:name="sub_25"/>
      <w:bookmarkEnd w:id="605"/>
      <w:r>
        <w:t>45) </w:t>
      </w:r>
      <w:hyperlink r:id="rId88" w:history="1">
        <w:r>
          <w:rPr>
            <w:rStyle w:val="a4"/>
            <w:rFonts w:cs="Arial"/>
          </w:rPr>
          <w:t>ГОСТ 29190-91</w:t>
        </w:r>
      </w:hyperlink>
      <w:r>
        <w:t xml:space="preserve"> "Вещества поверхностно-активные. Метод определения кажущейся плотности паст";</w:t>
      </w:r>
    </w:p>
    <w:p w:rsidR="00246FE0" w:rsidRDefault="00246FE0">
      <w:bookmarkStart w:id="607" w:name="sub_26"/>
      <w:bookmarkEnd w:id="606"/>
      <w:r>
        <w:t>46) </w:t>
      </w:r>
      <w:hyperlink r:id="rId89" w:history="1">
        <w:r>
          <w:rPr>
            <w:rStyle w:val="a4"/>
            <w:rFonts w:cs="Arial"/>
          </w:rPr>
          <w:t>ГОСТ 29232-91</w:t>
        </w:r>
      </w:hyperlink>
      <w:r>
        <w:t xml:space="preserve"> "Анионные и неионногенные поверхностно-активные вещества. Определение критической концентрации мицеллообразования. Метод определения поверхностного напряжения с помощью пластины, скобы или кольца";</w:t>
      </w:r>
    </w:p>
    <w:p w:rsidR="00246FE0" w:rsidRDefault="00246FE0">
      <w:bookmarkStart w:id="608" w:name="sub_27"/>
      <w:bookmarkEnd w:id="607"/>
      <w:r>
        <w:t>47) ГОСТ 29263-91 "Вещества поверхностно-активные. Метод приготовления воды заданной кальциевой жесткости";</w:t>
      </w:r>
    </w:p>
    <w:p w:rsidR="00246FE0" w:rsidRDefault="00246FE0">
      <w:bookmarkStart w:id="609" w:name="sub_28"/>
      <w:bookmarkEnd w:id="608"/>
      <w:r>
        <w:t>48) </w:t>
      </w:r>
      <w:hyperlink r:id="rId90" w:history="1">
        <w:r>
          <w:rPr>
            <w:rStyle w:val="a4"/>
            <w:rFonts w:cs="Arial"/>
          </w:rPr>
          <w:t>ГОСТ 29264-91</w:t>
        </w:r>
      </w:hyperlink>
      <w:r>
        <w:t xml:space="preserve"> "Вещества поверхностно-активные. Определение стабильности в жесткой воде";</w:t>
      </w:r>
    </w:p>
    <w:p w:rsidR="00246FE0" w:rsidRDefault="00246FE0">
      <w:bookmarkStart w:id="610" w:name="sub_29"/>
      <w:bookmarkEnd w:id="609"/>
      <w:r>
        <w:t>49) </w:t>
      </w:r>
      <w:hyperlink r:id="rId91" w:history="1">
        <w:r>
          <w:rPr>
            <w:rStyle w:val="a4"/>
            <w:rFonts w:cs="Arial"/>
          </w:rPr>
          <w:t>ГОСТ 30024-93</w:t>
        </w:r>
      </w:hyperlink>
      <w:r>
        <w:t xml:space="preserve"> "Вещества поверхностно-активные и средства моющие синтетические. Методы деления пробы";</w:t>
      </w:r>
    </w:p>
    <w:p w:rsidR="00246FE0" w:rsidRDefault="00246FE0">
      <w:bookmarkStart w:id="611" w:name="sub_30"/>
      <w:bookmarkEnd w:id="610"/>
      <w:r>
        <w:t>50) </w:t>
      </w:r>
      <w:hyperlink r:id="rId92" w:history="1">
        <w:r>
          <w:rPr>
            <w:rStyle w:val="a4"/>
            <w:rFonts w:cs="Arial"/>
          </w:rPr>
          <w:t>ГОСТ 30268-95</w:t>
        </w:r>
      </w:hyperlink>
      <w:r>
        <w:t xml:space="preserve"> "Угли активные импрегнированные. Технические условия";</w:t>
      </w:r>
    </w:p>
    <w:p w:rsidR="00246FE0" w:rsidRDefault="00246FE0">
      <w:bookmarkStart w:id="612" w:name="sub_911"/>
      <w:bookmarkEnd w:id="611"/>
      <w:r>
        <w:t>51) ГОСТ 30278-95 "Шампуни и пеномоющие средства. Метод определения устойчивости к микробному заражению";</w:t>
      </w:r>
    </w:p>
    <w:p w:rsidR="00246FE0" w:rsidRDefault="00246FE0">
      <w:bookmarkStart w:id="613" w:name="sub_35"/>
      <w:bookmarkEnd w:id="612"/>
      <w:r>
        <w:t>52) ГОСТ 30279-95 "Шампуни и пеномоющие средства. Микробное загрязнение. Метод выявления Staphylococcus aureus";</w:t>
      </w:r>
    </w:p>
    <w:p w:rsidR="00246FE0" w:rsidRDefault="00246FE0">
      <w:bookmarkStart w:id="614" w:name="sub_36"/>
      <w:bookmarkEnd w:id="613"/>
      <w:r>
        <w:t>53) ГОСТ 30280-95 "Шампуни и пеномоющие средства. Микробное загрязнение. Метод учета содержания дрожжей и выявления Candida albicans";</w:t>
      </w:r>
    </w:p>
    <w:p w:rsidR="00246FE0" w:rsidRDefault="00246FE0">
      <w:bookmarkStart w:id="615" w:name="sub_37"/>
      <w:bookmarkEnd w:id="614"/>
      <w:r>
        <w:t>54) ГОСТ 30281-95 "Шампуни и пеномоющие средства. Микробное загрязнение. Метод выявления Pseudomonas aeruginasa";</w:t>
      </w:r>
    </w:p>
    <w:p w:rsidR="00246FE0" w:rsidRDefault="00246FE0">
      <w:bookmarkStart w:id="616" w:name="sub_38"/>
      <w:bookmarkEnd w:id="615"/>
      <w:r>
        <w:t xml:space="preserve">55) ГОСТ 30282-95 "Шампуни и пеномоющие средства. Микробное загрязнение. </w:t>
      </w:r>
      <w:r>
        <w:lastRenderedPageBreak/>
        <w:t>Метод выявления бактерий Escherichaia coli";</w:t>
      </w:r>
    </w:p>
    <w:p w:rsidR="00246FE0" w:rsidRDefault="00246FE0">
      <w:bookmarkStart w:id="617" w:name="sub_39"/>
      <w:bookmarkEnd w:id="616"/>
      <w:r>
        <w:t>56) ГОСТ 30283-95 "Шампуни и пеномоющие средства. Метод определения эффективности консервирующих добавок";</w:t>
      </w:r>
    </w:p>
    <w:p w:rsidR="00246FE0" w:rsidRDefault="00246FE0">
      <w:bookmarkStart w:id="618" w:name="sub_40"/>
      <w:bookmarkEnd w:id="617"/>
      <w:r>
        <w:t>57) ГОСТ 30468-97 "Шампуни и пеномоющие средства. Метод определения общей загрязненности микроорганизмами";</w:t>
      </w:r>
    </w:p>
    <w:p w:rsidR="00246FE0" w:rsidRDefault="00246FE0">
      <w:bookmarkStart w:id="619" w:name="sub_41"/>
      <w:bookmarkEnd w:id="618"/>
      <w:r>
        <w:t>58) </w:t>
      </w:r>
      <w:hyperlink r:id="rId93" w:history="1">
        <w:r>
          <w:rPr>
            <w:rStyle w:val="a4"/>
            <w:rFonts w:cs="Arial"/>
          </w:rPr>
          <w:t>ГОСТ 19212-87</w:t>
        </w:r>
      </w:hyperlink>
      <w:r>
        <w:t xml:space="preserve"> "Дифтордихлорметан (хладон 12). Технические условия";</w:t>
      </w:r>
    </w:p>
    <w:p w:rsidR="00246FE0" w:rsidRDefault="00246FE0">
      <w:bookmarkStart w:id="620" w:name="sub_42"/>
      <w:bookmarkEnd w:id="619"/>
      <w:r>
        <w:t>59) </w:t>
      </w:r>
      <w:hyperlink r:id="rId94" w:history="1">
        <w:r>
          <w:rPr>
            <w:rStyle w:val="a4"/>
            <w:rFonts w:cs="Arial"/>
          </w:rPr>
          <w:t>ГОСТ 28084-89</w:t>
        </w:r>
      </w:hyperlink>
      <w:r>
        <w:t xml:space="preserve"> "Жидкости охлаждающие низкозамерзающие. Общие технические условия";</w:t>
      </w:r>
    </w:p>
    <w:p w:rsidR="00246FE0" w:rsidRDefault="00246FE0">
      <w:bookmarkStart w:id="621" w:name="sub_43"/>
      <w:bookmarkEnd w:id="620"/>
      <w:r>
        <w:t>60) </w:t>
      </w:r>
      <w:hyperlink r:id="rId95" w:history="1">
        <w:r>
          <w:rPr>
            <w:rStyle w:val="a4"/>
            <w:rFonts w:cs="Arial"/>
          </w:rPr>
          <w:t>ГОСТ 29265-91</w:t>
        </w:r>
      </w:hyperlink>
      <w:r>
        <w:t xml:space="preserve"> "Хладагенты органические (хладоны). Цифровые обозначения";</w:t>
      </w:r>
    </w:p>
    <w:p w:rsidR="00246FE0" w:rsidRDefault="00246FE0">
      <w:bookmarkStart w:id="622" w:name="sub_44"/>
      <w:bookmarkEnd w:id="621"/>
      <w:r>
        <w:t>61) </w:t>
      </w:r>
      <w:hyperlink r:id="rId96" w:history="1">
        <w:r>
          <w:rPr>
            <w:rStyle w:val="a4"/>
            <w:rFonts w:cs="Arial"/>
          </w:rPr>
          <w:t>ГОСТ 10916-74</w:t>
        </w:r>
      </w:hyperlink>
      <w:r>
        <w:t xml:space="preserve"> "Жидкость кремнийорганическая электроизоляционная 132-12Д. Технические условия";</w:t>
      </w:r>
    </w:p>
    <w:p w:rsidR="00246FE0" w:rsidRDefault="00246FE0">
      <w:bookmarkStart w:id="623" w:name="sub_45"/>
      <w:bookmarkEnd w:id="622"/>
      <w:r>
        <w:t>62) </w:t>
      </w:r>
      <w:hyperlink r:id="rId97" w:history="1">
        <w:r>
          <w:rPr>
            <w:rStyle w:val="a4"/>
            <w:rFonts w:cs="Arial"/>
          </w:rPr>
          <w:t>ГОСТ 10957-74</w:t>
        </w:r>
      </w:hyperlink>
      <w:r>
        <w:t xml:space="preserve"> "Жидкости кремнийорганические марок 132-24 и 132-25. Технические условия";</w:t>
      </w:r>
    </w:p>
    <w:p w:rsidR="00246FE0" w:rsidRDefault="00246FE0">
      <w:bookmarkStart w:id="624" w:name="sub_46"/>
      <w:bookmarkEnd w:id="623"/>
      <w:r>
        <w:t>63) </w:t>
      </w:r>
      <w:hyperlink r:id="rId98" w:history="1">
        <w:r>
          <w:rPr>
            <w:rStyle w:val="a4"/>
            <w:rFonts w:cs="Arial"/>
          </w:rPr>
          <w:t>ГОСТ 13004-77</w:t>
        </w:r>
      </w:hyperlink>
      <w:r>
        <w:t xml:space="preserve"> "Жидкости полиэтилсилоксановые. Технические условия";</w:t>
      </w:r>
    </w:p>
    <w:p w:rsidR="00246FE0" w:rsidRDefault="00246FE0">
      <w:bookmarkStart w:id="625" w:name="sub_47"/>
      <w:bookmarkEnd w:id="624"/>
      <w:r>
        <w:t>64) </w:t>
      </w:r>
      <w:hyperlink r:id="rId99" w:history="1">
        <w:r>
          <w:rPr>
            <w:rStyle w:val="a4"/>
            <w:rFonts w:cs="Arial"/>
          </w:rPr>
          <w:t>ГОСТ 18613-88</w:t>
        </w:r>
      </w:hyperlink>
      <w:r>
        <w:t xml:space="preserve"> "Жидкость гидравлическая марок 132-10 и 132-10Д. Технические условия";</w:t>
      </w:r>
    </w:p>
    <w:p w:rsidR="00246FE0" w:rsidRDefault="00246FE0">
      <w:bookmarkStart w:id="626" w:name="sub_48"/>
      <w:bookmarkEnd w:id="625"/>
      <w:r>
        <w:t>65) </w:t>
      </w:r>
      <w:hyperlink r:id="rId100" w:history="1">
        <w:r>
          <w:rPr>
            <w:rStyle w:val="a4"/>
            <w:rFonts w:cs="Arial"/>
          </w:rPr>
          <w:t>ГОСТ 20841.1-75</w:t>
        </w:r>
      </w:hyperlink>
      <w:r>
        <w:t xml:space="preserve"> "Продукты кремнийорганические. Методы определения внешнего вида и механических примесей";</w:t>
      </w:r>
    </w:p>
    <w:p w:rsidR="00246FE0" w:rsidRDefault="00246FE0">
      <w:bookmarkStart w:id="627" w:name="sub_49"/>
      <w:bookmarkEnd w:id="626"/>
      <w:r>
        <w:t>66) ГОСТ 20841.2-75 "Продукты кремнийорганические. Методы определения массовой доли кремния";</w:t>
      </w:r>
    </w:p>
    <w:p w:rsidR="00246FE0" w:rsidRDefault="00246FE0">
      <w:bookmarkStart w:id="628" w:name="sub_50"/>
      <w:bookmarkEnd w:id="627"/>
      <w:r>
        <w:t>67) ГОСТ 20841.3-75 "Продукты кремнийорганические. Метод определения температуры застывания";</w:t>
      </w:r>
    </w:p>
    <w:p w:rsidR="00246FE0" w:rsidRDefault="00246FE0">
      <w:bookmarkStart w:id="629" w:name="sub_51"/>
      <w:bookmarkEnd w:id="628"/>
      <w:r>
        <w:t>68) ГОСТ 20841.4-75 "Продукты кремнийорганические. Методы определения реакции среды";</w:t>
      </w:r>
    </w:p>
    <w:p w:rsidR="00246FE0" w:rsidRDefault="00246FE0">
      <w:bookmarkStart w:id="630" w:name="sub_52"/>
      <w:bookmarkEnd w:id="629"/>
      <w:r>
        <w:t>69) ГОСТ 20841.5-75 "Продукты кремнийорганические. Метод определения массовой доли алкоксильных групп";</w:t>
      </w:r>
    </w:p>
    <w:p w:rsidR="00246FE0" w:rsidRDefault="00246FE0">
      <w:bookmarkStart w:id="631" w:name="sub_53"/>
      <w:bookmarkEnd w:id="630"/>
      <w:r>
        <w:t>70) ГОСТ 20841.7-75 "Продукты кремнийорганические. Газохроматографический метод определения состава алкилхлорсиланов";</w:t>
      </w:r>
    </w:p>
    <w:p w:rsidR="00246FE0" w:rsidRDefault="00246FE0">
      <w:bookmarkStart w:id="632" w:name="sub_54"/>
      <w:bookmarkEnd w:id="631"/>
      <w:r>
        <w:t>71) ГОСТ 20841.8-79 "Продукты кремнийорганические. Газохроматографический метод определения состава арилалкиларихлорсиланов";</w:t>
      </w:r>
    </w:p>
    <w:p w:rsidR="00246FE0" w:rsidRDefault="00246FE0">
      <w:bookmarkStart w:id="633" w:name="sub_55"/>
      <w:bookmarkEnd w:id="632"/>
      <w:r>
        <w:t>72) ГОСТ 25149-82 "Жидкость N 7. Технические условия";</w:t>
      </w:r>
    </w:p>
    <w:p w:rsidR="00246FE0" w:rsidRDefault="00246FE0">
      <w:bookmarkStart w:id="634" w:name="sub_56"/>
      <w:bookmarkEnd w:id="633"/>
      <w:r>
        <w:t>73) </w:t>
      </w:r>
      <w:hyperlink r:id="rId101" w:history="1">
        <w:r>
          <w:rPr>
            <w:rStyle w:val="a4"/>
            <w:rFonts w:cs="Arial"/>
          </w:rPr>
          <w:t>ГОСТ 26371-84</w:t>
        </w:r>
      </w:hyperlink>
      <w:r>
        <w:t xml:space="preserve"> "Этилсиликат-40. Технические условия";</w:t>
      </w:r>
    </w:p>
    <w:p w:rsidR="00246FE0" w:rsidRDefault="00246FE0">
      <w:bookmarkStart w:id="635" w:name="sub_57"/>
      <w:bookmarkEnd w:id="634"/>
      <w:r>
        <w:t>74) ГОСТ 14618.2-78 "Масла эфирные, вещества душистые и полупродукты их синтеза. Методы определения карбонильных соединений";</w:t>
      </w:r>
    </w:p>
    <w:p w:rsidR="00246FE0" w:rsidRDefault="00246FE0">
      <w:bookmarkStart w:id="636" w:name="sub_58"/>
      <w:bookmarkEnd w:id="635"/>
      <w:r>
        <w:t>75) </w:t>
      </w:r>
      <w:hyperlink r:id="rId102" w:history="1">
        <w:r>
          <w:rPr>
            <w:rStyle w:val="a4"/>
            <w:rFonts w:cs="Arial"/>
          </w:rPr>
          <w:t>ГОСТ 14618.3-78</w:t>
        </w:r>
      </w:hyperlink>
      <w:r>
        <w:t xml:space="preserve"> "Масла эфирные, вещества душистые и полупродукты их синтеза. Методы определения перекисей";</w:t>
      </w:r>
    </w:p>
    <w:p w:rsidR="00246FE0" w:rsidRDefault="00246FE0">
      <w:bookmarkStart w:id="637" w:name="sub_59"/>
      <w:bookmarkEnd w:id="636"/>
      <w:r>
        <w:t>76) </w:t>
      </w:r>
      <w:hyperlink r:id="rId103" w:history="1">
        <w:r>
          <w:rPr>
            <w:rStyle w:val="a4"/>
            <w:rFonts w:cs="Arial"/>
          </w:rPr>
          <w:t>ГОСТ 14618.4-78</w:t>
        </w:r>
      </w:hyperlink>
      <w:r>
        <w:t xml:space="preserve"> "Масла эфирные, вещества душистые и полупродукты их синтеза. Методы определения ненасыщенных соединений";</w:t>
      </w:r>
    </w:p>
    <w:p w:rsidR="00246FE0" w:rsidRDefault="00246FE0">
      <w:bookmarkStart w:id="638" w:name="sub_60"/>
      <w:bookmarkEnd w:id="637"/>
      <w:r>
        <w:t>77) </w:t>
      </w:r>
      <w:hyperlink r:id="rId104" w:history="1">
        <w:r>
          <w:rPr>
            <w:rStyle w:val="a4"/>
            <w:rFonts w:cs="Arial"/>
          </w:rPr>
          <w:t>ГОСТ 14618.5-78</w:t>
        </w:r>
      </w:hyperlink>
      <w:r>
        <w:t xml:space="preserve"> "Масла эфирные, вещества душистые и полупродукты их синтеза. Газохроматографический метод анализа";</w:t>
      </w:r>
    </w:p>
    <w:p w:rsidR="00246FE0" w:rsidRDefault="00246FE0">
      <w:bookmarkStart w:id="639" w:name="sub_61"/>
      <w:bookmarkEnd w:id="638"/>
      <w:r>
        <w:t>78) </w:t>
      </w:r>
      <w:hyperlink r:id="rId105" w:history="1">
        <w:r>
          <w:rPr>
            <w:rStyle w:val="a4"/>
            <w:rFonts w:cs="Arial"/>
          </w:rPr>
          <w:t>ГОСТ 14618.6-78</w:t>
        </w:r>
      </w:hyperlink>
      <w:r>
        <w:t xml:space="preserve"> "Масла эфирные, вещества душистые и полупродукты их синтеза. Методы определения воды";</w:t>
      </w:r>
    </w:p>
    <w:p w:rsidR="00246FE0" w:rsidRDefault="00246FE0">
      <w:bookmarkStart w:id="640" w:name="sub_62"/>
      <w:bookmarkEnd w:id="639"/>
      <w:r>
        <w:t>79) </w:t>
      </w:r>
      <w:hyperlink r:id="rId106" w:history="1">
        <w:r>
          <w:rPr>
            <w:rStyle w:val="a4"/>
            <w:rFonts w:cs="Arial"/>
          </w:rPr>
          <w:t>ГОСТ 14618.9-78</w:t>
        </w:r>
      </w:hyperlink>
      <w:r>
        <w:t xml:space="preserve"> "Масла эфирные, вещества душистые и полупродукты их синтеза. Методы определения угла вращения и величины удельного вращения плоскости поляризации";</w:t>
      </w:r>
    </w:p>
    <w:p w:rsidR="00246FE0" w:rsidRDefault="00246FE0">
      <w:bookmarkStart w:id="641" w:name="sub_63"/>
      <w:bookmarkEnd w:id="640"/>
      <w:r>
        <w:t>80) </w:t>
      </w:r>
      <w:hyperlink r:id="rId107" w:history="1">
        <w:r>
          <w:rPr>
            <w:rStyle w:val="a4"/>
            <w:rFonts w:cs="Arial"/>
          </w:rPr>
          <w:t>ГОСТ 14618.10-78</w:t>
        </w:r>
      </w:hyperlink>
      <w:r>
        <w:t xml:space="preserve"> "Масла эфирные, вещества душистые и полупродукты их синтеза. Методы определения плотности и показателя преломления";</w:t>
      </w:r>
    </w:p>
    <w:bookmarkEnd w:id="641"/>
    <w:p w:rsidR="00246FE0" w:rsidRDefault="00246FE0">
      <w:pPr>
        <w:pStyle w:val="a6"/>
        <w:rPr>
          <w:color w:val="000000"/>
          <w:sz w:val="16"/>
          <w:szCs w:val="16"/>
        </w:rPr>
      </w:pPr>
      <w:r>
        <w:rPr>
          <w:color w:val="000000"/>
          <w:sz w:val="16"/>
          <w:szCs w:val="16"/>
        </w:rPr>
        <w:t>ГАРАНТ:</w:t>
      </w:r>
    </w:p>
    <w:p w:rsidR="00246FE0" w:rsidRDefault="00246FE0">
      <w:pPr>
        <w:pStyle w:val="a6"/>
      </w:pPr>
      <w:hyperlink r:id="rId108" w:history="1">
        <w:r>
          <w:rPr>
            <w:rStyle w:val="a4"/>
            <w:rFonts w:cs="Arial"/>
          </w:rPr>
          <w:t>Приказом</w:t>
        </w:r>
      </w:hyperlink>
      <w:r>
        <w:t xml:space="preserve"> Росстандарта от 24 сентября 2014 г. N 1181-ст применение </w:t>
      </w:r>
      <w:r>
        <w:lastRenderedPageBreak/>
        <w:t>ГОСТ 14618.10-78 на территории РФ прекращено с 1 января 2016 г. в части метода определения показателя преломления эфирных масел в связи с принятием и введением в действие ГОСТ ISO 280-2014 "Масла эфирные. Метод определения показателя преломления" для добровольного применения в РФ</w:t>
      </w:r>
    </w:p>
    <w:p w:rsidR="00246FE0" w:rsidRDefault="00246FE0">
      <w:bookmarkStart w:id="642" w:name="sub_64"/>
      <w:r>
        <w:t>81) </w:t>
      </w:r>
      <w:hyperlink r:id="rId109" w:history="1">
        <w:r>
          <w:rPr>
            <w:rStyle w:val="a4"/>
            <w:rFonts w:cs="Arial"/>
          </w:rPr>
          <w:t>ГОСТ 14618.11-78</w:t>
        </w:r>
      </w:hyperlink>
      <w:r>
        <w:t xml:space="preserve"> "Масла эфирные, вещества душистые и полупродукты их синтеза. Методы определения растворимости летучих веществ и примесей";</w:t>
      </w:r>
    </w:p>
    <w:p w:rsidR="00246FE0" w:rsidRDefault="00246FE0">
      <w:bookmarkStart w:id="643" w:name="sub_65"/>
      <w:bookmarkEnd w:id="642"/>
      <w:r>
        <w:t>82) </w:t>
      </w:r>
      <w:hyperlink r:id="rId110" w:history="1">
        <w:r>
          <w:rPr>
            <w:rStyle w:val="a4"/>
            <w:rFonts w:cs="Arial"/>
          </w:rPr>
          <w:t>ГОСТ 14618.12-78</w:t>
        </w:r>
      </w:hyperlink>
      <w:r>
        <w:t xml:space="preserve"> "Масла эфирные, вещества душистые и полупродукты их синтеза. Методы определения температурных пределов перегонки, температуры плавления и застывания";</w:t>
      </w:r>
    </w:p>
    <w:p w:rsidR="00246FE0" w:rsidRDefault="00246FE0">
      <w:bookmarkStart w:id="644" w:name="sub_66"/>
      <w:bookmarkEnd w:id="643"/>
      <w:r>
        <w:t>83) </w:t>
      </w:r>
      <w:hyperlink r:id="rId111" w:history="1">
        <w:r>
          <w:rPr>
            <w:rStyle w:val="a4"/>
            <w:rFonts w:cs="Arial"/>
          </w:rPr>
          <w:t>ГОСТ 790-89</w:t>
        </w:r>
      </w:hyperlink>
      <w:r>
        <w:t xml:space="preserve"> "Мыло хозяйственное твердое и мыло туалетное. Правила приемки и методы выполнения измерений";</w:t>
      </w:r>
    </w:p>
    <w:p w:rsidR="00246FE0" w:rsidRDefault="00246FE0">
      <w:bookmarkStart w:id="645" w:name="sub_67"/>
      <w:bookmarkEnd w:id="644"/>
      <w:r>
        <w:t>84) </w:t>
      </w:r>
      <w:hyperlink r:id="rId112" w:history="1">
        <w:r>
          <w:rPr>
            <w:rStyle w:val="a4"/>
            <w:rFonts w:cs="Arial"/>
          </w:rPr>
          <w:t>ГОСТ 4225-76</w:t>
        </w:r>
      </w:hyperlink>
      <w:r>
        <w:t xml:space="preserve"> "Масло парфюмерное. Технические условия";</w:t>
      </w:r>
    </w:p>
    <w:p w:rsidR="00246FE0" w:rsidRDefault="00246FE0">
      <w:bookmarkStart w:id="646" w:name="sub_68"/>
      <w:bookmarkEnd w:id="645"/>
      <w:r>
        <w:t>85) </w:t>
      </w:r>
      <w:hyperlink r:id="rId113" w:history="1">
        <w:r>
          <w:rPr>
            <w:rStyle w:val="a4"/>
            <w:rFonts w:cs="Arial"/>
          </w:rPr>
          <w:t>ГОСТ 26878-86</w:t>
        </w:r>
      </w:hyperlink>
      <w:r>
        <w:t xml:space="preserve"> "Шампуни для ухода за волосами и для ванн. Метод определения содержания хлоридов";</w:t>
      </w:r>
    </w:p>
    <w:p w:rsidR="00246FE0" w:rsidRDefault="00246FE0">
      <w:bookmarkStart w:id="647" w:name="sub_69"/>
      <w:bookmarkEnd w:id="646"/>
      <w:r>
        <w:t>86) </w:t>
      </w:r>
      <w:hyperlink r:id="rId114" w:history="1">
        <w:r>
          <w:rPr>
            <w:rStyle w:val="a4"/>
            <w:rFonts w:cs="Arial"/>
          </w:rPr>
          <w:t>ГОСТ 28303-89</w:t>
        </w:r>
      </w:hyperlink>
      <w:r>
        <w:t xml:space="preserve"> "Изделия парфюмерно-косметические. Упаковка, маркировка, транспортирование и хранение";</w:t>
      </w:r>
    </w:p>
    <w:p w:rsidR="00246FE0" w:rsidRDefault="00246FE0">
      <w:bookmarkStart w:id="648" w:name="sub_70"/>
      <w:bookmarkEnd w:id="647"/>
      <w:r>
        <w:t>87) </w:t>
      </w:r>
      <w:hyperlink r:id="rId115" w:history="1">
        <w:r>
          <w:rPr>
            <w:rStyle w:val="a4"/>
            <w:rFonts w:cs="Arial"/>
          </w:rPr>
          <w:t>ГОСТ 28546-2002</w:t>
        </w:r>
      </w:hyperlink>
      <w:r>
        <w:t xml:space="preserve"> "Мыло туалетное твердое. Общие технические условия";</w:t>
      </w:r>
    </w:p>
    <w:p w:rsidR="00246FE0" w:rsidRDefault="00246FE0">
      <w:bookmarkStart w:id="649" w:name="sub_71"/>
      <w:bookmarkEnd w:id="648"/>
      <w:r>
        <w:t>88) ГОСТ 29189-91 "Кремы косметические. Общие технические условия";</w:t>
      </w:r>
    </w:p>
    <w:p w:rsidR="00246FE0" w:rsidRDefault="00246FE0">
      <w:bookmarkStart w:id="650" w:name="sub_72"/>
      <w:bookmarkEnd w:id="649"/>
      <w:r>
        <w:t>89) </w:t>
      </w:r>
      <w:hyperlink r:id="rId116" w:history="1">
        <w:r>
          <w:rPr>
            <w:rStyle w:val="a4"/>
            <w:rFonts w:cs="Arial"/>
          </w:rPr>
          <w:t>ГОСТ 30266-95</w:t>
        </w:r>
      </w:hyperlink>
      <w:r>
        <w:t xml:space="preserve"> "Мыло хозяйственное твердое. Общие технические условия";</w:t>
      </w:r>
    </w:p>
    <w:p w:rsidR="00246FE0" w:rsidRDefault="00246FE0">
      <w:bookmarkStart w:id="651" w:name="sub_73"/>
      <w:bookmarkEnd w:id="650"/>
      <w:r>
        <w:t>90) </w:t>
      </w:r>
      <w:hyperlink r:id="rId117" w:history="1">
        <w:r>
          <w:rPr>
            <w:rStyle w:val="a4"/>
            <w:rFonts w:cs="Arial"/>
          </w:rPr>
          <w:t>ГОСТ 3864-75</w:t>
        </w:r>
      </w:hyperlink>
      <w:r>
        <w:t xml:space="preserve"> "Мастика 22%-ная. Технические условия";</w:t>
      </w:r>
    </w:p>
    <w:p w:rsidR="00246FE0" w:rsidRDefault="00246FE0">
      <w:bookmarkStart w:id="652" w:name="sub_74"/>
      <w:bookmarkEnd w:id="651"/>
      <w:r>
        <w:t>91) </w:t>
      </w:r>
      <w:hyperlink r:id="rId118" w:history="1">
        <w:r>
          <w:rPr>
            <w:rStyle w:val="a4"/>
            <w:rFonts w:cs="Arial"/>
          </w:rPr>
          <w:t>ГОСТ 6867-77</w:t>
        </w:r>
      </w:hyperlink>
      <w:r>
        <w:t xml:space="preserve"> "Смачиватель НБ. Технические условия";</w:t>
      </w:r>
    </w:p>
    <w:p w:rsidR="00246FE0" w:rsidRDefault="00246FE0">
      <w:bookmarkStart w:id="653" w:name="sub_75"/>
      <w:bookmarkEnd w:id="652"/>
      <w:r>
        <w:t>92) </w:t>
      </w:r>
      <w:hyperlink r:id="rId119" w:history="1">
        <w:r>
          <w:rPr>
            <w:rStyle w:val="a4"/>
            <w:rFonts w:cs="Arial"/>
          </w:rPr>
          <w:t>ГОСТ 7927-75</w:t>
        </w:r>
      </w:hyperlink>
      <w:r>
        <w:t xml:space="preserve"> "Ксантогенаты калия бутиловый и этиловый. Технические условия";</w:t>
      </w:r>
    </w:p>
    <w:p w:rsidR="00246FE0" w:rsidRDefault="00246FE0">
      <w:bookmarkStart w:id="654" w:name="sub_76"/>
      <w:bookmarkEnd w:id="653"/>
      <w:r>
        <w:t>93) </w:t>
      </w:r>
      <w:hyperlink r:id="rId120" w:history="1">
        <w:r>
          <w:rPr>
            <w:rStyle w:val="a4"/>
            <w:rFonts w:cs="Arial"/>
          </w:rPr>
          <w:t>ГОСТ 10730-82</w:t>
        </w:r>
      </w:hyperlink>
      <w:r>
        <w:t xml:space="preserve"> "Вещества текстильно-вспомогательные. Препарат ОС-20. Технические условия";</w:t>
      </w:r>
    </w:p>
    <w:p w:rsidR="00246FE0" w:rsidRDefault="00246FE0">
      <w:bookmarkStart w:id="655" w:name="sub_77"/>
      <w:bookmarkEnd w:id="654"/>
      <w:r>
        <w:t>94) </w:t>
      </w:r>
      <w:hyperlink r:id="rId121" w:history="1">
        <w:r>
          <w:rPr>
            <w:rStyle w:val="a4"/>
            <w:rFonts w:cs="Arial"/>
          </w:rPr>
          <w:t>ГОСТ 10896-78</w:t>
        </w:r>
      </w:hyperlink>
      <w:r>
        <w:t xml:space="preserve"> "Иониты. Подготовка к испытанию";</w:t>
      </w:r>
    </w:p>
    <w:p w:rsidR="00246FE0" w:rsidRDefault="00246FE0">
      <w:bookmarkStart w:id="656" w:name="sub_78"/>
      <w:bookmarkEnd w:id="655"/>
      <w:r>
        <w:t>95) </w:t>
      </w:r>
      <w:hyperlink r:id="rId122" w:history="1">
        <w:r>
          <w:rPr>
            <w:rStyle w:val="a4"/>
            <w:rFonts w:cs="Arial"/>
          </w:rPr>
          <w:t>ГОСТ 10900-84</w:t>
        </w:r>
      </w:hyperlink>
      <w:r>
        <w:t xml:space="preserve"> "Иониты. Методы определения гранулометрического состава";</w:t>
      </w:r>
    </w:p>
    <w:p w:rsidR="00246FE0" w:rsidRDefault="00246FE0">
      <w:bookmarkStart w:id="657" w:name="sub_79"/>
      <w:bookmarkEnd w:id="656"/>
      <w:r>
        <w:t>96) </w:t>
      </w:r>
      <w:hyperlink r:id="rId123" w:history="1">
        <w:r>
          <w:rPr>
            <w:rStyle w:val="a4"/>
            <w:rFonts w:cs="Arial"/>
          </w:rPr>
          <w:t>ГОСТ 19113-84</w:t>
        </w:r>
      </w:hyperlink>
      <w:r>
        <w:t xml:space="preserve"> "Канифоль сосновая. Технические условия";</w:t>
      </w:r>
    </w:p>
    <w:p w:rsidR="00246FE0" w:rsidRDefault="00246FE0">
      <w:bookmarkStart w:id="658" w:name="sub_80"/>
      <w:bookmarkEnd w:id="657"/>
      <w:r>
        <w:t>97) </w:t>
      </w:r>
      <w:hyperlink r:id="rId124" w:history="1">
        <w:r>
          <w:rPr>
            <w:rStyle w:val="a4"/>
            <w:rFonts w:cs="Arial"/>
          </w:rPr>
          <w:t>ГОСТ 21533-76</w:t>
        </w:r>
      </w:hyperlink>
      <w:r>
        <w:t xml:space="preserve"> "Продукты лесохимические. Газохроматографический метод анализа";</w:t>
      </w:r>
    </w:p>
    <w:p w:rsidR="00246FE0" w:rsidRDefault="00246FE0">
      <w:bookmarkStart w:id="659" w:name="sub_81"/>
      <w:bookmarkEnd w:id="658"/>
      <w:r>
        <w:t>98) ГОСТ 25659-83 "Люминофор для люминесцентных ламп белой цветности. Технические условия";</w:t>
      </w:r>
    </w:p>
    <w:p w:rsidR="00246FE0" w:rsidRDefault="00246FE0">
      <w:bookmarkStart w:id="660" w:name="sub_82"/>
      <w:bookmarkEnd w:id="659"/>
      <w:r>
        <w:t>99) </w:t>
      </w:r>
      <w:hyperlink r:id="rId125" w:history="1">
        <w:r>
          <w:rPr>
            <w:rStyle w:val="a4"/>
            <w:rFonts w:cs="Arial"/>
          </w:rPr>
          <w:t>ГОСТ 28670-90</w:t>
        </w:r>
      </w:hyperlink>
      <w:r>
        <w:t xml:space="preserve"> "Продукты лесохимические. Упаковка, маркировка, транспортирование и хранение";</w:t>
      </w:r>
    </w:p>
    <w:p w:rsidR="00246FE0" w:rsidRDefault="00246FE0">
      <w:bookmarkStart w:id="661" w:name="sub_83"/>
      <w:bookmarkEnd w:id="660"/>
      <w:r>
        <w:t>100) </w:t>
      </w:r>
      <w:hyperlink r:id="rId126" w:history="1">
        <w:r>
          <w:rPr>
            <w:rStyle w:val="a4"/>
            <w:rFonts w:cs="Arial"/>
          </w:rPr>
          <w:t>ГОСТ 29289-92</w:t>
        </w:r>
      </w:hyperlink>
      <w:r>
        <w:t xml:space="preserve"> "Продукты лесохимические. Правила приемки, отбор проб";</w:t>
      </w:r>
    </w:p>
    <w:p w:rsidR="00246FE0" w:rsidRDefault="00246FE0">
      <w:bookmarkStart w:id="662" w:name="sub_84"/>
      <w:bookmarkEnd w:id="661"/>
      <w:r>
        <w:t>101) СТ РК ГОСТ Р 50097-2007 "Вещества поверхностно-активные. Определение межфазного натяжения. Метод объема капли";</w:t>
      </w:r>
    </w:p>
    <w:p w:rsidR="00246FE0" w:rsidRDefault="00246FE0">
      <w:bookmarkStart w:id="663" w:name="sub_85"/>
      <w:bookmarkEnd w:id="662"/>
      <w:r>
        <w:t>102) СТ РК ГОСТ Р 51021-2007 "Товары бытовой химии. Метод определения смываемости с посуды";</w:t>
      </w:r>
    </w:p>
    <w:p w:rsidR="00246FE0" w:rsidRDefault="00246FE0">
      <w:bookmarkStart w:id="664" w:name="sub_86"/>
      <w:bookmarkEnd w:id="663"/>
      <w:r>
        <w:t>103) СТ РК ГОСТ Р 50551-2007 "Товары бытовой химии. Метод определения активного хлора";</w:t>
      </w:r>
    </w:p>
    <w:p w:rsidR="00246FE0" w:rsidRDefault="00246FE0">
      <w:bookmarkStart w:id="665" w:name="sub_87"/>
      <w:bookmarkEnd w:id="664"/>
      <w:r>
        <w:t>104) СТ РК ГОСТ Р 51019-2007 "Товары бытовой химии. Метод определения щелочных компонентов";</w:t>
      </w:r>
    </w:p>
    <w:p w:rsidR="00246FE0" w:rsidRDefault="00246FE0">
      <w:bookmarkStart w:id="666" w:name="sub_88"/>
      <w:bookmarkEnd w:id="665"/>
      <w:r>
        <w:t>105) СТ РК ИСО 685-2007 "Анализ мыла. Определения общего содержания щелочки и жирных веществ";</w:t>
      </w:r>
    </w:p>
    <w:p w:rsidR="00246FE0" w:rsidRDefault="00246FE0">
      <w:bookmarkStart w:id="667" w:name="sub_89"/>
      <w:bookmarkEnd w:id="666"/>
      <w:r>
        <w:t>106) СТ РК ИСО 4323-2007 "Мыло. Определение содержания хлоридов. Потенциометрический метод";</w:t>
      </w:r>
    </w:p>
    <w:p w:rsidR="00246FE0" w:rsidRDefault="00246FE0">
      <w:bookmarkStart w:id="668" w:name="sub_90"/>
      <w:bookmarkEnd w:id="667"/>
      <w:r>
        <w:t>107) СТ РК ИСО 4324-2007 "Вещество поверхностно-активные. Порошки и гранулы. Измерение угла естественного откоса";</w:t>
      </w:r>
    </w:p>
    <w:p w:rsidR="00246FE0" w:rsidRDefault="00246FE0">
      <w:bookmarkStart w:id="669" w:name="sub_91"/>
      <w:bookmarkEnd w:id="668"/>
      <w:r>
        <w:t xml:space="preserve">108) СТ РК ИСО 8022-2007 "Вещества поверхностно-активные. Определение </w:t>
      </w:r>
      <w:r>
        <w:lastRenderedPageBreak/>
        <w:t>смачивающей способности при погружении".</w:t>
      </w:r>
    </w:p>
    <w:bookmarkEnd w:id="669"/>
    <w:p w:rsidR="00246FE0" w:rsidRDefault="00246FE0"/>
    <w:p w:rsidR="00246FE0" w:rsidRDefault="00246FE0">
      <w:pPr>
        <w:pStyle w:val="1"/>
      </w:pPr>
      <w:bookmarkStart w:id="670" w:name="sub_21500"/>
      <w:r>
        <w:t>15. Сроки и условия введения в действие</w:t>
      </w:r>
    </w:p>
    <w:bookmarkEnd w:id="670"/>
    <w:p w:rsidR="00246FE0" w:rsidRDefault="00246FE0"/>
    <w:p w:rsidR="00246FE0" w:rsidRDefault="00246FE0">
      <w:bookmarkStart w:id="671" w:name="sub_2057"/>
      <w:r>
        <w:t>57. Настоящий технический регламент вводится в действие по истечении шести месяцев со дня первого официального опубликования.</w:t>
      </w:r>
    </w:p>
    <w:p w:rsidR="00246FE0" w:rsidRDefault="00246FE0">
      <w:bookmarkStart w:id="672" w:name="sub_2058"/>
      <w:bookmarkEnd w:id="671"/>
      <w:r>
        <w:t>58. Документы в сфере подтверждения соответствия, выданные до введения в действие настоящего технического регламента считаются действительными до окончания срока их действия.</w:t>
      </w:r>
    </w:p>
    <w:bookmarkEnd w:id="672"/>
    <w:p w:rsidR="00246FE0" w:rsidRDefault="00246FE0"/>
    <w:p w:rsidR="00246FE0" w:rsidRDefault="00246FE0">
      <w:pPr>
        <w:ind w:firstLine="698"/>
        <w:jc w:val="right"/>
      </w:pPr>
      <w:bookmarkStart w:id="673" w:name="sub_210"/>
      <w:r>
        <w:rPr>
          <w:rStyle w:val="a3"/>
          <w:bCs/>
        </w:rPr>
        <w:t>Приложение 1</w:t>
      </w:r>
      <w:r>
        <w:rPr>
          <w:rStyle w:val="a3"/>
          <w:bCs/>
        </w:rPr>
        <w:br/>
        <w:t xml:space="preserve">к </w:t>
      </w:r>
      <w:hyperlink w:anchor="sub_2000" w:history="1">
        <w:r>
          <w:rPr>
            <w:rStyle w:val="a4"/>
            <w:rFonts w:cs="Arial"/>
          </w:rPr>
          <w:t>техническому регламенту</w:t>
        </w:r>
      </w:hyperlink>
      <w:r>
        <w:rPr>
          <w:rStyle w:val="a3"/>
          <w:bCs/>
        </w:rPr>
        <w:br/>
        <w:t>"Требования к безопасности</w:t>
      </w:r>
      <w:r>
        <w:rPr>
          <w:rStyle w:val="a3"/>
          <w:bCs/>
        </w:rPr>
        <w:br/>
        <w:t>синтетических моющих средств</w:t>
      </w:r>
      <w:r>
        <w:rPr>
          <w:rStyle w:val="a3"/>
          <w:bCs/>
        </w:rPr>
        <w:br/>
        <w:t>и товаров бытовой химии"</w:t>
      </w:r>
    </w:p>
    <w:bookmarkEnd w:id="673"/>
    <w:p w:rsidR="00246FE0" w:rsidRDefault="00246FE0"/>
    <w:p w:rsidR="00246FE0" w:rsidRDefault="00246FE0">
      <w:pPr>
        <w:pStyle w:val="1"/>
      </w:pPr>
      <w:r>
        <w:t xml:space="preserve">Перечень </w:t>
      </w:r>
      <w:r>
        <w:br/>
        <w:t>ингредиентов состава синтетических моющих средств и товаров бытовой химии, которые обязательно включают в информацию для потребителя</w:t>
      </w:r>
    </w:p>
    <w:p w:rsidR="00246FE0" w:rsidRDefault="00246FE0"/>
    <w:p w:rsidR="00246FE0" w:rsidRDefault="00246FE0">
      <w:bookmarkStart w:id="674" w:name="sub_2101"/>
      <w:r>
        <w:t>1. При содержании в составе моющих, чистящих и вспомогательных средств выше 0,2% (вес):</w:t>
      </w:r>
    </w:p>
    <w:p w:rsidR="00246FE0" w:rsidRDefault="00246FE0">
      <w:bookmarkStart w:id="675" w:name="sub_21011"/>
      <w:bookmarkEnd w:id="674"/>
      <w:r>
        <w:t>1) фосфаты;</w:t>
      </w:r>
    </w:p>
    <w:p w:rsidR="00246FE0" w:rsidRDefault="00246FE0">
      <w:bookmarkStart w:id="676" w:name="sub_92"/>
      <w:bookmarkEnd w:id="675"/>
      <w:r>
        <w:t>2) фосфонаты;</w:t>
      </w:r>
    </w:p>
    <w:p w:rsidR="00246FE0" w:rsidRDefault="00246FE0">
      <w:bookmarkStart w:id="677" w:name="sub_93"/>
      <w:bookmarkEnd w:id="676"/>
      <w:r>
        <w:t>3) анионные поверхностно-активные вещества;</w:t>
      </w:r>
    </w:p>
    <w:p w:rsidR="00246FE0" w:rsidRDefault="00246FE0">
      <w:bookmarkStart w:id="678" w:name="sub_94"/>
      <w:bookmarkEnd w:id="677"/>
      <w:r>
        <w:t>4) катионные поверхностно-активные вещества;</w:t>
      </w:r>
    </w:p>
    <w:p w:rsidR="00246FE0" w:rsidRDefault="00246FE0">
      <w:bookmarkStart w:id="679" w:name="sub_95"/>
      <w:bookmarkEnd w:id="678"/>
      <w:r>
        <w:t>5) амфотерные поверхностно-активные вещества;</w:t>
      </w:r>
    </w:p>
    <w:p w:rsidR="00246FE0" w:rsidRDefault="00246FE0">
      <w:bookmarkStart w:id="680" w:name="sub_96"/>
      <w:bookmarkEnd w:id="679"/>
      <w:r>
        <w:t>6) неионогенные поверхностно-активные вещества;</w:t>
      </w:r>
    </w:p>
    <w:p w:rsidR="00246FE0" w:rsidRDefault="00246FE0">
      <w:bookmarkStart w:id="681" w:name="sub_97"/>
      <w:bookmarkEnd w:id="680"/>
      <w:r>
        <w:t>7) отбеливающие вещества на основе кислорода;</w:t>
      </w:r>
    </w:p>
    <w:p w:rsidR="00246FE0" w:rsidRDefault="00246FE0">
      <w:bookmarkStart w:id="682" w:name="sub_98"/>
      <w:bookmarkEnd w:id="681"/>
      <w:r>
        <w:t>8) отбеливающие вещества на основе хлора;</w:t>
      </w:r>
    </w:p>
    <w:p w:rsidR="00246FE0" w:rsidRDefault="00246FE0">
      <w:bookmarkStart w:id="683" w:name="sub_99"/>
      <w:bookmarkEnd w:id="682"/>
      <w:r>
        <w:t>9) этилендиаминтетрауксусная кислота и ее соли;</w:t>
      </w:r>
    </w:p>
    <w:p w:rsidR="00246FE0" w:rsidRDefault="00246FE0">
      <w:bookmarkStart w:id="684" w:name="sub_100"/>
      <w:bookmarkEnd w:id="683"/>
      <w:r>
        <w:t>10) нитрилотриуксусная кислота и ее соли;</w:t>
      </w:r>
    </w:p>
    <w:p w:rsidR="00246FE0" w:rsidRDefault="00246FE0">
      <w:bookmarkStart w:id="685" w:name="sub_101"/>
      <w:bookmarkEnd w:id="684"/>
      <w:r>
        <w:t>11) фенолы и галогенированные фенолы;</w:t>
      </w:r>
    </w:p>
    <w:p w:rsidR="00246FE0" w:rsidRDefault="00246FE0">
      <w:bookmarkStart w:id="686" w:name="sub_102"/>
      <w:bookmarkEnd w:id="685"/>
      <w:r>
        <w:t>12) парадихлорбензол;</w:t>
      </w:r>
    </w:p>
    <w:p w:rsidR="00246FE0" w:rsidRDefault="00246FE0">
      <w:bookmarkStart w:id="687" w:name="sub_103"/>
      <w:bookmarkEnd w:id="686"/>
      <w:r>
        <w:t>13) ароматические углеводороды;</w:t>
      </w:r>
    </w:p>
    <w:p w:rsidR="00246FE0" w:rsidRDefault="00246FE0">
      <w:bookmarkStart w:id="688" w:name="sub_104"/>
      <w:bookmarkEnd w:id="687"/>
      <w:r>
        <w:t>14) алифатические углеводороды;</w:t>
      </w:r>
    </w:p>
    <w:p w:rsidR="00246FE0" w:rsidRDefault="00246FE0">
      <w:bookmarkStart w:id="689" w:name="sub_105"/>
      <w:bookmarkEnd w:id="688"/>
      <w:r>
        <w:t>15) галогенированные углеводороды;</w:t>
      </w:r>
    </w:p>
    <w:p w:rsidR="00246FE0" w:rsidRDefault="00246FE0">
      <w:bookmarkStart w:id="690" w:name="sub_106"/>
      <w:bookmarkEnd w:id="689"/>
      <w:r>
        <w:t>16) мыло (соли жирных кислот);</w:t>
      </w:r>
    </w:p>
    <w:p w:rsidR="00246FE0" w:rsidRDefault="00246FE0">
      <w:bookmarkStart w:id="691" w:name="sub_107"/>
      <w:bookmarkEnd w:id="690"/>
      <w:r>
        <w:t>17) цеолиты;</w:t>
      </w:r>
    </w:p>
    <w:p w:rsidR="00246FE0" w:rsidRDefault="00246FE0">
      <w:bookmarkStart w:id="692" w:name="sub_108"/>
      <w:bookmarkEnd w:id="691"/>
      <w:r>
        <w:t>18) поликарбоксилаты;</w:t>
      </w:r>
    </w:p>
    <w:p w:rsidR="00246FE0" w:rsidRDefault="00246FE0">
      <w:bookmarkStart w:id="693" w:name="sub_109"/>
      <w:bookmarkEnd w:id="692"/>
      <w:r>
        <w:t>19) соляная кислота;</w:t>
      </w:r>
    </w:p>
    <w:p w:rsidR="00246FE0" w:rsidRDefault="00246FE0">
      <w:bookmarkStart w:id="694" w:name="sub_111"/>
      <w:bookmarkEnd w:id="693"/>
      <w:r>
        <w:t>20) щавелевая кислота.</w:t>
      </w:r>
    </w:p>
    <w:p w:rsidR="00246FE0" w:rsidRDefault="00246FE0">
      <w:bookmarkStart w:id="695" w:name="sub_2102"/>
      <w:bookmarkEnd w:id="694"/>
      <w:r>
        <w:t>2. Независимо от их содержания в составе моющих, чистящих и вспомогательных средств:</w:t>
      </w:r>
    </w:p>
    <w:p w:rsidR="00246FE0" w:rsidRDefault="00246FE0">
      <w:bookmarkStart w:id="696" w:name="sub_112"/>
      <w:bookmarkEnd w:id="695"/>
      <w:r>
        <w:t>1) энзимы;</w:t>
      </w:r>
    </w:p>
    <w:p w:rsidR="00246FE0" w:rsidRDefault="00246FE0">
      <w:bookmarkStart w:id="697" w:name="sub_113"/>
      <w:bookmarkEnd w:id="696"/>
      <w:r>
        <w:t>2) дезинфицирующие вещества;</w:t>
      </w:r>
    </w:p>
    <w:p w:rsidR="00246FE0" w:rsidRDefault="00246FE0">
      <w:bookmarkStart w:id="698" w:name="sub_114"/>
      <w:bookmarkEnd w:id="697"/>
      <w:r>
        <w:t>3) оптические отбеливатели;</w:t>
      </w:r>
    </w:p>
    <w:p w:rsidR="00246FE0" w:rsidRDefault="00246FE0">
      <w:bookmarkStart w:id="699" w:name="sub_115"/>
      <w:bookmarkEnd w:id="698"/>
      <w:r>
        <w:t>4) ароматизирующие добавки;</w:t>
      </w:r>
    </w:p>
    <w:p w:rsidR="00246FE0" w:rsidRDefault="00246FE0">
      <w:bookmarkStart w:id="700" w:name="sub_116"/>
      <w:bookmarkEnd w:id="699"/>
      <w:r>
        <w:t>5) консерванты.</w:t>
      </w:r>
    </w:p>
    <w:p w:rsidR="00246FE0" w:rsidRDefault="00246FE0">
      <w:bookmarkStart w:id="701" w:name="sub_2103"/>
      <w:bookmarkEnd w:id="700"/>
      <w:r>
        <w:lastRenderedPageBreak/>
        <w:t>3. Потенциальные аллергены - при содержании в составе моющих, чистящих и вспомогательных средств выше 0,01% (вес):</w:t>
      </w:r>
    </w:p>
    <w:p w:rsidR="00246FE0" w:rsidRDefault="00246FE0">
      <w:bookmarkStart w:id="702" w:name="sub_117"/>
      <w:bookmarkEnd w:id="701"/>
      <w:r>
        <w:t>1) амилциннамаль;</w:t>
      </w:r>
    </w:p>
    <w:p w:rsidR="00246FE0" w:rsidRDefault="00246FE0">
      <w:bookmarkStart w:id="703" w:name="sub_118"/>
      <w:bookmarkEnd w:id="702"/>
      <w:r>
        <w:t>2) бензиловый спирт;</w:t>
      </w:r>
    </w:p>
    <w:p w:rsidR="00246FE0" w:rsidRDefault="00246FE0">
      <w:bookmarkStart w:id="704" w:name="sub_119"/>
      <w:bookmarkEnd w:id="703"/>
      <w:r>
        <w:t>3) коричный спирт;</w:t>
      </w:r>
    </w:p>
    <w:p w:rsidR="00246FE0" w:rsidRDefault="00246FE0">
      <w:bookmarkStart w:id="705" w:name="sub_121"/>
      <w:bookmarkEnd w:id="704"/>
      <w:r>
        <w:t>4) цитраль;</w:t>
      </w:r>
    </w:p>
    <w:p w:rsidR="00246FE0" w:rsidRDefault="00246FE0">
      <w:bookmarkStart w:id="706" w:name="sub_122"/>
      <w:bookmarkEnd w:id="705"/>
      <w:r>
        <w:t>5) эвгенол;</w:t>
      </w:r>
    </w:p>
    <w:p w:rsidR="00246FE0" w:rsidRDefault="00246FE0">
      <w:bookmarkStart w:id="707" w:name="sub_123"/>
      <w:bookmarkEnd w:id="706"/>
      <w:r>
        <w:t>6) гидроксицитронеллаль;</w:t>
      </w:r>
    </w:p>
    <w:p w:rsidR="00246FE0" w:rsidRDefault="00246FE0">
      <w:bookmarkStart w:id="708" w:name="sub_124"/>
      <w:bookmarkEnd w:id="707"/>
      <w:r>
        <w:t>7) изоэвгенол;</w:t>
      </w:r>
    </w:p>
    <w:p w:rsidR="00246FE0" w:rsidRDefault="00246FE0">
      <w:bookmarkStart w:id="709" w:name="sub_125"/>
      <w:bookmarkEnd w:id="708"/>
      <w:r>
        <w:t>8) амилкоричный спирт;</w:t>
      </w:r>
    </w:p>
    <w:p w:rsidR="00246FE0" w:rsidRDefault="00246FE0">
      <w:bookmarkStart w:id="710" w:name="sub_126"/>
      <w:bookmarkEnd w:id="709"/>
      <w:r>
        <w:t>9) бензилсалицилат;</w:t>
      </w:r>
    </w:p>
    <w:p w:rsidR="00246FE0" w:rsidRDefault="00246FE0">
      <w:bookmarkStart w:id="711" w:name="sub_127"/>
      <w:bookmarkEnd w:id="710"/>
      <w:r>
        <w:t>10) циннамаль;</w:t>
      </w:r>
    </w:p>
    <w:p w:rsidR="00246FE0" w:rsidRDefault="00246FE0">
      <w:bookmarkStart w:id="712" w:name="sub_128"/>
      <w:bookmarkEnd w:id="711"/>
      <w:r>
        <w:t>11) гидроксиметилпентил-циклогексенкарбоксиальдегид;</w:t>
      </w:r>
    </w:p>
    <w:p w:rsidR="00246FE0" w:rsidRDefault="00246FE0">
      <w:bookmarkStart w:id="713" w:name="sub_129"/>
      <w:bookmarkEnd w:id="712"/>
      <w:r>
        <w:t>12) кумарин;</w:t>
      </w:r>
    </w:p>
    <w:p w:rsidR="00246FE0" w:rsidRDefault="00246FE0">
      <w:bookmarkStart w:id="714" w:name="sub_130"/>
      <w:bookmarkEnd w:id="713"/>
      <w:r>
        <w:t>13) гераниол;</w:t>
      </w:r>
    </w:p>
    <w:p w:rsidR="00246FE0" w:rsidRDefault="00246FE0">
      <w:bookmarkStart w:id="715" w:name="sub_131"/>
      <w:bookmarkEnd w:id="714"/>
      <w:r>
        <w:t>14) анисовый спирт;</w:t>
      </w:r>
    </w:p>
    <w:p w:rsidR="00246FE0" w:rsidRDefault="00246FE0">
      <w:bookmarkStart w:id="716" w:name="sub_132"/>
      <w:bookmarkEnd w:id="715"/>
      <w:r>
        <w:t>15) бензилциннамат;</w:t>
      </w:r>
    </w:p>
    <w:p w:rsidR="00246FE0" w:rsidRDefault="00246FE0">
      <w:bookmarkStart w:id="717" w:name="sub_133"/>
      <w:bookmarkEnd w:id="716"/>
      <w:r>
        <w:t>16) фарнезол, 2-(4-Тертбутилбензил) пропиональдегид;</w:t>
      </w:r>
    </w:p>
    <w:p w:rsidR="00246FE0" w:rsidRDefault="00246FE0">
      <w:bookmarkStart w:id="718" w:name="sub_134"/>
      <w:bookmarkEnd w:id="717"/>
      <w:r>
        <w:t>17) линалоол;</w:t>
      </w:r>
    </w:p>
    <w:p w:rsidR="00246FE0" w:rsidRDefault="00246FE0">
      <w:bookmarkStart w:id="719" w:name="sub_135"/>
      <w:bookmarkEnd w:id="718"/>
      <w:r>
        <w:t>18) бензилбензоат;</w:t>
      </w:r>
    </w:p>
    <w:p w:rsidR="00246FE0" w:rsidRDefault="00246FE0">
      <w:bookmarkStart w:id="720" w:name="sub_136"/>
      <w:bookmarkEnd w:id="719"/>
      <w:r>
        <w:t>19) цитронеллол;</w:t>
      </w:r>
    </w:p>
    <w:p w:rsidR="00246FE0" w:rsidRDefault="00246FE0">
      <w:bookmarkStart w:id="721" w:name="sub_137"/>
      <w:bookmarkEnd w:id="720"/>
      <w:r>
        <w:t>20) гексилкоричный альдегид;</w:t>
      </w:r>
    </w:p>
    <w:p w:rsidR="00246FE0" w:rsidRDefault="00246FE0">
      <w:bookmarkStart w:id="722" w:name="sub_138"/>
      <w:bookmarkEnd w:id="721"/>
      <w:r>
        <w:t>21) d-лимонен;</w:t>
      </w:r>
    </w:p>
    <w:p w:rsidR="00246FE0" w:rsidRDefault="00246FE0">
      <w:bookmarkStart w:id="723" w:name="sub_139"/>
      <w:bookmarkEnd w:id="722"/>
      <w:r>
        <w:t>22) метилгептинкарбонат;</w:t>
      </w:r>
    </w:p>
    <w:p w:rsidR="00246FE0" w:rsidRDefault="00246FE0">
      <w:bookmarkStart w:id="724" w:name="sub_140"/>
      <w:bookmarkEnd w:id="723"/>
      <w:r>
        <w:t>23) 3-метил-4-(2,6,6-три-метил-2-циклогексен-1-ил)-3-бутен-2-он;</w:t>
      </w:r>
    </w:p>
    <w:p w:rsidR="00246FE0" w:rsidRDefault="00246FE0">
      <w:bookmarkStart w:id="725" w:name="sub_141"/>
      <w:bookmarkEnd w:id="724"/>
      <w:r>
        <w:t>24) древесного мха экстракт;</w:t>
      </w:r>
    </w:p>
    <w:p w:rsidR="00246FE0" w:rsidRDefault="00246FE0">
      <w:bookmarkStart w:id="726" w:name="sub_142"/>
      <w:bookmarkEnd w:id="725"/>
      <w:r>
        <w:t>25) дубового мха экстракт.</w:t>
      </w:r>
    </w:p>
    <w:bookmarkEnd w:id="726"/>
    <w:p w:rsidR="00246FE0" w:rsidRDefault="00246FE0"/>
    <w:p w:rsidR="00246FE0" w:rsidRDefault="00246FE0">
      <w:pPr>
        <w:ind w:firstLine="698"/>
        <w:jc w:val="right"/>
      </w:pPr>
      <w:bookmarkStart w:id="727" w:name="sub_220"/>
      <w:r>
        <w:rPr>
          <w:rStyle w:val="a3"/>
          <w:bCs/>
        </w:rPr>
        <w:t>Приложение 2</w:t>
      </w:r>
      <w:r>
        <w:rPr>
          <w:rStyle w:val="a3"/>
          <w:bCs/>
        </w:rPr>
        <w:br/>
        <w:t xml:space="preserve">к </w:t>
      </w:r>
      <w:hyperlink w:anchor="sub_2000" w:history="1">
        <w:r>
          <w:rPr>
            <w:rStyle w:val="a4"/>
            <w:rFonts w:cs="Arial"/>
          </w:rPr>
          <w:t>техническому регламенту</w:t>
        </w:r>
      </w:hyperlink>
      <w:r>
        <w:rPr>
          <w:rStyle w:val="a3"/>
          <w:bCs/>
        </w:rPr>
        <w:br/>
        <w:t>"Требования к безопасности</w:t>
      </w:r>
      <w:r>
        <w:rPr>
          <w:rStyle w:val="a3"/>
          <w:bCs/>
        </w:rPr>
        <w:br/>
        <w:t>синтетических моющих средств</w:t>
      </w:r>
      <w:r>
        <w:rPr>
          <w:rStyle w:val="a3"/>
          <w:bCs/>
        </w:rPr>
        <w:br/>
        <w:t>и товаров бытовой химии"</w:t>
      </w:r>
    </w:p>
    <w:bookmarkEnd w:id="727"/>
    <w:p w:rsidR="00246FE0" w:rsidRDefault="00246FE0"/>
    <w:p w:rsidR="00246FE0" w:rsidRDefault="00246FE0">
      <w:pPr>
        <w:pStyle w:val="1"/>
      </w:pPr>
      <w:r>
        <w:t xml:space="preserve">Предельно-допустимые значения </w:t>
      </w:r>
      <w:r>
        <w:br/>
        <w:t>показателей безопасности синтетических моющих средств и товаров бытовой химии</w:t>
      </w:r>
    </w:p>
    <w:p w:rsidR="00246FE0" w:rsidRDefault="00246FE0"/>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73"/>
        <w:gridCol w:w="3511"/>
        <w:gridCol w:w="2592"/>
        <w:gridCol w:w="3391"/>
      </w:tblGrid>
      <w:tr w:rsidR="00246FE0">
        <w:tblPrEx>
          <w:tblCellMar>
            <w:top w:w="0" w:type="dxa"/>
            <w:bottom w:w="0" w:type="dxa"/>
          </w:tblCellMar>
        </w:tblPrEx>
        <w:tc>
          <w:tcPr>
            <w:tcW w:w="773" w:type="dxa"/>
            <w:tcBorders>
              <w:top w:val="single" w:sz="4" w:space="0" w:color="auto"/>
              <w:bottom w:val="single" w:sz="4" w:space="0" w:color="auto"/>
              <w:right w:val="single" w:sz="4" w:space="0" w:color="auto"/>
            </w:tcBorders>
          </w:tcPr>
          <w:p w:rsidR="00246FE0" w:rsidRDefault="00246FE0">
            <w:pPr>
              <w:pStyle w:val="a8"/>
              <w:jc w:val="center"/>
            </w:pPr>
            <w:r>
              <w:t>N п/п</w:t>
            </w:r>
          </w:p>
        </w:tc>
        <w:tc>
          <w:tcPr>
            <w:tcW w:w="3511" w:type="dxa"/>
            <w:tcBorders>
              <w:top w:val="single" w:sz="4" w:space="0" w:color="auto"/>
              <w:left w:val="single" w:sz="4" w:space="0" w:color="auto"/>
              <w:bottom w:val="single" w:sz="4" w:space="0" w:color="auto"/>
              <w:right w:val="single" w:sz="4" w:space="0" w:color="auto"/>
            </w:tcBorders>
          </w:tcPr>
          <w:p w:rsidR="00246FE0" w:rsidRDefault="00246FE0">
            <w:pPr>
              <w:pStyle w:val="a8"/>
              <w:jc w:val="center"/>
            </w:pPr>
            <w:r>
              <w:t>Наименование показателя</w:t>
            </w:r>
          </w:p>
        </w:tc>
        <w:tc>
          <w:tcPr>
            <w:tcW w:w="2592" w:type="dxa"/>
            <w:tcBorders>
              <w:top w:val="single" w:sz="4" w:space="0" w:color="auto"/>
              <w:left w:val="single" w:sz="4" w:space="0" w:color="auto"/>
              <w:bottom w:val="single" w:sz="4" w:space="0" w:color="auto"/>
              <w:right w:val="single" w:sz="4" w:space="0" w:color="auto"/>
            </w:tcBorders>
          </w:tcPr>
          <w:p w:rsidR="00246FE0" w:rsidRDefault="00246FE0">
            <w:pPr>
              <w:pStyle w:val="a8"/>
              <w:jc w:val="center"/>
            </w:pPr>
            <w:r>
              <w:t>Значение</w:t>
            </w:r>
          </w:p>
        </w:tc>
        <w:tc>
          <w:tcPr>
            <w:tcW w:w="3391" w:type="dxa"/>
            <w:tcBorders>
              <w:top w:val="single" w:sz="4" w:space="0" w:color="auto"/>
              <w:left w:val="single" w:sz="4" w:space="0" w:color="auto"/>
              <w:bottom w:val="single" w:sz="4" w:space="0" w:color="auto"/>
            </w:tcBorders>
          </w:tcPr>
          <w:p w:rsidR="00246FE0" w:rsidRDefault="00246FE0">
            <w:pPr>
              <w:pStyle w:val="a8"/>
              <w:jc w:val="center"/>
            </w:pPr>
            <w:r>
              <w:t>Примечание</w:t>
            </w:r>
          </w:p>
        </w:tc>
      </w:tr>
      <w:tr w:rsidR="00246FE0">
        <w:tblPrEx>
          <w:tblCellMar>
            <w:top w:w="0" w:type="dxa"/>
            <w:bottom w:w="0" w:type="dxa"/>
          </w:tblCellMar>
        </w:tblPrEx>
        <w:tc>
          <w:tcPr>
            <w:tcW w:w="773" w:type="dxa"/>
            <w:tcBorders>
              <w:top w:val="single" w:sz="4" w:space="0" w:color="auto"/>
              <w:left w:val="nil"/>
              <w:bottom w:val="nil"/>
              <w:right w:val="nil"/>
            </w:tcBorders>
          </w:tcPr>
          <w:p w:rsidR="00246FE0" w:rsidRDefault="00246FE0">
            <w:pPr>
              <w:pStyle w:val="a8"/>
              <w:jc w:val="center"/>
            </w:pPr>
            <w:r>
              <w:t>1.</w:t>
            </w:r>
          </w:p>
        </w:tc>
        <w:tc>
          <w:tcPr>
            <w:tcW w:w="3511" w:type="dxa"/>
            <w:tcBorders>
              <w:top w:val="single" w:sz="4" w:space="0" w:color="auto"/>
              <w:left w:val="nil"/>
              <w:bottom w:val="nil"/>
              <w:right w:val="nil"/>
            </w:tcBorders>
          </w:tcPr>
          <w:p w:rsidR="00246FE0" w:rsidRDefault="00246FE0">
            <w:pPr>
              <w:pStyle w:val="aa"/>
            </w:pPr>
            <w:r>
              <w:t>Биоразлагаемость: Полная, %</w:t>
            </w:r>
          </w:p>
        </w:tc>
        <w:tc>
          <w:tcPr>
            <w:tcW w:w="2592" w:type="dxa"/>
            <w:tcBorders>
              <w:top w:val="single" w:sz="4" w:space="0" w:color="auto"/>
              <w:left w:val="nil"/>
              <w:bottom w:val="nil"/>
              <w:right w:val="nil"/>
            </w:tcBorders>
          </w:tcPr>
          <w:p w:rsidR="00246FE0" w:rsidRDefault="00246FE0">
            <w:pPr>
              <w:pStyle w:val="aa"/>
            </w:pPr>
            <w:r>
              <w:t>Не менее 60 (по двуокиси углерода) или не менее 70 (по общему органическому углероду)</w:t>
            </w:r>
          </w:p>
        </w:tc>
        <w:tc>
          <w:tcPr>
            <w:tcW w:w="3391" w:type="dxa"/>
            <w:tcBorders>
              <w:top w:val="single" w:sz="4" w:space="0" w:color="auto"/>
              <w:left w:val="nil"/>
              <w:bottom w:val="nil"/>
              <w:right w:val="nil"/>
            </w:tcBorders>
          </w:tcPr>
          <w:p w:rsidR="00246FE0" w:rsidRDefault="00246FE0">
            <w:pPr>
              <w:pStyle w:val="aa"/>
            </w:pPr>
            <w:r>
              <w:t xml:space="preserve">При неудовлетворительной </w:t>
            </w:r>
            <w:hyperlink w:anchor="sub_20033" w:history="1">
              <w:r>
                <w:rPr>
                  <w:rStyle w:val="a4"/>
                  <w:rFonts w:cs="Arial"/>
                </w:rPr>
                <w:t>полной биоразлагаемости</w:t>
              </w:r>
            </w:hyperlink>
            <w:r>
              <w:t xml:space="preserve"> обязательно проведение испытаний </w:t>
            </w:r>
            <w:hyperlink w:anchor="sub_20036" w:history="1">
              <w:r>
                <w:rPr>
                  <w:rStyle w:val="a4"/>
                  <w:rFonts w:cs="Arial"/>
                </w:rPr>
                <w:t>первичной биоразлагаемости</w:t>
              </w:r>
            </w:hyperlink>
          </w:p>
        </w:tc>
      </w:tr>
      <w:tr w:rsidR="00246FE0">
        <w:tblPrEx>
          <w:tblCellMar>
            <w:top w:w="0" w:type="dxa"/>
            <w:bottom w:w="0" w:type="dxa"/>
          </w:tblCellMar>
        </w:tblPrEx>
        <w:tc>
          <w:tcPr>
            <w:tcW w:w="773" w:type="dxa"/>
            <w:tcBorders>
              <w:top w:val="nil"/>
              <w:left w:val="nil"/>
              <w:bottom w:val="nil"/>
              <w:right w:val="nil"/>
            </w:tcBorders>
            <w:vAlign w:val="center"/>
          </w:tcPr>
          <w:p w:rsidR="00246FE0" w:rsidRDefault="00246FE0">
            <w:pPr>
              <w:pStyle w:val="a8"/>
            </w:pPr>
          </w:p>
        </w:tc>
        <w:tc>
          <w:tcPr>
            <w:tcW w:w="3511" w:type="dxa"/>
            <w:tcBorders>
              <w:top w:val="nil"/>
              <w:left w:val="nil"/>
              <w:bottom w:val="nil"/>
              <w:right w:val="nil"/>
            </w:tcBorders>
          </w:tcPr>
          <w:p w:rsidR="00246FE0" w:rsidRDefault="00246FE0">
            <w:pPr>
              <w:pStyle w:val="aa"/>
            </w:pPr>
            <w:r>
              <w:t>Первичная, %</w:t>
            </w:r>
          </w:p>
        </w:tc>
        <w:tc>
          <w:tcPr>
            <w:tcW w:w="2592" w:type="dxa"/>
            <w:tcBorders>
              <w:top w:val="nil"/>
              <w:left w:val="nil"/>
              <w:bottom w:val="nil"/>
              <w:right w:val="nil"/>
            </w:tcBorders>
          </w:tcPr>
          <w:p w:rsidR="00246FE0" w:rsidRDefault="00246FE0">
            <w:pPr>
              <w:pStyle w:val="aa"/>
            </w:pPr>
            <w:r>
              <w:t>Не менее 80</w:t>
            </w:r>
          </w:p>
        </w:tc>
        <w:tc>
          <w:tcPr>
            <w:tcW w:w="3391" w:type="dxa"/>
            <w:tcBorders>
              <w:top w:val="nil"/>
              <w:left w:val="nil"/>
              <w:bottom w:val="nil"/>
              <w:right w:val="nil"/>
            </w:tcBorders>
          </w:tcPr>
          <w:p w:rsidR="00246FE0" w:rsidRDefault="00246FE0">
            <w:pPr>
              <w:pStyle w:val="aa"/>
            </w:pPr>
            <w:r>
              <w:t xml:space="preserve">Поверхностно-активные вещества (ПАВ) с </w:t>
            </w:r>
            <w:r>
              <w:lastRenderedPageBreak/>
              <w:t>биоразлагаемостью менее 80% не могут быть допущены к обращению на рынке</w:t>
            </w:r>
          </w:p>
        </w:tc>
      </w:tr>
      <w:tr w:rsidR="00246FE0">
        <w:tblPrEx>
          <w:tblCellMar>
            <w:top w:w="0" w:type="dxa"/>
            <w:bottom w:w="0" w:type="dxa"/>
          </w:tblCellMar>
        </w:tblPrEx>
        <w:tc>
          <w:tcPr>
            <w:tcW w:w="773" w:type="dxa"/>
            <w:tcBorders>
              <w:top w:val="nil"/>
              <w:left w:val="nil"/>
              <w:bottom w:val="nil"/>
              <w:right w:val="nil"/>
            </w:tcBorders>
          </w:tcPr>
          <w:p w:rsidR="00246FE0" w:rsidRDefault="00246FE0">
            <w:pPr>
              <w:pStyle w:val="a8"/>
              <w:jc w:val="center"/>
            </w:pPr>
            <w:r>
              <w:lastRenderedPageBreak/>
              <w:t>2.</w:t>
            </w:r>
          </w:p>
        </w:tc>
        <w:tc>
          <w:tcPr>
            <w:tcW w:w="3511" w:type="dxa"/>
            <w:tcBorders>
              <w:top w:val="nil"/>
              <w:left w:val="nil"/>
              <w:bottom w:val="nil"/>
              <w:right w:val="nil"/>
            </w:tcBorders>
          </w:tcPr>
          <w:p w:rsidR="00246FE0" w:rsidRDefault="00246FE0">
            <w:pPr>
              <w:pStyle w:val="aa"/>
            </w:pPr>
            <w:r>
              <w:t>Показатель активности водородных ионов (рН) средства или водного раствора средства с массовой долей 1%, ед. рН</w:t>
            </w:r>
          </w:p>
        </w:tc>
        <w:tc>
          <w:tcPr>
            <w:tcW w:w="2592" w:type="dxa"/>
            <w:tcBorders>
              <w:top w:val="nil"/>
              <w:left w:val="nil"/>
              <w:bottom w:val="nil"/>
              <w:right w:val="nil"/>
            </w:tcBorders>
          </w:tcPr>
          <w:p w:rsidR="00246FE0" w:rsidRDefault="00246FE0">
            <w:pPr>
              <w:pStyle w:val="aa"/>
            </w:pPr>
            <w:r>
              <w:t>3,0 - 11,5</w:t>
            </w:r>
          </w:p>
        </w:tc>
        <w:tc>
          <w:tcPr>
            <w:tcW w:w="3391" w:type="dxa"/>
            <w:tcBorders>
              <w:top w:val="nil"/>
              <w:left w:val="nil"/>
              <w:bottom w:val="nil"/>
              <w:right w:val="nil"/>
            </w:tcBorders>
          </w:tcPr>
          <w:p w:rsidR="00246FE0" w:rsidRDefault="00246FE0">
            <w:pPr>
              <w:pStyle w:val="aa"/>
            </w:pPr>
            <w:r>
              <w:t>При значениях рН жидкого продукта или водного раствора продукта с массовой долей 1% менее 3,0 или более 11,5 обязательна маркировка потребительской упаковки (пиктограмма и текст)</w:t>
            </w:r>
          </w:p>
        </w:tc>
      </w:tr>
      <w:tr w:rsidR="00246FE0">
        <w:tblPrEx>
          <w:tblCellMar>
            <w:top w:w="0" w:type="dxa"/>
            <w:bottom w:w="0" w:type="dxa"/>
          </w:tblCellMar>
        </w:tblPrEx>
        <w:tc>
          <w:tcPr>
            <w:tcW w:w="773" w:type="dxa"/>
            <w:tcBorders>
              <w:top w:val="nil"/>
              <w:left w:val="nil"/>
              <w:bottom w:val="nil"/>
              <w:right w:val="nil"/>
            </w:tcBorders>
          </w:tcPr>
          <w:p w:rsidR="00246FE0" w:rsidRDefault="00246FE0">
            <w:pPr>
              <w:pStyle w:val="a8"/>
              <w:jc w:val="center"/>
            </w:pPr>
            <w:r>
              <w:t>3.</w:t>
            </w:r>
          </w:p>
        </w:tc>
        <w:tc>
          <w:tcPr>
            <w:tcW w:w="3511" w:type="dxa"/>
            <w:tcBorders>
              <w:top w:val="nil"/>
              <w:left w:val="nil"/>
              <w:bottom w:val="nil"/>
              <w:right w:val="nil"/>
            </w:tcBorders>
          </w:tcPr>
          <w:p w:rsidR="00246FE0" w:rsidRDefault="00246FE0">
            <w:pPr>
              <w:pStyle w:val="aa"/>
            </w:pPr>
            <w:r>
              <w:t>Смываемость с посуды средств для мытья посуды, мг/дм3, не более: 1) для средств, содержащих анионные поверхностно-активные вещества (АПАВ)</w:t>
            </w:r>
          </w:p>
        </w:tc>
        <w:tc>
          <w:tcPr>
            <w:tcW w:w="2592" w:type="dxa"/>
            <w:tcBorders>
              <w:top w:val="nil"/>
              <w:left w:val="nil"/>
              <w:bottom w:val="nil"/>
              <w:right w:val="nil"/>
            </w:tcBorders>
          </w:tcPr>
          <w:p w:rsidR="00246FE0" w:rsidRDefault="00246FE0">
            <w:pPr>
              <w:pStyle w:val="a8"/>
              <w:jc w:val="center"/>
            </w:pPr>
            <w:r>
              <w:t>0,5</w:t>
            </w:r>
          </w:p>
        </w:tc>
        <w:tc>
          <w:tcPr>
            <w:tcW w:w="3391" w:type="dxa"/>
            <w:tcBorders>
              <w:top w:val="nil"/>
              <w:left w:val="nil"/>
              <w:bottom w:val="nil"/>
              <w:right w:val="nil"/>
            </w:tcBorders>
          </w:tcPr>
          <w:p w:rsidR="00246FE0" w:rsidRDefault="00246FE0">
            <w:pPr>
              <w:pStyle w:val="a8"/>
            </w:pPr>
          </w:p>
        </w:tc>
      </w:tr>
      <w:tr w:rsidR="00246FE0">
        <w:tblPrEx>
          <w:tblCellMar>
            <w:top w:w="0" w:type="dxa"/>
            <w:bottom w:w="0" w:type="dxa"/>
          </w:tblCellMar>
        </w:tblPrEx>
        <w:tc>
          <w:tcPr>
            <w:tcW w:w="773" w:type="dxa"/>
            <w:tcBorders>
              <w:top w:val="nil"/>
              <w:left w:val="nil"/>
              <w:bottom w:val="nil"/>
              <w:right w:val="nil"/>
            </w:tcBorders>
            <w:vAlign w:val="center"/>
          </w:tcPr>
          <w:p w:rsidR="00246FE0" w:rsidRDefault="00246FE0">
            <w:pPr>
              <w:pStyle w:val="a8"/>
            </w:pPr>
          </w:p>
        </w:tc>
        <w:tc>
          <w:tcPr>
            <w:tcW w:w="3511" w:type="dxa"/>
            <w:tcBorders>
              <w:top w:val="nil"/>
              <w:left w:val="nil"/>
              <w:bottom w:val="nil"/>
              <w:right w:val="nil"/>
            </w:tcBorders>
          </w:tcPr>
          <w:p w:rsidR="00246FE0" w:rsidRDefault="00246FE0">
            <w:pPr>
              <w:pStyle w:val="aa"/>
            </w:pPr>
            <w:r>
              <w:t>2) для средств, содержащих неионогенные поверхностно-активные вещества (НПАВ)</w:t>
            </w:r>
          </w:p>
        </w:tc>
        <w:tc>
          <w:tcPr>
            <w:tcW w:w="2592" w:type="dxa"/>
            <w:tcBorders>
              <w:top w:val="nil"/>
              <w:left w:val="nil"/>
              <w:bottom w:val="nil"/>
              <w:right w:val="nil"/>
            </w:tcBorders>
          </w:tcPr>
          <w:p w:rsidR="00246FE0" w:rsidRDefault="00246FE0">
            <w:pPr>
              <w:pStyle w:val="a8"/>
              <w:jc w:val="center"/>
            </w:pPr>
            <w:r>
              <w:t>0,1</w:t>
            </w:r>
          </w:p>
        </w:tc>
        <w:tc>
          <w:tcPr>
            <w:tcW w:w="3391" w:type="dxa"/>
            <w:tcBorders>
              <w:top w:val="nil"/>
              <w:left w:val="nil"/>
              <w:bottom w:val="nil"/>
              <w:right w:val="nil"/>
            </w:tcBorders>
          </w:tcPr>
          <w:p w:rsidR="00246FE0" w:rsidRDefault="00246FE0">
            <w:pPr>
              <w:pStyle w:val="a8"/>
            </w:pPr>
          </w:p>
        </w:tc>
      </w:tr>
      <w:tr w:rsidR="00246FE0">
        <w:tblPrEx>
          <w:tblCellMar>
            <w:top w:w="0" w:type="dxa"/>
            <w:bottom w:w="0" w:type="dxa"/>
          </w:tblCellMar>
        </w:tblPrEx>
        <w:tc>
          <w:tcPr>
            <w:tcW w:w="773" w:type="dxa"/>
            <w:tcBorders>
              <w:top w:val="nil"/>
              <w:left w:val="nil"/>
              <w:bottom w:val="nil"/>
              <w:right w:val="nil"/>
            </w:tcBorders>
          </w:tcPr>
          <w:p w:rsidR="00246FE0" w:rsidRDefault="00246FE0">
            <w:pPr>
              <w:pStyle w:val="a8"/>
              <w:jc w:val="center"/>
            </w:pPr>
            <w:r>
              <w:t>4.</w:t>
            </w:r>
          </w:p>
        </w:tc>
        <w:tc>
          <w:tcPr>
            <w:tcW w:w="3511" w:type="dxa"/>
            <w:tcBorders>
              <w:top w:val="nil"/>
              <w:left w:val="nil"/>
              <w:bottom w:val="nil"/>
              <w:right w:val="nil"/>
            </w:tcBorders>
          </w:tcPr>
          <w:p w:rsidR="00246FE0" w:rsidRDefault="00246FE0">
            <w:pPr>
              <w:pStyle w:val="aa"/>
            </w:pPr>
            <w:r>
              <w:t xml:space="preserve">Массовая доля фосфорсодержащих соединений в пересчете на Р2О5, %, не более: </w:t>
            </w:r>
            <w:r>
              <w:br/>
              <w:t>1) в средствах, содержащих фосфаты (кроме водосмягчающих средств)</w:t>
            </w:r>
          </w:p>
        </w:tc>
        <w:tc>
          <w:tcPr>
            <w:tcW w:w="2592" w:type="dxa"/>
            <w:tcBorders>
              <w:top w:val="nil"/>
              <w:left w:val="nil"/>
              <w:bottom w:val="nil"/>
              <w:right w:val="nil"/>
            </w:tcBorders>
          </w:tcPr>
          <w:p w:rsidR="00246FE0" w:rsidRDefault="00246FE0">
            <w:pPr>
              <w:pStyle w:val="a8"/>
              <w:jc w:val="center"/>
            </w:pPr>
            <w:r>
              <w:t>22</w:t>
            </w:r>
          </w:p>
        </w:tc>
        <w:tc>
          <w:tcPr>
            <w:tcW w:w="3391" w:type="dxa"/>
            <w:tcBorders>
              <w:top w:val="nil"/>
              <w:left w:val="nil"/>
              <w:bottom w:val="nil"/>
              <w:right w:val="nil"/>
            </w:tcBorders>
          </w:tcPr>
          <w:p w:rsidR="00246FE0" w:rsidRDefault="00246FE0">
            <w:pPr>
              <w:pStyle w:val="a8"/>
            </w:pPr>
          </w:p>
        </w:tc>
      </w:tr>
      <w:tr w:rsidR="00246FE0">
        <w:tblPrEx>
          <w:tblCellMar>
            <w:top w:w="0" w:type="dxa"/>
            <w:bottom w:w="0" w:type="dxa"/>
          </w:tblCellMar>
        </w:tblPrEx>
        <w:tc>
          <w:tcPr>
            <w:tcW w:w="773" w:type="dxa"/>
            <w:tcBorders>
              <w:top w:val="nil"/>
              <w:left w:val="nil"/>
              <w:bottom w:val="nil"/>
              <w:right w:val="nil"/>
            </w:tcBorders>
            <w:vAlign w:val="center"/>
          </w:tcPr>
          <w:p w:rsidR="00246FE0" w:rsidRDefault="00246FE0">
            <w:pPr>
              <w:pStyle w:val="a8"/>
            </w:pPr>
          </w:p>
        </w:tc>
        <w:tc>
          <w:tcPr>
            <w:tcW w:w="3511" w:type="dxa"/>
            <w:tcBorders>
              <w:top w:val="nil"/>
              <w:left w:val="nil"/>
              <w:bottom w:val="nil"/>
              <w:right w:val="nil"/>
            </w:tcBorders>
          </w:tcPr>
          <w:p w:rsidR="00246FE0" w:rsidRDefault="00246FE0">
            <w:pPr>
              <w:pStyle w:val="aa"/>
            </w:pPr>
            <w:r>
              <w:t>2) в водосмягчающих средствах</w:t>
            </w:r>
          </w:p>
        </w:tc>
        <w:tc>
          <w:tcPr>
            <w:tcW w:w="2592" w:type="dxa"/>
            <w:tcBorders>
              <w:top w:val="nil"/>
              <w:left w:val="nil"/>
              <w:bottom w:val="nil"/>
              <w:right w:val="nil"/>
            </w:tcBorders>
          </w:tcPr>
          <w:p w:rsidR="00246FE0" w:rsidRDefault="00246FE0">
            <w:pPr>
              <w:pStyle w:val="a8"/>
              <w:jc w:val="center"/>
            </w:pPr>
            <w:r>
              <w:t>30</w:t>
            </w:r>
          </w:p>
        </w:tc>
        <w:tc>
          <w:tcPr>
            <w:tcW w:w="3391" w:type="dxa"/>
            <w:tcBorders>
              <w:top w:val="nil"/>
              <w:left w:val="nil"/>
              <w:bottom w:val="nil"/>
              <w:right w:val="nil"/>
            </w:tcBorders>
          </w:tcPr>
          <w:p w:rsidR="00246FE0" w:rsidRDefault="00246FE0">
            <w:pPr>
              <w:pStyle w:val="a8"/>
            </w:pPr>
          </w:p>
        </w:tc>
      </w:tr>
      <w:tr w:rsidR="00246FE0">
        <w:tblPrEx>
          <w:tblCellMar>
            <w:top w:w="0" w:type="dxa"/>
            <w:bottom w:w="0" w:type="dxa"/>
          </w:tblCellMar>
        </w:tblPrEx>
        <w:tc>
          <w:tcPr>
            <w:tcW w:w="773" w:type="dxa"/>
            <w:tcBorders>
              <w:top w:val="nil"/>
              <w:left w:val="nil"/>
              <w:bottom w:val="nil"/>
              <w:right w:val="nil"/>
            </w:tcBorders>
          </w:tcPr>
          <w:p w:rsidR="00246FE0" w:rsidRDefault="00246FE0">
            <w:pPr>
              <w:pStyle w:val="a8"/>
              <w:jc w:val="center"/>
            </w:pPr>
            <w:r>
              <w:t>5.</w:t>
            </w:r>
          </w:p>
        </w:tc>
        <w:tc>
          <w:tcPr>
            <w:tcW w:w="3511" w:type="dxa"/>
            <w:tcBorders>
              <w:top w:val="nil"/>
              <w:left w:val="nil"/>
              <w:bottom w:val="nil"/>
              <w:right w:val="nil"/>
            </w:tcBorders>
          </w:tcPr>
          <w:p w:rsidR="00246FE0" w:rsidRDefault="00246FE0">
            <w:pPr>
              <w:pStyle w:val="aa"/>
            </w:pPr>
            <w:r>
              <w:t>Массовая доля активного хлора в средствах, содержащих хлорактивные соединения, %, не более</w:t>
            </w:r>
          </w:p>
        </w:tc>
        <w:tc>
          <w:tcPr>
            <w:tcW w:w="2592" w:type="dxa"/>
            <w:tcBorders>
              <w:top w:val="nil"/>
              <w:left w:val="nil"/>
              <w:bottom w:val="nil"/>
              <w:right w:val="nil"/>
            </w:tcBorders>
          </w:tcPr>
          <w:p w:rsidR="00246FE0" w:rsidRDefault="00246FE0">
            <w:pPr>
              <w:pStyle w:val="a8"/>
              <w:jc w:val="center"/>
            </w:pPr>
            <w:r>
              <w:t>8</w:t>
            </w:r>
          </w:p>
        </w:tc>
        <w:tc>
          <w:tcPr>
            <w:tcW w:w="3391" w:type="dxa"/>
            <w:tcBorders>
              <w:top w:val="nil"/>
              <w:left w:val="nil"/>
              <w:bottom w:val="nil"/>
              <w:right w:val="nil"/>
            </w:tcBorders>
          </w:tcPr>
          <w:p w:rsidR="00246FE0" w:rsidRDefault="00246FE0">
            <w:pPr>
              <w:pStyle w:val="aa"/>
            </w:pPr>
            <w:r>
              <w:t>обязательна маркировка потребительской упаковки (пиктограмма и текст)</w:t>
            </w:r>
          </w:p>
        </w:tc>
      </w:tr>
      <w:tr w:rsidR="00246FE0">
        <w:tblPrEx>
          <w:tblCellMar>
            <w:top w:w="0" w:type="dxa"/>
            <w:bottom w:w="0" w:type="dxa"/>
          </w:tblCellMar>
        </w:tblPrEx>
        <w:tc>
          <w:tcPr>
            <w:tcW w:w="773" w:type="dxa"/>
            <w:tcBorders>
              <w:top w:val="nil"/>
              <w:left w:val="nil"/>
              <w:bottom w:val="nil"/>
              <w:right w:val="nil"/>
            </w:tcBorders>
            <w:vAlign w:val="center"/>
          </w:tcPr>
          <w:p w:rsidR="00246FE0" w:rsidRDefault="00246FE0">
            <w:pPr>
              <w:pStyle w:val="a8"/>
            </w:pPr>
          </w:p>
        </w:tc>
        <w:tc>
          <w:tcPr>
            <w:tcW w:w="3511" w:type="dxa"/>
            <w:tcBorders>
              <w:top w:val="nil"/>
              <w:left w:val="nil"/>
              <w:bottom w:val="nil"/>
              <w:right w:val="nil"/>
            </w:tcBorders>
          </w:tcPr>
          <w:p w:rsidR="00246FE0" w:rsidRDefault="00246FE0">
            <w:pPr>
              <w:pStyle w:val="aa"/>
            </w:pPr>
            <w:r>
              <w:t xml:space="preserve">или массовая концентрация активного хлора в средствах, содержащих хлорактивные соединения, г/дм3, </w:t>
            </w:r>
            <w:r>
              <w:br/>
              <w:t>не более</w:t>
            </w:r>
          </w:p>
        </w:tc>
        <w:tc>
          <w:tcPr>
            <w:tcW w:w="2592" w:type="dxa"/>
            <w:tcBorders>
              <w:top w:val="nil"/>
              <w:left w:val="nil"/>
              <w:bottom w:val="nil"/>
              <w:right w:val="nil"/>
            </w:tcBorders>
          </w:tcPr>
          <w:p w:rsidR="00246FE0" w:rsidRDefault="00246FE0">
            <w:pPr>
              <w:pStyle w:val="a8"/>
              <w:jc w:val="center"/>
            </w:pPr>
            <w:r>
              <w:t>200</w:t>
            </w:r>
          </w:p>
        </w:tc>
        <w:tc>
          <w:tcPr>
            <w:tcW w:w="3391" w:type="dxa"/>
            <w:tcBorders>
              <w:top w:val="nil"/>
              <w:left w:val="nil"/>
              <w:bottom w:val="nil"/>
              <w:right w:val="nil"/>
            </w:tcBorders>
          </w:tcPr>
          <w:p w:rsidR="00246FE0" w:rsidRDefault="00246FE0">
            <w:pPr>
              <w:pStyle w:val="aa"/>
            </w:pPr>
            <w:r>
              <w:t>обязательна маркировка потребительской упаковки (пиктограмма и текст)</w:t>
            </w:r>
          </w:p>
        </w:tc>
      </w:tr>
      <w:tr w:rsidR="00246FE0">
        <w:tblPrEx>
          <w:tblCellMar>
            <w:top w:w="0" w:type="dxa"/>
            <w:bottom w:w="0" w:type="dxa"/>
          </w:tblCellMar>
        </w:tblPrEx>
        <w:tc>
          <w:tcPr>
            <w:tcW w:w="773" w:type="dxa"/>
            <w:tcBorders>
              <w:top w:val="nil"/>
              <w:left w:val="nil"/>
              <w:bottom w:val="nil"/>
              <w:right w:val="nil"/>
            </w:tcBorders>
          </w:tcPr>
          <w:p w:rsidR="00246FE0" w:rsidRDefault="00246FE0">
            <w:pPr>
              <w:pStyle w:val="a8"/>
              <w:jc w:val="center"/>
            </w:pPr>
            <w:r>
              <w:t>6.</w:t>
            </w:r>
          </w:p>
        </w:tc>
        <w:tc>
          <w:tcPr>
            <w:tcW w:w="3511" w:type="dxa"/>
            <w:tcBorders>
              <w:top w:val="nil"/>
              <w:left w:val="nil"/>
              <w:bottom w:val="nil"/>
              <w:right w:val="nil"/>
            </w:tcBorders>
          </w:tcPr>
          <w:p w:rsidR="00246FE0" w:rsidRDefault="00246FE0">
            <w:pPr>
              <w:pStyle w:val="aa"/>
            </w:pPr>
            <w:r>
              <w:t>Пылеобразование (массовая доля пыли), %, не более</w:t>
            </w:r>
          </w:p>
        </w:tc>
        <w:tc>
          <w:tcPr>
            <w:tcW w:w="2592" w:type="dxa"/>
            <w:tcBorders>
              <w:top w:val="nil"/>
              <w:left w:val="nil"/>
              <w:bottom w:val="nil"/>
              <w:right w:val="nil"/>
            </w:tcBorders>
          </w:tcPr>
          <w:p w:rsidR="00246FE0" w:rsidRDefault="00246FE0">
            <w:pPr>
              <w:pStyle w:val="a8"/>
              <w:jc w:val="center"/>
            </w:pPr>
            <w:r>
              <w:t>5</w:t>
            </w:r>
          </w:p>
        </w:tc>
        <w:tc>
          <w:tcPr>
            <w:tcW w:w="3391" w:type="dxa"/>
            <w:tcBorders>
              <w:top w:val="nil"/>
              <w:left w:val="nil"/>
              <w:bottom w:val="nil"/>
              <w:right w:val="nil"/>
            </w:tcBorders>
          </w:tcPr>
          <w:p w:rsidR="00246FE0" w:rsidRDefault="00246FE0">
            <w:pPr>
              <w:pStyle w:val="aa"/>
            </w:pPr>
            <w:r>
              <w:t>Для сыпучих продуктов и гранул</w:t>
            </w:r>
          </w:p>
        </w:tc>
      </w:tr>
      <w:tr w:rsidR="00246FE0">
        <w:tblPrEx>
          <w:tblCellMar>
            <w:top w:w="0" w:type="dxa"/>
            <w:bottom w:w="0" w:type="dxa"/>
          </w:tblCellMar>
        </w:tblPrEx>
        <w:tc>
          <w:tcPr>
            <w:tcW w:w="773" w:type="dxa"/>
            <w:tcBorders>
              <w:top w:val="nil"/>
              <w:left w:val="nil"/>
              <w:bottom w:val="nil"/>
              <w:right w:val="nil"/>
            </w:tcBorders>
          </w:tcPr>
          <w:p w:rsidR="00246FE0" w:rsidRDefault="00246FE0">
            <w:pPr>
              <w:pStyle w:val="a8"/>
              <w:jc w:val="center"/>
            </w:pPr>
            <w:r>
              <w:t>7.</w:t>
            </w:r>
          </w:p>
        </w:tc>
        <w:tc>
          <w:tcPr>
            <w:tcW w:w="3511" w:type="dxa"/>
            <w:tcBorders>
              <w:top w:val="nil"/>
              <w:left w:val="nil"/>
              <w:bottom w:val="nil"/>
              <w:right w:val="nil"/>
            </w:tcBorders>
          </w:tcPr>
          <w:p w:rsidR="00246FE0" w:rsidRDefault="00246FE0">
            <w:pPr>
              <w:pStyle w:val="aa"/>
            </w:pPr>
            <w:r>
              <w:t>Коэффициент возможности ингаляционного отравления (КВИО)</w:t>
            </w:r>
            <w:hyperlink w:anchor="sub_881" w:history="1">
              <w:r>
                <w:rPr>
                  <w:rStyle w:val="a4"/>
                  <w:rFonts w:cs="Arial"/>
                </w:rPr>
                <w:t>*</w:t>
              </w:r>
            </w:hyperlink>
            <w:r>
              <w:t xml:space="preserve">, </w:t>
            </w:r>
            <w:r>
              <w:br/>
              <w:t>не более</w:t>
            </w:r>
          </w:p>
        </w:tc>
        <w:tc>
          <w:tcPr>
            <w:tcW w:w="2592" w:type="dxa"/>
            <w:tcBorders>
              <w:top w:val="nil"/>
              <w:left w:val="nil"/>
              <w:bottom w:val="nil"/>
              <w:right w:val="nil"/>
            </w:tcBorders>
          </w:tcPr>
          <w:p w:rsidR="00246FE0" w:rsidRDefault="00246FE0">
            <w:pPr>
              <w:pStyle w:val="a8"/>
              <w:jc w:val="center"/>
            </w:pPr>
            <w:r>
              <w:t>29</w:t>
            </w:r>
          </w:p>
        </w:tc>
        <w:tc>
          <w:tcPr>
            <w:tcW w:w="3391" w:type="dxa"/>
            <w:tcBorders>
              <w:top w:val="nil"/>
              <w:left w:val="nil"/>
              <w:bottom w:val="nil"/>
              <w:right w:val="nil"/>
            </w:tcBorders>
          </w:tcPr>
          <w:p w:rsidR="00246FE0" w:rsidRDefault="00246FE0">
            <w:pPr>
              <w:pStyle w:val="aa"/>
            </w:pPr>
            <w:r>
              <w:t>Для сыпучих продуктов и товаров бытовой химии в аэрозольной упаковке</w:t>
            </w:r>
          </w:p>
        </w:tc>
      </w:tr>
      <w:tr w:rsidR="00246FE0">
        <w:tblPrEx>
          <w:tblCellMar>
            <w:top w:w="0" w:type="dxa"/>
            <w:bottom w:w="0" w:type="dxa"/>
          </w:tblCellMar>
        </w:tblPrEx>
        <w:tc>
          <w:tcPr>
            <w:tcW w:w="773" w:type="dxa"/>
            <w:tcBorders>
              <w:top w:val="nil"/>
              <w:left w:val="nil"/>
              <w:bottom w:val="nil"/>
              <w:right w:val="nil"/>
            </w:tcBorders>
          </w:tcPr>
          <w:p w:rsidR="00246FE0" w:rsidRDefault="00246FE0">
            <w:pPr>
              <w:pStyle w:val="a8"/>
              <w:jc w:val="center"/>
            </w:pPr>
            <w:r>
              <w:t>8.</w:t>
            </w:r>
          </w:p>
        </w:tc>
        <w:tc>
          <w:tcPr>
            <w:tcW w:w="3511" w:type="dxa"/>
            <w:tcBorders>
              <w:top w:val="nil"/>
              <w:left w:val="nil"/>
              <w:bottom w:val="nil"/>
              <w:right w:val="nil"/>
            </w:tcBorders>
          </w:tcPr>
          <w:p w:rsidR="00246FE0" w:rsidRDefault="00246FE0">
            <w:pPr>
              <w:pStyle w:val="aa"/>
            </w:pPr>
            <w:r>
              <w:t xml:space="preserve">Для товаров бытовой химии в аэрозольной упаковке: избыточное давление в </w:t>
            </w:r>
            <w:r>
              <w:lastRenderedPageBreak/>
              <w:t>аэрозольной упаковке при 20 С, МПа (кгс/см2)</w:t>
            </w:r>
          </w:p>
          <w:p w:rsidR="00246FE0" w:rsidRDefault="00246FE0">
            <w:pPr>
              <w:pStyle w:val="aa"/>
            </w:pPr>
            <w:r>
              <w:t>1) для средств с использованием в качестве пропеллента сжиженных газов и углекислого газа;</w:t>
            </w:r>
          </w:p>
        </w:tc>
        <w:tc>
          <w:tcPr>
            <w:tcW w:w="2592" w:type="dxa"/>
            <w:tcBorders>
              <w:top w:val="nil"/>
              <w:left w:val="nil"/>
              <w:bottom w:val="nil"/>
              <w:right w:val="nil"/>
            </w:tcBorders>
          </w:tcPr>
          <w:p w:rsidR="00246FE0" w:rsidRDefault="00246FE0">
            <w:pPr>
              <w:pStyle w:val="a8"/>
              <w:jc w:val="center"/>
            </w:pPr>
            <w:r>
              <w:lastRenderedPageBreak/>
              <w:t>0,20 (2,0) -</w:t>
            </w:r>
          </w:p>
          <w:p w:rsidR="00246FE0" w:rsidRDefault="00246FE0">
            <w:pPr>
              <w:pStyle w:val="a8"/>
              <w:jc w:val="center"/>
            </w:pPr>
            <w:r>
              <w:t>0,60 (6,0)</w:t>
            </w:r>
          </w:p>
        </w:tc>
        <w:tc>
          <w:tcPr>
            <w:tcW w:w="3391" w:type="dxa"/>
            <w:tcBorders>
              <w:top w:val="nil"/>
              <w:left w:val="nil"/>
              <w:bottom w:val="nil"/>
              <w:right w:val="nil"/>
            </w:tcBorders>
          </w:tcPr>
          <w:p w:rsidR="00246FE0" w:rsidRDefault="00246FE0">
            <w:pPr>
              <w:pStyle w:val="a8"/>
            </w:pPr>
          </w:p>
        </w:tc>
      </w:tr>
      <w:tr w:rsidR="00246FE0">
        <w:tblPrEx>
          <w:tblCellMar>
            <w:top w:w="0" w:type="dxa"/>
            <w:bottom w:w="0" w:type="dxa"/>
          </w:tblCellMar>
        </w:tblPrEx>
        <w:tc>
          <w:tcPr>
            <w:tcW w:w="773" w:type="dxa"/>
            <w:tcBorders>
              <w:top w:val="nil"/>
              <w:left w:val="nil"/>
              <w:bottom w:val="nil"/>
              <w:right w:val="nil"/>
            </w:tcBorders>
            <w:vAlign w:val="center"/>
          </w:tcPr>
          <w:p w:rsidR="00246FE0" w:rsidRDefault="00246FE0">
            <w:pPr>
              <w:pStyle w:val="a8"/>
            </w:pPr>
          </w:p>
        </w:tc>
        <w:tc>
          <w:tcPr>
            <w:tcW w:w="3511" w:type="dxa"/>
            <w:tcBorders>
              <w:top w:val="nil"/>
              <w:left w:val="nil"/>
              <w:bottom w:val="nil"/>
              <w:right w:val="nil"/>
            </w:tcBorders>
          </w:tcPr>
          <w:p w:rsidR="00246FE0" w:rsidRDefault="00246FE0">
            <w:pPr>
              <w:pStyle w:val="aa"/>
            </w:pPr>
            <w:r>
              <w:t>2) для средств с использованием в качестве пропеллента сжатых газов</w:t>
            </w:r>
          </w:p>
        </w:tc>
        <w:tc>
          <w:tcPr>
            <w:tcW w:w="2592" w:type="dxa"/>
            <w:tcBorders>
              <w:top w:val="nil"/>
              <w:left w:val="nil"/>
              <w:bottom w:val="nil"/>
              <w:right w:val="nil"/>
            </w:tcBorders>
          </w:tcPr>
          <w:p w:rsidR="00246FE0" w:rsidRDefault="00246FE0">
            <w:pPr>
              <w:pStyle w:val="a8"/>
              <w:jc w:val="center"/>
            </w:pPr>
            <w:r>
              <w:t>0,55 (5,5) -</w:t>
            </w:r>
          </w:p>
          <w:p w:rsidR="00246FE0" w:rsidRDefault="00246FE0">
            <w:pPr>
              <w:pStyle w:val="a8"/>
              <w:jc w:val="center"/>
            </w:pPr>
            <w:r>
              <w:t>0,90 (9,0)</w:t>
            </w:r>
          </w:p>
        </w:tc>
        <w:tc>
          <w:tcPr>
            <w:tcW w:w="3391" w:type="dxa"/>
            <w:tcBorders>
              <w:top w:val="nil"/>
              <w:left w:val="nil"/>
              <w:bottom w:val="nil"/>
              <w:right w:val="nil"/>
            </w:tcBorders>
          </w:tcPr>
          <w:p w:rsidR="00246FE0" w:rsidRDefault="00246FE0">
            <w:pPr>
              <w:pStyle w:val="a8"/>
            </w:pPr>
          </w:p>
        </w:tc>
      </w:tr>
    </w:tbl>
    <w:p w:rsidR="00246FE0" w:rsidRDefault="00246FE0"/>
    <w:p w:rsidR="00246FE0" w:rsidRDefault="00246FE0">
      <w:bookmarkStart w:id="728" w:name="sub_881"/>
      <w:r>
        <w:rPr>
          <w:rStyle w:val="a3"/>
          <w:bCs/>
        </w:rPr>
        <w:t xml:space="preserve">Примечание. </w:t>
      </w:r>
      <w:r>
        <w:t> * - коэффициент возможности ингаляционного отравления (КВИО) - отношение максимально достижимой концентрации вредного вещества в воздухе при 20°С к средней смертельной концентрации вещества для мышей.</w:t>
      </w:r>
    </w:p>
    <w:bookmarkEnd w:id="728"/>
    <w:p w:rsidR="00246FE0" w:rsidRDefault="00246FE0"/>
    <w:p w:rsidR="00246FE0" w:rsidRDefault="00246FE0">
      <w:pPr>
        <w:ind w:firstLine="698"/>
        <w:jc w:val="right"/>
      </w:pPr>
      <w:bookmarkStart w:id="729" w:name="sub_230"/>
      <w:r>
        <w:rPr>
          <w:rStyle w:val="a3"/>
          <w:bCs/>
        </w:rPr>
        <w:t>Приложение 3</w:t>
      </w:r>
      <w:r>
        <w:rPr>
          <w:rStyle w:val="a3"/>
          <w:bCs/>
        </w:rPr>
        <w:br/>
        <w:t xml:space="preserve">к </w:t>
      </w:r>
      <w:hyperlink w:anchor="sub_2000" w:history="1">
        <w:r>
          <w:rPr>
            <w:rStyle w:val="a4"/>
            <w:rFonts w:cs="Arial"/>
          </w:rPr>
          <w:t>техническому регламенту</w:t>
        </w:r>
      </w:hyperlink>
      <w:r>
        <w:rPr>
          <w:rStyle w:val="a3"/>
          <w:bCs/>
        </w:rPr>
        <w:br/>
        <w:t>"Требования к безопасности</w:t>
      </w:r>
      <w:r>
        <w:rPr>
          <w:rStyle w:val="a3"/>
          <w:bCs/>
        </w:rPr>
        <w:br/>
        <w:t>синтетических моющих средств</w:t>
      </w:r>
      <w:r>
        <w:rPr>
          <w:rStyle w:val="a3"/>
          <w:bCs/>
        </w:rPr>
        <w:br/>
        <w:t>и товаров бытовой химии"</w:t>
      </w:r>
    </w:p>
    <w:bookmarkEnd w:id="729"/>
    <w:p w:rsidR="00246FE0" w:rsidRDefault="00246FE0"/>
    <w:p w:rsidR="00246FE0" w:rsidRDefault="00246FE0">
      <w:pPr>
        <w:pStyle w:val="1"/>
      </w:pPr>
      <w:r>
        <w:t xml:space="preserve">Минимальные требования </w:t>
      </w:r>
      <w:r>
        <w:br/>
        <w:t>к составу, содержанию и форме информации, включаемой в соответствующие разделы паспорта безопасности</w:t>
      </w:r>
    </w:p>
    <w:p w:rsidR="00246FE0" w:rsidRDefault="00246FE0"/>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49"/>
        <w:gridCol w:w="4256"/>
        <w:gridCol w:w="5162"/>
      </w:tblGrid>
      <w:tr w:rsidR="00246FE0">
        <w:tblPrEx>
          <w:tblCellMar>
            <w:top w:w="0" w:type="dxa"/>
            <w:bottom w:w="0" w:type="dxa"/>
          </w:tblCellMar>
        </w:tblPrEx>
        <w:tc>
          <w:tcPr>
            <w:tcW w:w="849" w:type="dxa"/>
            <w:tcBorders>
              <w:top w:val="single" w:sz="4" w:space="0" w:color="auto"/>
              <w:bottom w:val="single" w:sz="4" w:space="0" w:color="auto"/>
              <w:right w:val="single" w:sz="4" w:space="0" w:color="auto"/>
            </w:tcBorders>
            <w:vAlign w:val="center"/>
          </w:tcPr>
          <w:p w:rsidR="00246FE0" w:rsidRDefault="00246FE0">
            <w:pPr>
              <w:pStyle w:val="a8"/>
              <w:jc w:val="center"/>
            </w:pPr>
            <w:r>
              <w:t>N п/п</w:t>
            </w:r>
          </w:p>
        </w:tc>
        <w:tc>
          <w:tcPr>
            <w:tcW w:w="4256" w:type="dxa"/>
            <w:tcBorders>
              <w:top w:val="single" w:sz="4" w:space="0" w:color="auto"/>
              <w:left w:val="single" w:sz="4" w:space="0" w:color="auto"/>
              <w:bottom w:val="single" w:sz="4" w:space="0" w:color="auto"/>
              <w:right w:val="single" w:sz="4" w:space="0" w:color="auto"/>
            </w:tcBorders>
            <w:vAlign w:val="center"/>
          </w:tcPr>
          <w:p w:rsidR="00246FE0" w:rsidRDefault="00246FE0">
            <w:pPr>
              <w:pStyle w:val="a8"/>
              <w:jc w:val="center"/>
            </w:pPr>
            <w:r>
              <w:t>Информация, включаемая в разделы паспорта безопасности</w:t>
            </w:r>
          </w:p>
        </w:tc>
        <w:tc>
          <w:tcPr>
            <w:tcW w:w="5162" w:type="dxa"/>
            <w:tcBorders>
              <w:top w:val="single" w:sz="4" w:space="0" w:color="auto"/>
              <w:left w:val="single" w:sz="4" w:space="0" w:color="auto"/>
              <w:bottom w:val="single" w:sz="4" w:space="0" w:color="auto"/>
            </w:tcBorders>
            <w:vAlign w:val="center"/>
          </w:tcPr>
          <w:p w:rsidR="00246FE0" w:rsidRDefault="00246FE0">
            <w:pPr>
              <w:pStyle w:val="a8"/>
              <w:jc w:val="center"/>
            </w:pPr>
            <w:r>
              <w:t>Требования к содержанию</w:t>
            </w:r>
          </w:p>
          <w:p w:rsidR="00246FE0" w:rsidRDefault="00246FE0">
            <w:pPr>
              <w:pStyle w:val="a8"/>
              <w:jc w:val="center"/>
            </w:pPr>
            <w:r>
              <w:t>и форме информации</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r>
              <w:t>1.</w:t>
            </w:r>
          </w:p>
        </w:tc>
        <w:tc>
          <w:tcPr>
            <w:tcW w:w="4256" w:type="dxa"/>
            <w:tcBorders>
              <w:top w:val="nil"/>
              <w:left w:val="nil"/>
              <w:bottom w:val="nil"/>
              <w:right w:val="nil"/>
            </w:tcBorders>
          </w:tcPr>
          <w:p w:rsidR="00246FE0" w:rsidRDefault="00246FE0">
            <w:pPr>
              <w:pStyle w:val="aa"/>
            </w:pPr>
            <w:r>
              <w:t>Наименование (название) химической продукции и сведения об организации (лице) - производителе или поставщике</w:t>
            </w:r>
          </w:p>
        </w:tc>
        <w:tc>
          <w:tcPr>
            <w:tcW w:w="5162" w:type="dxa"/>
            <w:tcBorders>
              <w:top w:val="nil"/>
              <w:left w:val="nil"/>
              <w:bottom w:val="nil"/>
              <w:right w:val="nil"/>
            </w:tcBorders>
          </w:tcPr>
          <w:p w:rsidR="00246FE0" w:rsidRDefault="00246FE0">
            <w:pPr>
              <w:pStyle w:val="aa"/>
            </w:pPr>
            <w:r>
              <w:t>Наименование (название) химической продукции соответствующее указанному в нормативном документе. Рекомендации и ограничения по применению химической продукции. Полное официальное название, адрес и телефон организации (фамилия лица), ответственной за производство, ввоз и выпуск в обращение химической продукции. Телефон экстренной связи.</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r>
              <w:t>2.</w:t>
            </w:r>
          </w:p>
        </w:tc>
        <w:tc>
          <w:tcPr>
            <w:tcW w:w="4256" w:type="dxa"/>
            <w:tcBorders>
              <w:top w:val="nil"/>
              <w:left w:val="nil"/>
              <w:bottom w:val="nil"/>
              <w:right w:val="nil"/>
            </w:tcBorders>
          </w:tcPr>
          <w:p w:rsidR="00246FE0" w:rsidRDefault="00246FE0">
            <w:pPr>
              <w:pStyle w:val="aa"/>
            </w:pPr>
            <w:r>
              <w:t>Виды опасного воздействия и условия их возникновения</w:t>
            </w:r>
          </w:p>
        </w:tc>
        <w:tc>
          <w:tcPr>
            <w:tcW w:w="5162" w:type="dxa"/>
            <w:tcBorders>
              <w:top w:val="nil"/>
              <w:left w:val="nil"/>
              <w:bottom w:val="nil"/>
              <w:right w:val="nil"/>
            </w:tcBorders>
          </w:tcPr>
          <w:p w:rsidR="00246FE0" w:rsidRDefault="00246FE0">
            <w:pPr>
              <w:pStyle w:val="aa"/>
            </w:pPr>
            <w:r>
              <w:t>Сведения о классификации опасности химической продукции в соответствии с законом, действующим на территории Республики Казахстан.</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r>
              <w:t>3.</w:t>
            </w:r>
          </w:p>
        </w:tc>
        <w:tc>
          <w:tcPr>
            <w:tcW w:w="4256" w:type="dxa"/>
            <w:tcBorders>
              <w:top w:val="nil"/>
              <w:left w:val="nil"/>
              <w:bottom w:val="nil"/>
              <w:right w:val="nil"/>
            </w:tcBorders>
          </w:tcPr>
          <w:p w:rsidR="00246FE0" w:rsidRDefault="00246FE0">
            <w:pPr>
              <w:pStyle w:val="aa"/>
            </w:pPr>
            <w:r>
              <w:t>Состав (основные опасные компоненты)</w:t>
            </w:r>
          </w:p>
        </w:tc>
        <w:tc>
          <w:tcPr>
            <w:tcW w:w="5162" w:type="dxa"/>
            <w:tcBorders>
              <w:top w:val="nil"/>
              <w:left w:val="nil"/>
              <w:bottom w:val="nil"/>
              <w:right w:val="nil"/>
            </w:tcBorders>
          </w:tcPr>
          <w:p w:rsidR="00246FE0" w:rsidRDefault="00246FE0">
            <w:pPr>
              <w:pStyle w:val="aa"/>
            </w:pPr>
            <w:r>
              <w:t>Для химической продукции представляющей собой индивидуальное химическое вещество:</w:t>
            </w:r>
          </w:p>
          <w:p w:rsidR="00246FE0" w:rsidRDefault="00246FE0">
            <w:pPr>
              <w:pStyle w:val="aa"/>
            </w:pPr>
            <w:r>
              <w:t>- химическое наименование по IUPAC, химическая формула;</w:t>
            </w:r>
          </w:p>
          <w:p w:rsidR="00246FE0" w:rsidRDefault="00246FE0">
            <w:pPr>
              <w:pStyle w:val="aa"/>
            </w:pPr>
            <w:r>
              <w:t>- тривиальное наименование, синонимы и т.д.</w:t>
            </w:r>
          </w:p>
          <w:p w:rsidR="00246FE0" w:rsidRDefault="00246FE0">
            <w:pPr>
              <w:pStyle w:val="aa"/>
            </w:pPr>
            <w:r>
              <w:t>Номер CAS:</w:t>
            </w:r>
          </w:p>
          <w:p w:rsidR="00246FE0" w:rsidRDefault="00246FE0">
            <w:pPr>
              <w:pStyle w:val="aa"/>
            </w:pPr>
            <w:r>
              <w:t xml:space="preserve">- примеси и стабилизирующие добавки, присутствующие в данной продукции и </w:t>
            </w:r>
            <w:r>
              <w:lastRenderedPageBreak/>
              <w:t>влияющие на ее опасность. Для химической продукции представляющей собой смесь веществ должна быть представлена информация о составе продукции (по компонентам), которая может помочь приобретателю и другим заинтересованным лицам определить риск, связанный с ее применением. Для всех компонентов, представляющих опасность для здоровья человека или окружающей среды, должна быть представлена информация, включающая в себя: наименование компонента и др. идентификационные признаки; концентрация или диапазон концентраций, описание опасности.</w:t>
            </w:r>
          </w:p>
          <w:p w:rsidR="00246FE0" w:rsidRDefault="00246FE0">
            <w:pPr>
              <w:pStyle w:val="aa"/>
            </w:pPr>
            <w:r>
              <w:t>Примечание:</w:t>
            </w:r>
          </w:p>
          <w:p w:rsidR="00246FE0" w:rsidRDefault="00246FE0">
            <w:pPr>
              <w:pStyle w:val="aa"/>
            </w:pPr>
            <w:r>
              <w:t>Если сведения о наличии определенных химических веществ являются конфиденциальными, то следует руководствоваться требованиями специальных</w:t>
            </w:r>
          </w:p>
          <w:p w:rsidR="00246FE0" w:rsidRDefault="00246FE0">
            <w:pPr>
              <w:pStyle w:val="aa"/>
            </w:pPr>
            <w:r>
              <w:t>нормативных и законодательных актов. Химические свойства этих веществ должны быть представлены в той мере, которая гарантирует безопасность потребителей.</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r>
              <w:lastRenderedPageBreak/>
              <w:t>4.</w:t>
            </w:r>
          </w:p>
        </w:tc>
        <w:tc>
          <w:tcPr>
            <w:tcW w:w="4256" w:type="dxa"/>
            <w:tcBorders>
              <w:top w:val="nil"/>
              <w:left w:val="nil"/>
              <w:bottom w:val="nil"/>
              <w:right w:val="nil"/>
            </w:tcBorders>
          </w:tcPr>
          <w:p w:rsidR="00246FE0" w:rsidRDefault="00246FE0">
            <w:pPr>
              <w:pStyle w:val="aa"/>
            </w:pPr>
            <w:r>
              <w:t>Меры по оказанию первой помощи пострадавшему</w:t>
            </w:r>
          </w:p>
        </w:tc>
        <w:tc>
          <w:tcPr>
            <w:tcW w:w="5162" w:type="dxa"/>
            <w:tcBorders>
              <w:top w:val="nil"/>
              <w:left w:val="nil"/>
              <w:bottom w:val="nil"/>
              <w:right w:val="nil"/>
            </w:tcBorders>
          </w:tcPr>
          <w:p w:rsidR="00246FE0" w:rsidRDefault="00246FE0">
            <w:pPr>
              <w:pStyle w:val="aa"/>
            </w:pPr>
            <w:r>
              <w:t>Описание необходимых мер по оказанию первой помощи пострадавшим с обязательным указанием случаев, когда пострадавшим медицинская помощь должна быть оказана немедленно. При этом следует обязательно указывать, является ли помощь врача-специалиста конкретного профиля (токсиколога, дерматолога и др.) необходимой или желательной.</w:t>
            </w:r>
          </w:p>
          <w:p w:rsidR="00246FE0" w:rsidRDefault="00246FE0">
            <w:pPr>
              <w:pStyle w:val="aa"/>
            </w:pPr>
            <w:r>
              <w:t>Данные о симптомах воздействия, проявляющихся как при непосредственном воздействии химической продукции, так и спустя некоторый промежуток времени.</w:t>
            </w:r>
          </w:p>
          <w:p w:rsidR="00246FE0" w:rsidRDefault="00246FE0">
            <w:pPr>
              <w:pStyle w:val="aa"/>
            </w:pPr>
            <w:r>
              <w:t>Необходимо указать, что следует делать при несчастном случае непосредственно на месте происшествия. Можно ли ожидать каких-либо последствий замедленного действия.</w:t>
            </w:r>
          </w:p>
          <w:p w:rsidR="00246FE0" w:rsidRDefault="00246FE0">
            <w:pPr>
              <w:pStyle w:val="aa"/>
            </w:pPr>
            <w:r>
              <w:t xml:space="preserve">Информация о мерах по оказанию первой помощи пострадавшим должна быть сгруппирована по видам (направлениям) вредного воздействия (органы дыхания, глаза, кожа, попадание внутрь организма и </w:t>
            </w:r>
            <w:r>
              <w:lastRenderedPageBreak/>
              <w:t>др.).</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r>
              <w:lastRenderedPageBreak/>
              <w:t>5.</w:t>
            </w:r>
          </w:p>
        </w:tc>
        <w:tc>
          <w:tcPr>
            <w:tcW w:w="4256" w:type="dxa"/>
            <w:tcBorders>
              <w:top w:val="nil"/>
              <w:left w:val="nil"/>
              <w:bottom w:val="nil"/>
              <w:right w:val="nil"/>
            </w:tcBorders>
          </w:tcPr>
          <w:p w:rsidR="00246FE0" w:rsidRDefault="00246FE0">
            <w:pPr>
              <w:pStyle w:val="aa"/>
            </w:pPr>
            <w:r>
              <w:t>Меры и средства обеспечения пожаровзрывобезопасности</w:t>
            </w:r>
          </w:p>
        </w:tc>
        <w:tc>
          <w:tcPr>
            <w:tcW w:w="5162" w:type="dxa"/>
            <w:tcBorders>
              <w:top w:val="nil"/>
              <w:left w:val="nil"/>
              <w:bottom w:val="nil"/>
              <w:right w:val="nil"/>
            </w:tcBorders>
          </w:tcPr>
          <w:p w:rsidR="00246FE0" w:rsidRDefault="00246FE0">
            <w:pPr>
              <w:pStyle w:val="aa"/>
            </w:pPr>
            <w:r>
              <w:t>Общая характеристика пожаровзрывоопасности химической продукции. Показатели пожаровзрывоопасности. Опасность, вызываемая продуктами горения и термодеструкции. Рекомендуемые средства тушения пожаров. Запрещенные средства тушения пожаров. Средства индивидуальной защиты при тушении пожаров. Специфика при тушении.</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r>
              <w:t>6.</w:t>
            </w:r>
          </w:p>
        </w:tc>
        <w:tc>
          <w:tcPr>
            <w:tcW w:w="4256" w:type="dxa"/>
            <w:tcBorders>
              <w:top w:val="nil"/>
              <w:left w:val="nil"/>
              <w:bottom w:val="nil"/>
              <w:right w:val="nil"/>
            </w:tcBorders>
          </w:tcPr>
          <w:p w:rsidR="00246FE0" w:rsidRDefault="00246FE0">
            <w:pPr>
              <w:pStyle w:val="aa"/>
            </w:pPr>
            <w:r>
              <w:t>Меры по предотвращению и ликвидации чрезвычайных ситуаций</w:t>
            </w:r>
          </w:p>
        </w:tc>
        <w:tc>
          <w:tcPr>
            <w:tcW w:w="5162" w:type="dxa"/>
            <w:tcBorders>
              <w:top w:val="nil"/>
              <w:left w:val="nil"/>
              <w:bottom w:val="nil"/>
              <w:right w:val="nil"/>
            </w:tcBorders>
          </w:tcPr>
          <w:p w:rsidR="00246FE0" w:rsidRDefault="00246FE0">
            <w:pPr>
              <w:pStyle w:val="aa"/>
            </w:pPr>
            <w:r>
              <w:t>Меры обеспечения личной и коллективной безопасности, такие как установление источников воспламенения и пыли, защита органов дыхания (в том числе за счет вентиляции), предотвращение воздействия на глаза и кожу. Меры предосторожности, обеспечивающие защиту окружающей среды (необходимость и вид изоляции, минимальная удаленность от сточных труб, меры защиты грунтовых и поверхностных вод, почвы, необходимость оповещения жителей близ расположенных</w:t>
            </w:r>
          </w:p>
          <w:p w:rsidR="00246FE0" w:rsidRDefault="00246FE0">
            <w:pPr>
              <w:pStyle w:val="aa"/>
            </w:pPr>
            <w:r>
              <w:t>районов и др.). Методы нейтрализации и очистки, в том числе использование абсорбирующих материалов (песок, опилки, специальные и универсальные связывающие вещества и т.п.), использование воды и других средств для снижения концентрации. При необходимости должно быть указано, какие средства и при каких условиях нельзя использовать для этих целей.</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r>
              <w:t>7.</w:t>
            </w:r>
          </w:p>
        </w:tc>
        <w:tc>
          <w:tcPr>
            <w:tcW w:w="4256" w:type="dxa"/>
            <w:tcBorders>
              <w:top w:val="nil"/>
              <w:left w:val="nil"/>
              <w:bottom w:val="nil"/>
              <w:right w:val="nil"/>
            </w:tcBorders>
          </w:tcPr>
          <w:p w:rsidR="00246FE0" w:rsidRDefault="00246FE0">
            <w:pPr>
              <w:pStyle w:val="aa"/>
            </w:pPr>
            <w:r>
              <w:t>Правила обращения с химической продукцией и ее хранения</w:t>
            </w:r>
          </w:p>
        </w:tc>
        <w:tc>
          <w:tcPr>
            <w:tcW w:w="5162" w:type="dxa"/>
            <w:tcBorders>
              <w:top w:val="nil"/>
              <w:left w:val="nil"/>
              <w:bottom w:val="nil"/>
              <w:right w:val="nil"/>
            </w:tcBorders>
          </w:tcPr>
          <w:p w:rsidR="00246FE0" w:rsidRDefault="00246FE0">
            <w:pPr>
              <w:pStyle w:val="aa"/>
            </w:pPr>
            <w:r>
              <w:t>Меры предосторожности при обращении. Условия и сроки безопасного хранения химической продукции, в том числе: особенности конструкции хранилищ или емкостей, включая наличие непроницаемых стен (перегородок) и вентиляции; перечень несовместимых при хранении материалов; допустимые диапазоны температуры и влажности, требования хранения по освещенности, по среде, например в среде инертного газа;</w:t>
            </w:r>
          </w:p>
          <w:p w:rsidR="00246FE0" w:rsidRDefault="00246FE0">
            <w:pPr>
              <w:pStyle w:val="aa"/>
            </w:pPr>
            <w:r>
              <w:t xml:space="preserve">необходимость специального электрического оборудования и мер для устранения статического электричества; предельные количества химической продукции при определенных условиях хранения; тип материала, рекомендуемого </w:t>
            </w:r>
            <w:r>
              <w:lastRenderedPageBreak/>
              <w:t>для упаковки (контейнера); дополнительные специальные требования к условиям хранения.</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r>
              <w:lastRenderedPageBreak/>
              <w:t>8.</w:t>
            </w:r>
          </w:p>
        </w:tc>
        <w:tc>
          <w:tcPr>
            <w:tcW w:w="4256" w:type="dxa"/>
            <w:tcBorders>
              <w:top w:val="nil"/>
              <w:left w:val="nil"/>
              <w:bottom w:val="nil"/>
              <w:right w:val="nil"/>
            </w:tcBorders>
          </w:tcPr>
          <w:p w:rsidR="00246FE0" w:rsidRDefault="00246FE0">
            <w:pPr>
              <w:pStyle w:val="aa"/>
            </w:pPr>
            <w:r>
              <w:t>Требования по охране труда и меры по обеспечению безопасности персонала (пользователя)</w:t>
            </w:r>
          </w:p>
        </w:tc>
        <w:tc>
          <w:tcPr>
            <w:tcW w:w="5162" w:type="dxa"/>
            <w:tcBorders>
              <w:top w:val="nil"/>
              <w:left w:val="nil"/>
              <w:bottom w:val="nil"/>
              <w:right w:val="nil"/>
            </w:tcBorders>
          </w:tcPr>
          <w:p w:rsidR="00246FE0" w:rsidRDefault="00246FE0">
            <w:pPr>
              <w:pStyle w:val="aa"/>
            </w:pPr>
            <w:r>
              <w:t>Параметры, подлежащие обязательному контролю, их предельно допустимые значения, биологически безопасные для персонала (со ссылкой на стандарты и другие нормативно-технические документы, которыми они установлены). Информация о системе инженерных мер безопасности. Информация об индивидуальных средствах защиты персонала.</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r>
              <w:t>9.</w:t>
            </w:r>
          </w:p>
        </w:tc>
        <w:tc>
          <w:tcPr>
            <w:tcW w:w="4256" w:type="dxa"/>
            <w:tcBorders>
              <w:top w:val="nil"/>
              <w:left w:val="nil"/>
              <w:bottom w:val="nil"/>
              <w:right w:val="nil"/>
            </w:tcBorders>
          </w:tcPr>
          <w:p w:rsidR="00246FE0" w:rsidRDefault="00246FE0">
            <w:pPr>
              <w:pStyle w:val="aa"/>
            </w:pPr>
            <w:r>
              <w:t>Физические и химические свойства</w:t>
            </w:r>
          </w:p>
        </w:tc>
        <w:tc>
          <w:tcPr>
            <w:tcW w:w="5162" w:type="dxa"/>
            <w:tcBorders>
              <w:top w:val="nil"/>
              <w:left w:val="nil"/>
              <w:bottom w:val="nil"/>
              <w:right w:val="nil"/>
            </w:tcBorders>
          </w:tcPr>
          <w:p w:rsidR="00246FE0" w:rsidRDefault="00246FE0">
            <w:pPr>
              <w:pStyle w:val="aa"/>
            </w:pPr>
            <w:r>
              <w:t>Физическое состояние (твердое, жидкое, газообразное) с указанием цвета. Запах (порог запаха) Температура плавления/замерзания. Начальная температура кипения и температурный диапазон кипения. Температура воспламенения. Верхний/нижний пределы воспламенения или взрыва. Давление пара. Плотность пара. Относительная плотность химической продукции. Растворимость. Коэффициент распределения: н-октанол/вода. Температура самовоспламенения. Температура разложения.</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r>
              <w:t>10.</w:t>
            </w:r>
          </w:p>
        </w:tc>
        <w:tc>
          <w:tcPr>
            <w:tcW w:w="4256" w:type="dxa"/>
            <w:tcBorders>
              <w:top w:val="nil"/>
              <w:left w:val="nil"/>
              <w:bottom w:val="nil"/>
              <w:right w:val="nil"/>
            </w:tcBorders>
          </w:tcPr>
          <w:p w:rsidR="00246FE0" w:rsidRDefault="00246FE0">
            <w:pPr>
              <w:pStyle w:val="aa"/>
            </w:pPr>
            <w:r>
              <w:t>Стабильность и химическая активность</w:t>
            </w:r>
          </w:p>
        </w:tc>
        <w:tc>
          <w:tcPr>
            <w:tcW w:w="5162" w:type="dxa"/>
            <w:tcBorders>
              <w:top w:val="nil"/>
              <w:left w:val="nil"/>
              <w:bottom w:val="nil"/>
              <w:right w:val="nil"/>
            </w:tcBorders>
          </w:tcPr>
          <w:p w:rsidR="00246FE0" w:rsidRDefault="00246FE0">
            <w:pPr>
              <w:pStyle w:val="aa"/>
            </w:pPr>
            <w:r>
              <w:t>Химическая стабильность. Возможность опасных реакций. Состояния, которых следует избегать (например, статический разряд, удар или вибрация). Несовместимые материалы. Опасные продукты разложения.</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r>
              <w:t>11.</w:t>
            </w:r>
          </w:p>
        </w:tc>
        <w:tc>
          <w:tcPr>
            <w:tcW w:w="4256" w:type="dxa"/>
            <w:tcBorders>
              <w:top w:val="nil"/>
              <w:left w:val="nil"/>
              <w:bottom w:val="nil"/>
              <w:right w:val="nil"/>
            </w:tcBorders>
          </w:tcPr>
          <w:p w:rsidR="00246FE0" w:rsidRDefault="00246FE0">
            <w:pPr>
              <w:pStyle w:val="aa"/>
            </w:pPr>
            <w:r>
              <w:t>Токсичность</w:t>
            </w:r>
          </w:p>
        </w:tc>
        <w:tc>
          <w:tcPr>
            <w:tcW w:w="5162" w:type="dxa"/>
            <w:tcBorders>
              <w:top w:val="nil"/>
              <w:left w:val="nil"/>
              <w:bottom w:val="nil"/>
              <w:right w:val="nil"/>
            </w:tcBorders>
          </w:tcPr>
          <w:p w:rsidR="00246FE0" w:rsidRDefault="00246FE0">
            <w:pPr>
              <w:pStyle w:val="aa"/>
            </w:pPr>
            <w:r>
              <w:t>Краткое, но исчерпывающее описание токсикологических воздействий в случае контакта человека с химической продукцией, включающее: информацию о вероятных путях воздействия (ингаляционный, проглатывание, контакт с кожей и глазами);</w:t>
            </w:r>
          </w:p>
          <w:p w:rsidR="00246FE0" w:rsidRDefault="00246FE0">
            <w:pPr>
              <w:pStyle w:val="aa"/>
            </w:pPr>
            <w:r>
              <w:t xml:space="preserve">Симптомы воздействия; Сведения об опасных для здоровья человека воздействиях при непосредственном контакте с химической продукцией, а также последствия этих воздействий и сведения об опасных отдаленных последствиях воздействия на организм; показатели острой токсичности; дозы (концентрации), обладающие минимальным токсическим действием и др. численные значения, </w:t>
            </w:r>
            <w:r>
              <w:lastRenderedPageBreak/>
              <w:t>характеризующие воздействие химической продукции на здоровье человека.</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r>
              <w:lastRenderedPageBreak/>
              <w:t>12.</w:t>
            </w:r>
          </w:p>
        </w:tc>
        <w:tc>
          <w:tcPr>
            <w:tcW w:w="4256" w:type="dxa"/>
            <w:tcBorders>
              <w:top w:val="nil"/>
              <w:left w:val="nil"/>
              <w:bottom w:val="nil"/>
              <w:right w:val="nil"/>
            </w:tcBorders>
          </w:tcPr>
          <w:p w:rsidR="00246FE0" w:rsidRDefault="00246FE0">
            <w:pPr>
              <w:pStyle w:val="aa"/>
            </w:pPr>
            <w:r>
              <w:t>Воздействие на окружающую среду</w:t>
            </w:r>
          </w:p>
        </w:tc>
        <w:tc>
          <w:tcPr>
            <w:tcW w:w="5162" w:type="dxa"/>
            <w:tcBorders>
              <w:top w:val="nil"/>
              <w:left w:val="nil"/>
              <w:bottom w:val="nil"/>
              <w:right w:val="nil"/>
            </w:tcBorders>
          </w:tcPr>
          <w:p w:rsidR="00246FE0" w:rsidRDefault="00246FE0">
            <w:pPr>
              <w:pStyle w:val="aa"/>
            </w:pPr>
            <w:r>
              <w:t>Оценка возможных воздействий на окружающую среду (воздух, воду, почву). Данные о персистентности и трансформации в окружающей среде. Данные о миграции (в почве). Другие виды неблагоприятного воздействия.</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r>
              <w:t>13.</w:t>
            </w:r>
          </w:p>
        </w:tc>
        <w:tc>
          <w:tcPr>
            <w:tcW w:w="4256" w:type="dxa"/>
            <w:tcBorders>
              <w:top w:val="nil"/>
              <w:left w:val="nil"/>
              <w:bottom w:val="nil"/>
              <w:right w:val="nil"/>
            </w:tcBorders>
          </w:tcPr>
          <w:p w:rsidR="00246FE0" w:rsidRDefault="00246FE0">
            <w:pPr>
              <w:pStyle w:val="aa"/>
            </w:pPr>
            <w:r>
              <w:t>Удаление - обезвреживание, утилизация и захоронение, в т.ч. отходов</w:t>
            </w:r>
          </w:p>
        </w:tc>
        <w:tc>
          <w:tcPr>
            <w:tcW w:w="5162" w:type="dxa"/>
            <w:tcBorders>
              <w:top w:val="nil"/>
              <w:left w:val="nil"/>
              <w:bottom w:val="nil"/>
              <w:right w:val="nil"/>
            </w:tcBorders>
          </w:tcPr>
          <w:p w:rsidR="00246FE0" w:rsidRDefault="00246FE0">
            <w:pPr>
              <w:pStyle w:val="aa"/>
            </w:pPr>
            <w:r>
              <w:t>Рекомендации по безопасной обработке ненужных остатков химической продукции. Методы нейтрализации или захоронения как самой химической продукцией, так и загрязненной упаковки (сжигание, захоронение на полигонах, повторное использование и т.д.).</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r>
              <w:t>14.</w:t>
            </w:r>
          </w:p>
        </w:tc>
        <w:tc>
          <w:tcPr>
            <w:tcW w:w="4256" w:type="dxa"/>
            <w:tcBorders>
              <w:top w:val="nil"/>
              <w:left w:val="nil"/>
              <w:bottom w:val="nil"/>
              <w:right w:val="nil"/>
            </w:tcBorders>
          </w:tcPr>
          <w:p w:rsidR="00246FE0" w:rsidRDefault="00246FE0">
            <w:pPr>
              <w:pStyle w:val="aa"/>
            </w:pPr>
            <w:r>
              <w:t>Информация при перевозках (транспортировании)</w:t>
            </w:r>
          </w:p>
        </w:tc>
        <w:tc>
          <w:tcPr>
            <w:tcW w:w="5162" w:type="dxa"/>
            <w:tcBorders>
              <w:top w:val="nil"/>
              <w:left w:val="nil"/>
              <w:bottom w:val="nil"/>
              <w:right w:val="nil"/>
            </w:tcBorders>
          </w:tcPr>
          <w:p w:rsidR="00246FE0" w:rsidRDefault="00246FE0">
            <w:pPr>
              <w:pStyle w:val="aa"/>
            </w:pPr>
            <w:r>
              <w:t>Наименование груза при перевозке. Классификация опасности при перевозке. Номер ООН. Группа упаковки (если применяется). Сведения о том, относится ли химическая продукция к морским загрязнителям. Рекомендации по безопасному перемещению и перевозке.</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r>
              <w:t>15.</w:t>
            </w:r>
          </w:p>
        </w:tc>
        <w:tc>
          <w:tcPr>
            <w:tcW w:w="4256" w:type="dxa"/>
            <w:tcBorders>
              <w:top w:val="nil"/>
              <w:left w:val="nil"/>
              <w:bottom w:val="nil"/>
              <w:right w:val="nil"/>
            </w:tcBorders>
          </w:tcPr>
          <w:p w:rsidR="00246FE0" w:rsidRDefault="00246FE0">
            <w:pPr>
              <w:pStyle w:val="aa"/>
            </w:pPr>
            <w:r>
              <w:t>Международное и национальное законодательства</w:t>
            </w:r>
          </w:p>
        </w:tc>
        <w:tc>
          <w:tcPr>
            <w:tcW w:w="5162" w:type="dxa"/>
            <w:tcBorders>
              <w:top w:val="nil"/>
              <w:left w:val="nil"/>
              <w:bottom w:val="nil"/>
              <w:right w:val="nil"/>
            </w:tcBorders>
          </w:tcPr>
          <w:p w:rsidR="00246FE0" w:rsidRDefault="00246FE0">
            <w:pPr>
              <w:pStyle w:val="aa"/>
            </w:pPr>
            <w:r>
              <w:t>Сведения о законах. Сведения о документации, регламентирующей требования по защите человека и окружающей среды (сертификаты). Сведения о международной предупредительной маркировке.</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r>
              <w:t>16.</w:t>
            </w:r>
          </w:p>
        </w:tc>
        <w:tc>
          <w:tcPr>
            <w:tcW w:w="4256" w:type="dxa"/>
            <w:tcBorders>
              <w:top w:val="nil"/>
              <w:left w:val="nil"/>
              <w:bottom w:val="nil"/>
              <w:right w:val="nil"/>
            </w:tcBorders>
          </w:tcPr>
          <w:p w:rsidR="00246FE0" w:rsidRDefault="00246FE0">
            <w:pPr>
              <w:pStyle w:val="aa"/>
            </w:pPr>
            <w:r>
              <w:t>Дополнительная информация</w:t>
            </w:r>
          </w:p>
        </w:tc>
        <w:tc>
          <w:tcPr>
            <w:tcW w:w="5162" w:type="dxa"/>
            <w:tcBorders>
              <w:top w:val="nil"/>
              <w:left w:val="nil"/>
              <w:bottom w:val="nil"/>
              <w:right w:val="nil"/>
            </w:tcBorders>
          </w:tcPr>
          <w:p w:rsidR="00246FE0" w:rsidRDefault="00246FE0">
            <w:pPr>
              <w:pStyle w:val="aa"/>
            </w:pPr>
            <w:r>
              <w:t>Информация о дате разработке/пересмотре паспорта безопасности. Перечень используемых документов и литературы.</w:t>
            </w:r>
          </w:p>
        </w:tc>
      </w:tr>
    </w:tbl>
    <w:p w:rsidR="00246FE0" w:rsidRDefault="00246FE0"/>
    <w:p w:rsidR="00246FE0" w:rsidRDefault="00246FE0">
      <w:pPr>
        <w:ind w:firstLine="698"/>
        <w:jc w:val="right"/>
      </w:pPr>
      <w:bookmarkStart w:id="730" w:name="sub_100300"/>
      <w:r>
        <w:rPr>
          <w:rStyle w:val="a3"/>
          <w:bCs/>
        </w:rPr>
        <w:t>Приложение N 3</w:t>
      </w:r>
      <w:r>
        <w:rPr>
          <w:rStyle w:val="a3"/>
          <w:bCs/>
        </w:rPr>
        <w:br/>
        <w:t xml:space="preserve">к </w:t>
      </w:r>
      <w:hyperlink w:anchor="sub_100000" w:history="1">
        <w:r>
          <w:rPr>
            <w:rStyle w:val="a4"/>
            <w:rFonts w:cs="Arial"/>
          </w:rPr>
          <w:t>перечню</w:t>
        </w:r>
      </w:hyperlink>
      <w:r>
        <w:rPr>
          <w:rStyle w:val="a3"/>
          <w:bCs/>
        </w:rPr>
        <w:t xml:space="preserve"> пунктов технических регламентов</w:t>
      </w:r>
      <w:r>
        <w:rPr>
          <w:rStyle w:val="a3"/>
          <w:bCs/>
        </w:rPr>
        <w:br/>
        <w:t xml:space="preserve"> Республики Казахстан, являющейся</w:t>
      </w:r>
      <w:r>
        <w:rPr>
          <w:rStyle w:val="a3"/>
          <w:bCs/>
        </w:rPr>
        <w:br/>
        <w:t xml:space="preserve"> государством - участником таможенного</w:t>
      </w:r>
      <w:r>
        <w:rPr>
          <w:rStyle w:val="a3"/>
          <w:bCs/>
        </w:rPr>
        <w:br/>
        <w:t xml:space="preserve"> союза, которые содержат обязательные</w:t>
      </w:r>
      <w:r>
        <w:rPr>
          <w:rStyle w:val="a3"/>
          <w:bCs/>
        </w:rPr>
        <w:br/>
        <w:t xml:space="preserve"> требования в отношении отдельных видов</w:t>
      </w:r>
      <w:r>
        <w:rPr>
          <w:rStyle w:val="a3"/>
          <w:bCs/>
        </w:rPr>
        <w:br/>
        <w:t xml:space="preserve"> продукции и связанных с требованиями</w:t>
      </w:r>
      <w:r>
        <w:rPr>
          <w:rStyle w:val="a3"/>
          <w:bCs/>
        </w:rPr>
        <w:br/>
        <w:t xml:space="preserve"> к ней процессов проектирования (включая изыскания),</w:t>
      </w:r>
      <w:r>
        <w:rPr>
          <w:rStyle w:val="a3"/>
          <w:bCs/>
        </w:rPr>
        <w:br/>
        <w:t xml:space="preserve"> производства, строительства, монтажа, наладки,</w:t>
      </w:r>
      <w:r>
        <w:rPr>
          <w:rStyle w:val="a3"/>
          <w:bCs/>
        </w:rPr>
        <w:br/>
        <w:t xml:space="preserve"> эксплуатации, хранения, перевозки, </w:t>
      </w:r>
      <w:r>
        <w:rPr>
          <w:rStyle w:val="a3"/>
          <w:bCs/>
        </w:rPr>
        <w:br/>
        <w:t>реализации и утилизации</w:t>
      </w:r>
    </w:p>
    <w:bookmarkEnd w:id="730"/>
    <w:p w:rsidR="00246FE0" w:rsidRDefault="00246FE0"/>
    <w:p w:rsidR="00246FE0" w:rsidRDefault="00246FE0">
      <w:pPr>
        <w:pStyle w:val="1"/>
      </w:pPr>
      <w:r>
        <w:t xml:space="preserve">Постановление Правительства Республики Казахстан </w:t>
      </w:r>
      <w:r>
        <w:br/>
        <w:t>от 18 марта 2008 г. N 263</w:t>
      </w:r>
      <w:hyperlink w:anchor="sub_3333" w:history="1">
        <w:r>
          <w:rPr>
            <w:rStyle w:val="a4"/>
            <w:rFonts w:cs="Arial"/>
            <w:b w:val="0"/>
            <w:bCs w:val="0"/>
          </w:rPr>
          <w:t>*(3)</w:t>
        </w:r>
      </w:hyperlink>
      <w:r>
        <w:br/>
        <w:t>"Об утверждении Технического регламента "Требования к безопасности кормов и кормовых добавок"</w:t>
      </w:r>
    </w:p>
    <w:p w:rsidR="00246FE0" w:rsidRDefault="00246FE0"/>
    <w:p w:rsidR="00246FE0" w:rsidRDefault="00246FE0">
      <w:r>
        <w:t>В целях реализации Закона Республики Казахстан от 9 ноября 2004 года "О техническом регулировании" Правительство Республики Казахстан постановляет:</w:t>
      </w:r>
    </w:p>
    <w:p w:rsidR="00246FE0" w:rsidRDefault="00246FE0">
      <w:bookmarkStart w:id="731" w:name="sub_100301"/>
      <w:r>
        <w:t xml:space="preserve">1. Утвердить прилагаемый </w:t>
      </w:r>
      <w:hyperlink w:anchor="sub_3000" w:history="1">
        <w:r>
          <w:rPr>
            <w:rStyle w:val="a4"/>
            <w:rFonts w:cs="Arial"/>
          </w:rPr>
          <w:t>технический регламент</w:t>
        </w:r>
      </w:hyperlink>
      <w:r>
        <w:t xml:space="preserve"> "Требования к безопасности кормов и кормовых добавок".</w:t>
      </w:r>
    </w:p>
    <w:p w:rsidR="00246FE0" w:rsidRDefault="00246FE0">
      <w:bookmarkStart w:id="732" w:name="sub_100302"/>
      <w:bookmarkEnd w:id="731"/>
      <w:r>
        <w:t>2. Настоящее постановление вводится в действие по истечении шести месяцев со дня первого официального опубликования.</w:t>
      </w:r>
    </w:p>
    <w:bookmarkEnd w:id="732"/>
    <w:p w:rsidR="00246FE0" w:rsidRDefault="00246FE0"/>
    <w:tbl>
      <w:tblPr>
        <w:tblW w:w="0" w:type="auto"/>
        <w:tblLook w:val="0000"/>
      </w:tblPr>
      <w:tblGrid>
        <w:gridCol w:w="5000"/>
        <w:gridCol w:w="4999"/>
      </w:tblGrid>
      <w:tr w:rsidR="00246FE0">
        <w:tblPrEx>
          <w:tblCellMar>
            <w:top w:w="0" w:type="dxa"/>
            <w:bottom w:w="0" w:type="dxa"/>
          </w:tblCellMar>
        </w:tblPrEx>
        <w:tc>
          <w:tcPr>
            <w:tcW w:w="5000" w:type="dxa"/>
            <w:tcBorders>
              <w:top w:val="nil"/>
              <w:left w:val="nil"/>
              <w:bottom w:val="nil"/>
              <w:right w:val="nil"/>
            </w:tcBorders>
          </w:tcPr>
          <w:p w:rsidR="00246FE0" w:rsidRDefault="00246FE0">
            <w:pPr>
              <w:pStyle w:val="aa"/>
            </w:pPr>
            <w:r>
              <w:t xml:space="preserve">Премьер-Министр </w:t>
            </w:r>
            <w:r>
              <w:br/>
              <w:t>Республики Казахстан</w:t>
            </w:r>
          </w:p>
        </w:tc>
        <w:tc>
          <w:tcPr>
            <w:tcW w:w="4999" w:type="dxa"/>
            <w:tcBorders>
              <w:top w:val="nil"/>
              <w:left w:val="nil"/>
              <w:bottom w:val="nil"/>
              <w:right w:val="nil"/>
            </w:tcBorders>
          </w:tcPr>
          <w:p w:rsidR="00246FE0" w:rsidRDefault="00246FE0">
            <w:pPr>
              <w:pStyle w:val="a8"/>
              <w:jc w:val="right"/>
            </w:pPr>
            <w:r>
              <w:t>К. Масимов</w:t>
            </w:r>
          </w:p>
        </w:tc>
      </w:tr>
    </w:tbl>
    <w:p w:rsidR="00246FE0" w:rsidRDefault="00246FE0"/>
    <w:p w:rsidR="00246FE0" w:rsidRDefault="00246FE0">
      <w:pPr>
        <w:pStyle w:val="aa"/>
      </w:pPr>
      <w:r>
        <w:t xml:space="preserve">Астана, Yкiмeт Yйi, </w:t>
      </w:r>
      <w:r>
        <w:br/>
        <w:t>18 марта 2008 года</w:t>
      </w:r>
      <w:r>
        <w:br/>
        <w:t>N 263</w:t>
      </w:r>
    </w:p>
    <w:p w:rsidR="00246FE0" w:rsidRDefault="00246FE0"/>
    <w:p w:rsidR="00246FE0" w:rsidRDefault="00246FE0">
      <w:pPr>
        <w:pStyle w:val="1"/>
      </w:pPr>
      <w:bookmarkStart w:id="733" w:name="sub_3000"/>
      <w:r>
        <w:t>Технический регламент</w:t>
      </w:r>
      <w:r>
        <w:br/>
        <w:t>"Требования к безопасности кормов и кормовых добавок"</w:t>
      </w:r>
      <w:r>
        <w:br/>
        <w:t xml:space="preserve">(утв. </w:t>
      </w:r>
      <w:hyperlink w:anchor="sub_100300" w:history="1">
        <w:r>
          <w:rPr>
            <w:rStyle w:val="a4"/>
            <w:rFonts w:cs="Arial"/>
            <w:b w:val="0"/>
            <w:bCs w:val="0"/>
          </w:rPr>
          <w:t>постановлением</w:t>
        </w:r>
      </w:hyperlink>
      <w:r>
        <w:t xml:space="preserve"> Правительства Республики Казахстан от 18 марта 2008 г. N 263)</w:t>
      </w:r>
    </w:p>
    <w:bookmarkEnd w:id="733"/>
    <w:p w:rsidR="00246FE0" w:rsidRDefault="00246FE0">
      <w:pPr>
        <w:pStyle w:val="a6"/>
        <w:rPr>
          <w:color w:val="000000"/>
          <w:sz w:val="16"/>
          <w:szCs w:val="16"/>
        </w:rPr>
      </w:pPr>
      <w:r>
        <w:rPr>
          <w:color w:val="000000"/>
          <w:sz w:val="16"/>
          <w:szCs w:val="16"/>
        </w:rPr>
        <w:t>ГАРАНТ:</w:t>
      </w:r>
    </w:p>
    <w:p w:rsidR="00246FE0" w:rsidRDefault="00246FE0">
      <w:pPr>
        <w:pStyle w:val="a6"/>
      </w:pPr>
      <w:r>
        <w:t xml:space="preserve">Обязательные требования к безопасности кормов и кормовых добавок, содержащиеся в </w:t>
      </w:r>
      <w:hyperlink w:anchor="sub_3006" w:history="1">
        <w:r>
          <w:rPr>
            <w:rStyle w:val="a4"/>
            <w:rFonts w:cs="Arial"/>
          </w:rPr>
          <w:t>пунктах 6</w:t>
        </w:r>
      </w:hyperlink>
      <w:r>
        <w:t xml:space="preserve">, </w:t>
      </w:r>
      <w:hyperlink w:anchor="sub_3008" w:history="1">
        <w:r>
          <w:rPr>
            <w:rStyle w:val="a4"/>
            <w:rFonts w:cs="Arial"/>
          </w:rPr>
          <w:t>8</w:t>
        </w:r>
      </w:hyperlink>
      <w:r>
        <w:t xml:space="preserve">, </w:t>
      </w:r>
      <w:hyperlink w:anchor="sub_3010" w:history="1">
        <w:r>
          <w:rPr>
            <w:rStyle w:val="a4"/>
            <w:rFonts w:cs="Arial"/>
          </w:rPr>
          <w:t>10</w:t>
        </w:r>
      </w:hyperlink>
      <w:r>
        <w:t xml:space="preserve">, </w:t>
      </w:r>
      <w:hyperlink w:anchor="sub_3011" w:history="1">
        <w:r>
          <w:rPr>
            <w:rStyle w:val="a4"/>
            <w:rFonts w:cs="Arial"/>
          </w:rPr>
          <w:t>11</w:t>
        </w:r>
      </w:hyperlink>
      <w:r>
        <w:t xml:space="preserve">, </w:t>
      </w:r>
      <w:hyperlink w:anchor="sub_3014" w:history="1">
        <w:r>
          <w:rPr>
            <w:rStyle w:val="a4"/>
            <w:rFonts w:cs="Arial"/>
          </w:rPr>
          <w:t>14 - 16</w:t>
        </w:r>
      </w:hyperlink>
      <w:r>
        <w:t xml:space="preserve">, </w:t>
      </w:r>
      <w:hyperlink w:anchor="sub_3018" w:history="1">
        <w:r>
          <w:rPr>
            <w:rStyle w:val="a4"/>
            <w:rFonts w:cs="Arial"/>
          </w:rPr>
          <w:t>18 - 21</w:t>
        </w:r>
      </w:hyperlink>
      <w:r>
        <w:t xml:space="preserve">, </w:t>
      </w:r>
      <w:hyperlink w:anchor="sub_3023" w:history="1">
        <w:r>
          <w:rPr>
            <w:rStyle w:val="a4"/>
            <w:rFonts w:cs="Arial"/>
          </w:rPr>
          <w:t>23</w:t>
        </w:r>
      </w:hyperlink>
      <w:r>
        <w:t xml:space="preserve">, </w:t>
      </w:r>
      <w:hyperlink w:anchor="sub_3025" w:history="1">
        <w:r>
          <w:rPr>
            <w:rStyle w:val="a4"/>
            <w:rFonts w:cs="Arial"/>
          </w:rPr>
          <w:t>25 - 31</w:t>
        </w:r>
      </w:hyperlink>
      <w:r>
        <w:t xml:space="preserve">, </w:t>
      </w:r>
      <w:hyperlink w:anchor="sub_30331" w:history="1">
        <w:r>
          <w:rPr>
            <w:rStyle w:val="a4"/>
            <w:rFonts w:cs="Arial"/>
          </w:rPr>
          <w:t>абзаце первом,</w:t>
        </w:r>
      </w:hyperlink>
      <w:r>
        <w:t xml:space="preserve"> </w:t>
      </w:r>
      <w:hyperlink w:anchor="sub_30332" w:history="1">
        <w:r>
          <w:rPr>
            <w:rStyle w:val="a4"/>
            <w:rFonts w:cs="Arial"/>
          </w:rPr>
          <w:t>подпункте 2 - 4 пункта 33</w:t>
        </w:r>
      </w:hyperlink>
      <w:r>
        <w:t xml:space="preserve">, </w:t>
      </w:r>
      <w:hyperlink w:anchor="sub_3034" w:history="1">
        <w:r>
          <w:rPr>
            <w:rStyle w:val="a4"/>
            <w:rFonts w:cs="Arial"/>
          </w:rPr>
          <w:t>пункте 34</w:t>
        </w:r>
      </w:hyperlink>
      <w:r>
        <w:t xml:space="preserve"> настоящего Регламента, </w:t>
      </w:r>
      <w:hyperlink w:anchor="sub_1" w:history="1">
        <w:r>
          <w:rPr>
            <w:rStyle w:val="a4"/>
            <w:rFonts w:cs="Arial"/>
          </w:rPr>
          <w:t>вводятся в действие</w:t>
        </w:r>
      </w:hyperlink>
      <w:r>
        <w:t xml:space="preserve"> с 1 июля 2010 г.</w:t>
      </w:r>
    </w:p>
    <w:p w:rsidR="00246FE0" w:rsidRDefault="00246FE0">
      <w:pPr>
        <w:pStyle w:val="a6"/>
      </w:pPr>
    </w:p>
    <w:p w:rsidR="00246FE0" w:rsidRDefault="00246FE0">
      <w:pPr>
        <w:pStyle w:val="1"/>
      </w:pPr>
      <w:bookmarkStart w:id="734" w:name="sub_3100"/>
      <w:r>
        <w:t>1. Область применения</w:t>
      </w:r>
    </w:p>
    <w:bookmarkEnd w:id="734"/>
    <w:p w:rsidR="00246FE0" w:rsidRDefault="00246FE0"/>
    <w:p w:rsidR="00246FE0" w:rsidRDefault="00246FE0">
      <w:bookmarkStart w:id="735" w:name="sub_3001"/>
      <w:r>
        <w:t>1. Настоящий Технический регламент "Требования к безопасности кормов и кормовых добавок" (далее - Технический регламент) разработан в соответствии с законами Республики Казахстан от 10 июля 2002 года "О ветеринарии", от 9 ноября 2004 года "О техническом регулировании" и 21 июля 2007 года "О безопасности пищевой продукции" и устанавливает минимально необходимые требования к безопасности кормов и кормовых добавок, предназначенных для кормления продуктивных и непродуктивных животных, а также к сырью, исходным материалам, реагентам и процессам их производства, реализации, транспортировки, применения, хранения и уничтожения.</w:t>
      </w:r>
    </w:p>
    <w:bookmarkEnd w:id="735"/>
    <w:p w:rsidR="00246FE0" w:rsidRDefault="00246FE0">
      <w:r>
        <w:t>Технический регламент распространяется на корма и кормовые добавки, производимые (изготавливаемые) и ввозимые (импортируемые), а также предназначенные для оборота на территории Республики Казахстан в качестве кормов для животных, полуфабрикатов или сырья для производства других кормов, независимо от особенностей используемых технологий.</w:t>
      </w:r>
    </w:p>
    <w:p w:rsidR="00246FE0" w:rsidRDefault="00246FE0">
      <w:r>
        <w:t xml:space="preserve">Виды продукции, подпадающие под действие настоящего Технического регламента и их коды по классификатору товарной номенклатуры внешнеэкономической деятельности Республики Казахстан (далее - ТН ВЭД) указаны в </w:t>
      </w:r>
      <w:hyperlink w:anchor="sub_310" w:history="1">
        <w:r>
          <w:rPr>
            <w:rStyle w:val="a4"/>
            <w:rFonts w:cs="Arial"/>
          </w:rPr>
          <w:t>приложении 1</w:t>
        </w:r>
      </w:hyperlink>
      <w:r>
        <w:t xml:space="preserve"> к настоящему Техническому регламенту.</w:t>
      </w:r>
    </w:p>
    <w:p w:rsidR="00246FE0" w:rsidRDefault="00246FE0">
      <w:r>
        <w:t>Настоящий Технический регламент не распространяется на корма и кормовые добавки домашнего (фермерского) приготовления, предназначенные для личного применения и изготовленные из генетически модифицированного растительного и/или другого сырья.</w:t>
      </w:r>
    </w:p>
    <w:p w:rsidR="00246FE0" w:rsidRDefault="00246FE0">
      <w:bookmarkStart w:id="736" w:name="sub_3002"/>
      <w:r>
        <w:lastRenderedPageBreak/>
        <w:t>2. Требования настоящего Технического регламента распространяются на деятельность всех физических и юридических лиц, участвующих в производстве (изготовлении), транспортировке, хранении, реализации кормов и кормовых добавок.</w:t>
      </w:r>
    </w:p>
    <w:p w:rsidR="00246FE0" w:rsidRDefault="00246FE0">
      <w:bookmarkStart w:id="737" w:name="sub_3003"/>
      <w:bookmarkEnd w:id="736"/>
      <w:r>
        <w:t>3. Корма и кормовые добавки, а также сырье в процессе производства (изготовления), хранения и применения могут приобрести риски для здоровья и жизни животных, людей, использующих продукцию животноводства в случаях:</w:t>
      </w:r>
    </w:p>
    <w:p w:rsidR="00246FE0" w:rsidRDefault="00246FE0">
      <w:bookmarkStart w:id="738" w:name="sub_30031"/>
      <w:bookmarkEnd w:id="737"/>
      <w:r>
        <w:t>1) возникновения опасности при заготовке вблизи промышленных предприятий или геохимических районов с повышенной радиацией или содержанием солей тяжелых металлов;</w:t>
      </w:r>
    </w:p>
    <w:p w:rsidR="00246FE0" w:rsidRDefault="00246FE0">
      <w:bookmarkStart w:id="739" w:name="sub_30032"/>
      <w:bookmarkEnd w:id="738"/>
      <w:r>
        <w:t>2) использования недоброкачественного или фальсифицированного сырья и упаковочного материала не соответствующего санитарным нормам;</w:t>
      </w:r>
    </w:p>
    <w:p w:rsidR="00246FE0" w:rsidRDefault="00246FE0">
      <w:bookmarkStart w:id="740" w:name="sub_30033"/>
      <w:bookmarkEnd w:id="739"/>
      <w:r>
        <w:t>3) несоблюдения технологических режимов обработки кормов (размножение патогенных микроорганизмов, накопление токсинов) способствующих отравлению животных;</w:t>
      </w:r>
    </w:p>
    <w:p w:rsidR="00246FE0" w:rsidRDefault="00246FE0">
      <w:bookmarkStart w:id="741" w:name="sub_30034"/>
      <w:bookmarkEnd w:id="740"/>
      <w:r>
        <w:t>4) неправильного использования и хранения средств борьбы с грызунами, насекомыми;</w:t>
      </w:r>
    </w:p>
    <w:p w:rsidR="00246FE0" w:rsidRDefault="00246FE0">
      <w:bookmarkStart w:id="742" w:name="sub_30035"/>
      <w:bookmarkEnd w:id="741"/>
      <w:r>
        <w:t>5) использования консервированных кормов, содержащих повышенное количество химических веществ (консервантов).</w:t>
      </w:r>
    </w:p>
    <w:p w:rsidR="00246FE0" w:rsidRDefault="00246FE0">
      <w:bookmarkStart w:id="743" w:name="sub_3004"/>
      <w:bookmarkEnd w:id="742"/>
      <w:r>
        <w:t>4. Управление риском по предупреждению возможного вредного воздействия осуществляется на стадиях:</w:t>
      </w:r>
    </w:p>
    <w:p w:rsidR="00246FE0" w:rsidRDefault="00246FE0">
      <w:bookmarkStart w:id="744" w:name="sub_30041"/>
      <w:bookmarkEnd w:id="743"/>
      <w:r>
        <w:t>1) заготовки кормов и кормовых добавок;</w:t>
      </w:r>
    </w:p>
    <w:p w:rsidR="00246FE0" w:rsidRDefault="00246FE0">
      <w:bookmarkStart w:id="745" w:name="sub_30042"/>
      <w:bookmarkEnd w:id="744"/>
      <w:r>
        <w:t>2) технологических процессов производства (изготовлении) кормов и кормовых добавок;</w:t>
      </w:r>
    </w:p>
    <w:p w:rsidR="00246FE0" w:rsidRDefault="00246FE0">
      <w:bookmarkStart w:id="746" w:name="sub_30043"/>
      <w:bookmarkEnd w:id="745"/>
      <w:r>
        <w:t>3) транспортировки и хранения кормов и кормовых добавок;</w:t>
      </w:r>
    </w:p>
    <w:p w:rsidR="00246FE0" w:rsidRDefault="00246FE0">
      <w:bookmarkStart w:id="747" w:name="sub_30044"/>
      <w:bookmarkEnd w:id="746"/>
      <w:r>
        <w:t>4) утилизации и уничтожения кормов и кормовых добавок.</w:t>
      </w:r>
    </w:p>
    <w:bookmarkEnd w:id="747"/>
    <w:p w:rsidR="00246FE0" w:rsidRDefault="00246FE0"/>
    <w:p w:rsidR="00246FE0" w:rsidRDefault="00246FE0">
      <w:pPr>
        <w:pStyle w:val="1"/>
      </w:pPr>
      <w:bookmarkStart w:id="748" w:name="sub_3200"/>
      <w:r>
        <w:t>2. Термины и определения</w:t>
      </w:r>
    </w:p>
    <w:bookmarkEnd w:id="748"/>
    <w:p w:rsidR="00246FE0" w:rsidRDefault="00246FE0"/>
    <w:p w:rsidR="00246FE0" w:rsidRDefault="00246FE0">
      <w:bookmarkStart w:id="749" w:name="sub_3005"/>
      <w:r>
        <w:t>5. В настоящем Техническом регламенте используются следующие термины и определения:</w:t>
      </w:r>
    </w:p>
    <w:p w:rsidR="00246FE0" w:rsidRDefault="00246FE0">
      <w:bookmarkStart w:id="750" w:name="sub_30051"/>
      <w:bookmarkEnd w:id="749"/>
      <w:r>
        <w:rPr>
          <w:rStyle w:val="a3"/>
          <w:bCs/>
        </w:rPr>
        <w:t>безопасность кормов и кормовых добавок</w:t>
      </w:r>
      <w:r>
        <w:t xml:space="preserve"> - отсутствие недопустимого риска во всех процессах (стадиях) разработки (создания), производства (изготовления), оборота, утилизации и уничтожения кормов и кормовых добавок;</w:t>
      </w:r>
    </w:p>
    <w:p w:rsidR="00246FE0" w:rsidRDefault="00246FE0">
      <w:bookmarkStart w:id="751" w:name="sub_30052"/>
      <w:bookmarkEnd w:id="750"/>
      <w:r>
        <w:rPr>
          <w:rStyle w:val="a3"/>
          <w:bCs/>
        </w:rPr>
        <w:t>корма</w:t>
      </w:r>
      <w:r>
        <w:t xml:space="preserve"> - продукты растительного, животного, минерального, микробиологического, химического происхождения, используемые для кормления животных, содержащие питательные вещества в усвояемой форме и не оказывающие вредного воздействия на здоровье животных;</w:t>
      </w:r>
    </w:p>
    <w:p w:rsidR="00246FE0" w:rsidRDefault="00246FE0">
      <w:bookmarkStart w:id="752" w:name="sub_30053"/>
      <w:bookmarkEnd w:id="751"/>
      <w:r>
        <w:rPr>
          <w:rStyle w:val="a3"/>
          <w:bCs/>
        </w:rPr>
        <w:t>кормовая добавка</w:t>
      </w:r>
      <w:r>
        <w:t xml:space="preserve"> - вещества органического, минерального и (или) синтетического происхождения, используемые в качестве источников недостающих питательных и минеральных веществ и витаминов в рационе животных;</w:t>
      </w:r>
    </w:p>
    <w:p w:rsidR="00246FE0" w:rsidRDefault="00246FE0">
      <w:bookmarkStart w:id="753" w:name="sub_30054"/>
      <w:bookmarkEnd w:id="752"/>
      <w:r>
        <w:rPr>
          <w:rStyle w:val="a3"/>
          <w:bCs/>
        </w:rPr>
        <w:t>кормовая ценность</w:t>
      </w:r>
      <w:r>
        <w:t xml:space="preserve"> - совокупность свойств корма, при наличии которых удовлетворяются физиологические потребности животных в необходимых веществах и энергии;</w:t>
      </w:r>
    </w:p>
    <w:p w:rsidR="00246FE0" w:rsidRDefault="00246FE0">
      <w:bookmarkStart w:id="754" w:name="sub_30055"/>
      <w:bookmarkEnd w:id="753"/>
      <w:r>
        <w:rPr>
          <w:rStyle w:val="a3"/>
          <w:bCs/>
        </w:rPr>
        <w:t>животные</w:t>
      </w:r>
      <w:r>
        <w:t xml:space="preserve"> - все виды домашних, диких, зоопарковых, цирковых, лабораторных, декоративных, пушных, морских животных и других гидробионтов, птиц, пчел, рыб;</w:t>
      </w:r>
    </w:p>
    <w:p w:rsidR="00246FE0" w:rsidRDefault="00246FE0">
      <w:bookmarkStart w:id="755" w:name="sub_30056"/>
      <w:bookmarkEnd w:id="754"/>
      <w:r>
        <w:rPr>
          <w:rStyle w:val="a3"/>
          <w:bCs/>
        </w:rPr>
        <w:t>срок годности</w:t>
      </w:r>
      <w:r>
        <w:t xml:space="preserve"> - период, до истечения которого корм или кормовая добавка считаются безопасными для использования по назначению при соблюдении условий процессов (стадий) производства (изготовления), оборота кормов и кормовых добавок;</w:t>
      </w:r>
    </w:p>
    <w:p w:rsidR="00246FE0" w:rsidRDefault="00246FE0">
      <w:bookmarkStart w:id="756" w:name="sub_30057"/>
      <w:bookmarkEnd w:id="755"/>
      <w:r>
        <w:rPr>
          <w:rStyle w:val="a3"/>
          <w:bCs/>
        </w:rPr>
        <w:t>комбикорм</w:t>
      </w:r>
      <w:r>
        <w:t xml:space="preserve"> - смесь очищенных от примесей и измельченных до необходимых </w:t>
      </w:r>
      <w:r>
        <w:lastRenderedPageBreak/>
        <w:t>размеров различных кормов и кормовых добавок, обеспечивающая полноценное кормление животных определенного вида, типа и продуктивности;</w:t>
      </w:r>
    </w:p>
    <w:p w:rsidR="00246FE0" w:rsidRDefault="00246FE0">
      <w:bookmarkStart w:id="757" w:name="sub_30058"/>
      <w:bookmarkEnd w:id="756"/>
      <w:r>
        <w:rPr>
          <w:rStyle w:val="a3"/>
          <w:bCs/>
        </w:rPr>
        <w:t>металломагнитная примесь</w:t>
      </w:r>
      <w:r>
        <w:t xml:space="preserve"> - металлические частицы различного размера и формы, содержащиеся в корме или кормовой добавке, способные притягиваться к магниту;</w:t>
      </w:r>
    </w:p>
    <w:p w:rsidR="00246FE0" w:rsidRDefault="00246FE0">
      <w:bookmarkStart w:id="758" w:name="sub_30059"/>
      <w:bookmarkEnd w:id="757"/>
      <w:r>
        <w:rPr>
          <w:rStyle w:val="a3"/>
          <w:bCs/>
        </w:rPr>
        <w:t>животные продуктивные</w:t>
      </w:r>
      <w:r>
        <w:t xml:space="preserve"> - животные, используемые, или которые могут быть использованы, для получения продукции животноводства;</w:t>
      </w:r>
    </w:p>
    <w:p w:rsidR="00246FE0" w:rsidRDefault="00246FE0">
      <w:bookmarkStart w:id="759" w:name="sub_300510"/>
      <w:bookmarkEnd w:id="758"/>
      <w:r>
        <w:rPr>
          <w:rStyle w:val="a3"/>
          <w:bCs/>
        </w:rPr>
        <w:t>животные непродуктивные</w:t>
      </w:r>
      <w:r>
        <w:t xml:space="preserve"> - животные, не используемые целенаправленно для получения продукции животноводства;</w:t>
      </w:r>
    </w:p>
    <w:p w:rsidR="00246FE0" w:rsidRDefault="00246FE0">
      <w:bookmarkStart w:id="760" w:name="sub_300511"/>
      <w:bookmarkEnd w:id="759"/>
      <w:r>
        <w:rPr>
          <w:rStyle w:val="a3"/>
          <w:bCs/>
        </w:rPr>
        <w:t>сено</w:t>
      </w:r>
      <w:r>
        <w:t xml:space="preserve"> - корм, полученный в результате обезвоживания травы и содержащий не более 17% массовой доли влаги;</w:t>
      </w:r>
    </w:p>
    <w:p w:rsidR="00246FE0" w:rsidRDefault="00246FE0">
      <w:bookmarkStart w:id="761" w:name="sub_300512"/>
      <w:bookmarkEnd w:id="760"/>
      <w:r>
        <w:rPr>
          <w:rStyle w:val="a3"/>
          <w:bCs/>
        </w:rPr>
        <w:t>сенаж</w:t>
      </w:r>
      <w:r>
        <w:t xml:space="preserve"> - корм, приготовленный из трав, убранных в ранние фазы вегетации, провяленных до влажности не менее 40% и хранящихся в анаэробных условиях;</w:t>
      </w:r>
    </w:p>
    <w:p w:rsidR="00246FE0" w:rsidRDefault="00246FE0">
      <w:bookmarkStart w:id="762" w:name="sub_300513"/>
      <w:bookmarkEnd w:id="761"/>
      <w:r>
        <w:rPr>
          <w:rStyle w:val="a3"/>
          <w:bCs/>
        </w:rPr>
        <w:t>патогенная микрофлора</w:t>
      </w:r>
      <w:r>
        <w:t xml:space="preserve"> - микроорганизмы, способные вызывать болезни животных;</w:t>
      </w:r>
    </w:p>
    <w:p w:rsidR="00246FE0" w:rsidRDefault="00246FE0">
      <w:bookmarkStart w:id="763" w:name="sub_300514"/>
      <w:bookmarkEnd w:id="762"/>
      <w:r>
        <w:rPr>
          <w:rStyle w:val="a3"/>
          <w:bCs/>
        </w:rPr>
        <w:t>недопустимый риск</w:t>
      </w:r>
      <w:r>
        <w:t xml:space="preserve"> - риск, превышающий уровень безопасности продукции, устанавливаемый в соответствии с законодательством Республики Казахстан;</w:t>
      </w:r>
    </w:p>
    <w:p w:rsidR="00246FE0" w:rsidRDefault="00246FE0">
      <w:bookmarkStart w:id="764" w:name="sub_300515"/>
      <w:bookmarkEnd w:id="763"/>
      <w:r>
        <w:rPr>
          <w:rStyle w:val="a3"/>
          <w:bCs/>
        </w:rPr>
        <w:t>срок хранения</w:t>
      </w:r>
      <w:r>
        <w:t xml:space="preserve"> - период времени, в течение которого корм или кормовая добавка, при соблюдении установленных условий хранения, сохраняет показатели качества и безопасности, указанные в нормативной документации;</w:t>
      </w:r>
    </w:p>
    <w:p w:rsidR="00246FE0" w:rsidRDefault="00246FE0">
      <w:bookmarkStart w:id="765" w:name="sub_300516"/>
      <w:bookmarkEnd w:id="764"/>
      <w:r>
        <w:rPr>
          <w:rStyle w:val="a3"/>
          <w:bCs/>
        </w:rPr>
        <w:t>гранулированный корм</w:t>
      </w:r>
      <w:r>
        <w:t xml:space="preserve"> - прессованный мелкоизмельченный корм цилиндрической или прямоугольной формы определенных размеров с содержанием сухого вещества в соответствии с требованиями нормативно-технической документации;</w:t>
      </w:r>
    </w:p>
    <w:p w:rsidR="00246FE0" w:rsidRDefault="00246FE0">
      <w:bookmarkStart w:id="766" w:name="sub_300517"/>
      <w:bookmarkEnd w:id="765"/>
      <w:r>
        <w:rPr>
          <w:rStyle w:val="a3"/>
          <w:bCs/>
        </w:rPr>
        <w:t>риск</w:t>
      </w:r>
      <w:r>
        <w:t xml:space="preserve"> - вероятность неблагоприятного влияния кормов и кормовых добавок на здоровье животных и последствия данного влияния, ведущие к возникновению опасности для жизни и здоровья животных;</w:t>
      </w:r>
    </w:p>
    <w:p w:rsidR="00246FE0" w:rsidRDefault="00246FE0">
      <w:bookmarkStart w:id="767" w:name="sub_300518"/>
      <w:bookmarkEnd w:id="766"/>
      <w:r>
        <w:rPr>
          <w:rStyle w:val="a3"/>
          <w:bCs/>
        </w:rPr>
        <w:t>токсичность</w:t>
      </w:r>
      <w:r>
        <w:t> - свойство кормов и кормовых добавок, характеризующее содержание токсичных веществ выше допустимого уровня, которое может вызвать заболевание или гибель животных;</w:t>
      </w:r>
    </w:p>
    <w:p w:rsidR="00246FE0" w:rsidRDefault="00246FE0">
      <w:bookmarkStart w:id="768" w:name="sub_300519"/>
      <w:bookmarkEnd w:id="767"/>
      <w:r>
        <w:rPr>
          <w:rStyle w:val="a3"/>
          <w:bCs/>
        </w:rPr>
        <w:t>сырье</w:t>
      </w:r>
      <w:r>
        <w:t xml:space="preserve"> - объекты растительного, животного, микробиологического, химического и минерального происхождения, используемые для производства (изготовления) кормов и кормовых добавок;</w:t>
      </w:r>
    </w:p>
    <w:p w:rsidR="00246FE0" w:rsidRDefault="00246FE0">
      <w:bookmarkStart w:id="769" w:name="sub_300520"/>
      <w:bookmarkEnd w:id="768"/>
      <w:r>
        <w:rPr>
          <w:rStyle w:val="a3"/>
          <w:bCs/>
        </w:rPr>
        <w:t>грубый корм</w:t>
      </w:r>
      <w:r>
        <w:t xml:space="preserve"> - корм, содержащий не более 22% влаги и 0,65 кормовых единиц в 1 кг сухого вещества.</w:t>
      </w:r>
    </w:p>
    <w:bookmarkEnd w:id="769"/>
    <w:p w:rsidR="00246FE0" w:rsidRDefault="00246FE0"/>
    <w:p w:rsidR="00246FE0" w:rsidRDefault="00246FE0">
      <w:pPr>
        <w:pStyle w:val="1"/>
      </w:pPr>
      <w:bookmarkStart w:id="770" w:name="sub_3300"/>
      <w:r>
        <w:t>3. Требования к безопасности кормов и кормовых добавок при их обороте на территории Республики Казахстан</w:t>
      </w:r>
    </w:p>
    <w:bookmarkEnd w:id="770"/>
    <w:p w:rsidR="00246FE0" w:rsidRDefault="00246FE0"/>
    <w:p w:rsidR="00246FE0" w:rsidRDefault="00246FE0">
      <w:bookmarkStart w:id="771" w:name="sub_3006"/>
      <w:r>
        <w:t xml:space="preserve">6. При реализации и применении, а также ввозе (импорте) </w:t>
      </w:r>
      <w:hyperlink w:anchor="sub_30052" w:history="1">
        <w:r>
          <w:rPr>
            <w:rStyle w:val="a4"/>
            <w:rFonts w:cs="Arial"/>
          </w:rPr>
          <w:t>кормов</w:t>
        </w:r>
      </w:hyperlink>
      <w:r>
        <w:t xml:space="preserve"> и кормовых добавок на объектах внутренней торговли необходимы помещения и условия, обеспечивающие возможности приемки, контроля, идентификации и хранения кормов и кормовых добавок в соответствии с действующими нормативными документами на конкретные виды кормов и кормовых добавок.</w:t>
      </w:r>
    </w:p>
    <w:p w:rsidR="00246FE0" w:rsidRDefault="00246FE0">
      <w:bookmarkStart w:id="772" w:name="sub_3007"/>
      <w:bookmarkEnd w:id="771"/>
      <w:r>
        <w:t>7. Основными условиями при обороте кормов и кормовых добавок на территории Республики Казахстан являются:</w:t>
      </w:r>
    </w:p>
    <w:p w:rsidR="00246FE0" w:rsidRDefault="00246FE0">
      <w:bookmarkStart w:id="773" w:name="sub_30071"/>
      <w:bookmarkEnd w:id="772"/>
      <w:r>
        <w:t>1) соответствие кормов и кормовых добавок требованиям настоящего Технического регламента;</w:t>
      </w:r>
    </w:p>
    <w:p w:rsidR="00246FE0" w:rsidRDefault="00246FE0">
      <w:bookmarkStart w:id="774" w:name="sub_30072"/>
      <w:bookmarkEnd w:id="773"/>
      <w:r>
        <w:t xml:space="preserve">2) наличие документа, подтверждающего происхождение кормов и кормовых </w:t>
      </w:r>
      <w:r>
        <w:lastRenderedPageBreak/>
        <w:t>добавок, подтверждения соответствия (сертификата соответствия и (или) знака соответствия или декларации о соответствии);</w:t>
      </w:r>
    </w:p>
    <w:p w:rsidR="00246FE0" w:rsidRDefault="00246FE0">
      <w:bookmarkStart w:id="775" w:name="sub_30073"/>
      <w:bookmarkEnd w:id="774"/>
      <w:r>
        <w:t>3) наличие информации о кормах и кормовых добавках в маркировке и (или) сопроводительных документах изготовителя, поставщика и (или) продавца.</w:t>
      </w:r>
    </w:p>
    <w:bookmarkEnd w:id="775"/>
    <w:p w:rsidR="00246FE0" w:rsidRDefault="00246FE0">
      <w:r>
        <w:t xml:space="preserve">Условия, </w:t>
      </w:r>
      <w:hyperlink w:anchor="sub_300515" w:history="1">
        <w:r>
          <w:rPr>
            <w:rStyle w:val="a4"/>
            <w:rFonts w:cs="Arial"/>
          </w:rPr>
          <w:t>сроки хранения</w:t>
        </w:r>
      </w:hyperlink>
      <w:r>
        <w:t xml:space="preserve"> и реализация кормов и кормовых добавок должны исключать вероятность любого загрязнения и порчи.</w:t>
      </w:r>
    </w:p>
    <w:p w:rsidR="00246FE0" w:rsidRDefault="00246FE0">
      <w:r>
        <w:t>Срок реализации устанавливается производителем (изготовителем) в соответствии с действующими нормативными документами по стандартизации на корма и кормовые добавки.</w:t>
      </w:r>
    </w:p>
    <w:p w:rsidR="00246FE0" w:rsidRDefault="00246FE0">
      <w:bookmarkStart w:id="776" w:name="sub_3008"/>
      <w:r>
        <w:t>8. Не допускаются к реализации:</w:t>
      </w:r>
    </w:p>
    <w:p w:rsidR="00246FE0" w:rsidRDefault="00246FE0">
      <w:bookmarkStart w:id="777" w:name="sub_30081"/>
      <w:bookmarkEnd w:id="776"/>
      <w:r>
        <w:t xml:space="preserve">1) корма и кормовые добавки с истекшим </w:t>
      </w:r>
      <w:hyperlink w:anchor="sub_30056" w:history="1">
        <w:r>
          <w:rPr>
            <w:rStyle w:val="a4"/>
            <w:rFonts w:cs="Arial"/>
          </w:rPr>
          <w:t>сроком годности</w:t>
        </w:r>
      </w:hyperlink>
      <w:r>
        <w:t>;</w:t>
      </w:r>
    </w:p>
    <w:p w:rsidR="00246FE0" w:rsidRDefault="00246FE0">
      <w:bookmarkStart w:id="778" w:name="sub_30082"/>
      <w:bookmarkEnd w:id="777"/>
      <w:r>
        <w:t>2) корма и кормовые добавки, имеющие явные признаки порчи;</w:t>
      </w:r>
    </w:p>
    <w:p w:rsidR="00246FE0" w:rsidRDefault="00246FE0">
      <w:bookmarkStart w:id="779" w:name="sub_30083"/>
      <w:bookmarkEnd w:id="778"/>
      <w:r>
        <w:t>3) корма и кормовые добавки, не имеющие документов, подтверждающих их происхождение или в отношении которых отсутствует информация;</w:t>
      </w:r>
    </w:p>
    <w:p w:rsidR="00246FE0" w:rsidRDefault="00246FE0">
      <w:bookmarkStart w:id="780" w:name="sub_30084"/>
      <w:bookmarkEnd w:id="779"/>
      <w:r>
        <w:t>4) корма и кормовые добавки, не соответствующие информации отраженной в представленных документах;</w:t>
      </w:r>
    </w:p>
    <w:p w:rsidR="00246FE0" w:rsidRDefault="00246FE0">
      <w:bookmarkStart w:id="781" w:name="sub_30085"/>
      <w:bookmarkEnd w:id="780"/>
      <w:r>
        <w:t>5) корма и кормовые добавки, не имеющие маркировки, с указанием сведении, предусмотренных Техническим регламентом.</w:t>
      </w:r>
    </w:p>
    <w:bookmarkEnd w:id="781"/>
    <w:p w:rsidR="00246FE0" w:rsidRDefault="00246FE0">
      <w:r>
        <w:t>При реализации кормов и кормовых добавок используется специальное оборудование, а также маркированный торговый инвентарь (половники, щипцы, совки и др.). Не допускается взвешивание неупакованных кормов и кормовых добавок непосредственно на весах без упаковочных материалов.</w:t>
      </w:r>
    </w:p>
    <w:p w:rsidR="00246FE0" w:rsidRDefault="00246FE0">
      <w:bookmarkStart w:id="782" w:name="sub_3009"/>
      <w:r>
        <w:t>9. Ввозимые (импортируемые) на территорию Республики Казахстан корма и кормовые добавки должны быть зарегистрированы в Государственном реестре кормов и кормовых добавок в Республике Казахстан и соответствовать требованиям настоящего Технического регламента.</w:t>
      </w:r>
    </w:p>
    <w:p w:rsidR="00246FE0" w:rsidRDefault="00246FE0">
      <w:bookmarkStart w:id="783" w:name="sub_3010"/>
      <w:bookmarkEnd w:id="782"/>
      <w:r>
        <w:t>10. Ввоз (импорт) кормов и кормовых добавок осуществляется с соблюдением условий, обеспечивающих их безопасность и сохранность качественных показателей, установленных действующими нормативными документами по стандартизации.</w:t>
      </w:r>
    </w:p>
    <w:bookmarkEnd w:id="783"/>
    <w:p w:rsidR="00246FE0" w:rsidRDefault="00246FE0"/>
    <w:p w:rsidR="00246FE0" w:rsidRDefault="00246FE0">
      <w:pPr>
        <w:pStyle w:val="1"/>
      </w:pPr>
      <w:bookmarkStart w:id="784" w:name="sub_3400"/>
      <w:r>
        <w:t>4. Требования к безопасности сырья, используемого для производства (изготовления) кормов и кормовых добавок</w:t>
      </w:r>
    </w:p>
    <w:bookmarkEnd w:id="784"/>
    <w:p w:rsidR="00246FE0" w:rsidRDefault="00246FE0"/>
    <w:p w:rsidR="00246FE0" w:rsidRDefault="00246FE0">
      <w:bookmarkStart w:id="785" w:name="sub_3011"/>
      <w:r>
        <w:t xml:space="preserve">11. Запрещается использовать для производства (изготовления) кормов и кормовых добавок сырье, происходящее из неблагополучных пунктов (территорий) по особо опасным болезням </w:t>
      </w:r>
      <w:hyperlink w:anchor="sub_30055" w:history="1">
        <w:r>
          <w:rPr>
            <w:rStyle w:val="a4"/>
            <w:rFonts w:cs="Arial"/>
          </w:rPr>
          <w:t>животных</w:t>
        </w:r>
      </w:hyperlink>
      <w:r>
        <w:t xml:space="preserve"> и птиц, вошедших в перечень особо опасных болезней животных, при которых проводятся обязательное изъятие и уничтожение животных, продуктов и сырья животного происхождения, представляющих особую опасность здоровью животных и человека.</w:t>
      </w:r>
    </w:p>
    <w:bookmarkEnd w:id="785"/>
    <w:p w:rsidR="00246FE0" w:rsidRDefault="00246FE0">
      <w:r>
        <w:t>Запрещается производство (изготовление) кормов и кормовых добавок из (с использованием) тканей животного происхождения.</w:t>
      </w:r>
    </w:p>
    <w:p w:rsidR="00246FE0" w:rsidRDefault="00246FE0">
      <w:bookmarkStart w:id="786" w:name="sub_3012"/>
      <w:r>
        <w:t xml:space="preserve">12. Условия заготовки, хранения и транспортировки </w:t>
      </w:r>
      <w:hyperlink w:anchor="sub_300519" w:history="1">
        <w:r>
          <w:rPr>
            <w:rStyle w:val="a4"/>
            <w:rFonts w:cs="Arial"/>
          </w:rPr>
          <w:t>сырья</w:t>
        </w:r>
      </w:hyperlink>
      <w:r>
        <w:t xml:space="preserve"> для производства (изготовления) кормов и кормовых добавок должны соответствовать требованиям установленным законодательствами Республики Казахстан в области ветеринарии и безопасности пищевой продукции.</w:t>
      </w:r>
    </w:p>
    <w:p w:rsidR="00246FE0" w:rsidRDefault="00246FE0">
      <w:bookmarkStart w:id="787" w:name="sub_3013"/>
      <w:bookmarkEnd w:id="786"/>
      <w:r>
        <w:t xml:space="preserve">13. Сочные корма (корм зеленый, </w:t>
      </w:r>
      <w:hyperlink w:anchor="sub_300512" w:history="1">
        <w:r>
          <w:rPr>
            <w:rStyle w:val="a4"/>
            <w:rFonts w:cs="Arial"/>
          </w:rPr>
          <w:t>сенаж</w:t>
        </w:r>
      </w:hyperlink>
      <w:r>
        <w:t>, силос) используются как корма в цельном или обработанном виде и как сырье в составе полнорационных кормов и кормовых добавок.</w:t>
      </w:r>
    </w:p>
    <w:bookmarkEnd w:id="787"/>
    <w:p w:rsidR="00246FE0" w:rsidRDefault="00246FE0">
      <w:r>
        <w:t xml:space="preserve">Корма зеленые должны соответствовать показателям качества, установленным с </w:t>
      </w:r>
      <w:r>
        <w:lastRenderedPageBreak/>
        <w:t>действующими нормативными документами по стандартизации. Не должны иметь признаков заплесневения, постороннего запаха ядовитых растений.</w:t>
      </w:r>
    </w:p>
    <w:p w:rsidR="00246FE0" w:rsidRDefault="00246FE0">
      <w:r>
        <w:t>Грубые корма (</w:t>
      </w:r>
      <w:hyperlink w:anchor="sub_300511" w:history="1">
        <w:r>
          <w:rPr>
            <w:rStyle w:val="a4"/>
            <w:rFonts w:cs="Arial"/>
          </w:rPr>
          <w:t>сено</w:t>
        </w:r>
      </w:hyperlink>
      <w:r>
        <w:t xml:space="preserve">, солома) используются в чистом виде и как сырье в составе кормосмесей - для производства (изготовления) </w:t>
      </w:r>
      <w:hyperlink w:anchor="sub_300516" w:history="1">
        <w:r>
          <w:rPr>
            <w:rStyle w:val="a4"/>
            <w:rFonts w:cs="Arial"/>
          </w:rPr>
          <w:t>гранулированных кормов</w:t>
        </w:r>
      </w:hyperlink>
      <w:r>
        <w:t>. Грубые корма не должны содержать заплесневевших участков, ядовитых растений (горчак ползучий, вязель разноцветный, софора листохвостая), посторонних запахов (затхлый, плесени, гнилостный), патогенных грибов и иерсиний.</w:t>
      </w:r>
    </w:p>
    <w:p w:rsidR="00246FE0" w:rsidRDefault="00246FE0">
      <w:r>
        <w:t xml:space="preserve">Сырье - зерно (пшеница, ячмень, овес, рожь, кукуруза, просо, арахис, семена подсолнечника, тритикале), поставляемое на кормовые цели для производства </w:t>
      </w:r>
      <w:hyperlink w:anchor="sub_30057" w:history="1">
        <w:r>
          <w:rPr>
            <w:rStyle w:val="a4"/>
            <w:rFonts w:cs="Arial"/>
          </w:rPr>
          <w:t>комбикормов</w:t>
        </w:r>
      </w:hyperlink>
      <w:r>
        <w:t xml:space="preserve"> и зернобобовые кормовые культуры (вика яровая, нут, бобы кормовые, чечевица, люпин кормовой, соя, горох) не должно содержать спорыньи, головни, вредителей и посторонней примеси. Зерно, используемое в качестве сырья, должно отвечать требованиям, установленным соответствующим Техническим регламентом.</w:t>
      </w:r>
    </w:p>
    <w:p w:rsidR="00246FE0" w:rsidRDefault="00246FE0">
      <w:r>
        <w:t>Сырье - корнеклубнеплодные и бахчевые культуры (кормовые) не должны иметь признаков заплесневения и превышать установленные нормы содержания опасных и ядовитых веществ.</w:t>
      </w:r>
    </w:p>
    <w:p w:rsidR="00246FE0" w:rsidRDefault="00246FE0">
      <w:bookmarkStart w:id="788" w:name="sub_3014"/>
      <w:r>
        <w:t>14. Хранение сырья, оборудования, упаковочных и вспомогательных материалов (далее - материалов) должно осуществляться в условиях, обеспечивающих безопасность готового продукта (кормов и кормовых добавок) и исключающих возможность его попутного загрязнения. При хранении сырья и материалов должна применяться система ротации, предусматривающая выпуск со склада в первую очередь сырья и материалов, поступивших на хранение раньше других. Для хранения кормов и кормовых добавок должны использоваться специальные помещения (сооружения), исключающие проникновение насекомых и грызунов.</w:t>
      </w:r>
    </w:p>
    <w:p w:rsidR="00246FE0" w:rsidRDefault="00246FE0">
      <w:bookmarkStart w:id="789" w:name="sub_3015"/>
      <w:bookmarkEnd w:id="788"/>
      <w:r>
        <w:t>15. Выполнение требований к безопасности консервирующих заквасок, ферментов, пробиотических культур, молока и сыворотки (сухие) должно обеспечиваться их изготовителями. Каждая партия этой продукции, предназначенная для приготовления кормов и кормовых добавок, должна сопровождаться ветеринарными документами установленной формы.</w:t>
      </w:r>
    </w:p>
    <w:bookmarkEnd w:id="789"/>
    <w:p w:rsidR="00246FE0" w:rsidRDefault="00246FE0"/>
    <w:p w:rsidR="00246FE0" w:rsidRDefault="00246FE0">
      <w:pPr>
        <w:pStyle w:val="1"/>
      </w:pPr>
      <w:bookmarkStart w:id="790" w:name="sub_3500"/>
      <w:r>
        <w:t>5. Требования к безопасности кормов и кормовых добавок при их производстве (изготовлении)</w:t>
      </w:r>
    </w:p>
    <w:bookmarkEnd w:id="790"/>
    <w:p w:rsidR="00246FE0" w:rsidRDefault="00246FE0"/>
    <w:p w:rsidR="00246FE0" w:rsidRDefault="00246FE0">
      <w:bookmarkStart w:id="791" w:name="sub_3016"/>
      <w:r>
        <w:t xml:space="preserve">16. Требования к </w:t>
      </w:r>
      <w:hyperlink w:anchor="sub_30051" w:history="1">
        <w:r>
          <w:rPr>
            <w:rStyle w:val="a4"/>
            <w:rFonts w:cs="Arial"/>
          </w:rPr>
          <w:t>безопасности кормов</w:t>
        </w:r>
      </w:hyperlink>
      <w:r>
        <w:t xml:space="preserve"> и кормовых добавок при их производстве (изготовлении) в соответствии с ветеринарно-санитарными требованиями включают в себя установление необходимых уровней освещения, микроклимата, шума, вибрации и содержания пыли и вредных веществ в воздухе рабочей зоны.</w:t>
      </w:r>
    </w:p>
    <w:p w:rsidR="00246FE0" w:rsidRDefault="00246FE0">
      <w:bookmarkStart w:id="792" w:name="sub_3017"/>
      <w:bookmarkEnd w:id="791"/>
      <w:r>
        <w:t>17. Технологическое оборудование, предназначенное для производства кормов и кормовых добавок должно соответствовать требованиям, установленным законодательством Республики Казахстан в области безопасности машин и оборудования.</w:t>
      </w:r>
    </w:p>
    <w:p w:rsidR="00246FE0" w:rsidRDefault="00246FE0">
      <w:bookmarkStart w:id="793" w:name="sub_3018"/>
      <w:bookmarkEnd w:id="792"/>
      <w:r>
        <w:t>18. Требования к безопасности технологических процессов (сушка, измельчение, гранулирование, введение консервирующих веществ, закваска, выпаривание, пастеризация, стерилизация) предусматривает соблюдение норм и требований нормативно-технической документации на данную продукцию. Безопасность технологических процессов гарантируется путем проведения производственного контроля за их соблюдением.</w:t>
      </w:r>
    </w:p>
    <w:p w:rsidR="00246FE0" w:rsidRDefault="00246FE0">
      <w:bookmarkStart w:id="794" w:name="sub_3019"/>
      <w:bookmarkEnd w:id="793"/>
      <w:r>
        <w:t>19. При производстве (изготовлении) кормов и кормовых добавок необходимо соблюдать следующие требования:</w:t>
      </w:r>
    </w:p>
    <w:p w:rsidR="00246FE0" w:rsidRDefault="00246FE0">
      <w:bookmarkStart w:id="795" w:name="sub_30191"/>
      <w:bookmarkEnd w:id="794"/>
      <w:r>
        <w:lastRenderedPageBreak/>
        <w:t>1) корма для продуктивных жвачных животных не должны иметь в своем составе компонентов, полученных из любых животных, кроме рыб и других гидробионтов, не относящихся к млекопитающим;</w:t>
      </w:r>
    </w:p>
    <w:p w:rsidR="00246FE0" w:rsidRDefault="00246FE0">
      <w:bookmarkStart w:id="796" w:name="sub_30192"/>
      <w:bookmarkEnd w:id="795"/>
      <w:r>
        <w:t>2) корма для продуктивных птиц не должны иметь в своем составе компонентов жвачных животных, хищных животных, а также птиц;</w:t>
      </w:r>
    </w:p>
    <w:p w:rsidR="00246FE0" w:rsidRDefault="00246FE0">
      <w:bookmarkStart w:id="797" w:name="sub_30193"/>
      <w:bookmarkEnd w:id="796"/>
      <w:r>
        <w:t>3) корма для продуктивных свиней не должны иметь в своем составе компонентов жвачных животных, хищных животных и свиней;</w:t>
      </w:r>
    </w:p>
    <w:p w:rsidR="00246FE0" w:rsidRDefault="00246FE0">
      <w:bookmarkStart w:id="798" w:name="sub_30194"/>
      <w:bookmarkEnd w:id="797"/>
      <w:r>
        <w:t>4) корма для продуктивных животных, происходящие из неблагополучных стран по губкообразной энцефалопатии крупного рогатого скота, не должны иметь в своем составе компонентов, полученных из любых животных, кроме рыб и других гидробионтов, не относящихся к млекопитающим.</w:t>
      </w:r>
    </w:p>
    <w:bookmarkEnd w:id="798"/>
    <w:p w:rsidR="00246FE0" w:rsidRDefault="00246FE0">
      <w:r>
        <w:t>Критериями безопасности консервированных кормов, в том числе промышленная стерильность, являются отсутствие микроорганизмов, способных развиваться при температуре хранения, установленной для конкретного вида консервов, а также микроорганизмов и микробных токсинов, опасных для здоровья животных.</w:t>
      </w:r>
    </w:p>
    <w:p w:rsidR="00246FE0" w:rsidRDefault="00246FE0">
      <w:bookmarkStart w:id="799" w:name="sub_3020"/>
      <w:r>
        <w:t>20. Качество и безопасность кормов и кормовых добавок при производстве (изготовлении) проверяются путем проведения собственного производственного контроля и ветеринарно-санитарной экспертизы.</w:t>
      </w:r>
    </w:p>
    <w:p w:rsidR="00246FE0" w:rsidRDefault="00246FE0">
      <w:bookmarkStart w:id="800" w:name="sub_3021"/>
      <w:bookmarkEnd w:id="799"/>
      <w:r>
        <w:t>21. Содержание токсичных элементов, патогенных микроорганизмов, микотоксинов, нитритов, нитратов, пестицидов, гербицидов, радионуклидов, маркерных полихлорированных бифенилов в кормах и кормовых добавках не должно превышать допустимых ветеринарных нормативов (показателей), утверждаемых уполномоченным органом в области ветеринарии.</w:t>
      </w:r>
    </w:p>
    <w:p w:rsidR="00246FE0" w:rsidRDefault="00246FE0">
      <w:bookmarkStart w:id="801" w:name="sub_3022"/>
      <w:bookmarkEnd w:id="800"/>
      <w:r>
        <w:t>22. Корма и кормовые добавки, производимые (изготавливаемые) и ввозимые (импортируемые) на территорию Республики Казахстан, подлежат государственной регистрации в порядке, установленном законодательством Республики Казахстан в области ветеринарии и безопасности пищевой продукции.</w:t>
      </w:r>
    </w:p>
    <w:bookmarkEnd w:id="801"/>
    <w:p w:rsidR="00246FE0" w:rsidRDefault="00246FE0"/>
    <w:p w:rsidR="00246FE0" w:rsidRDefault="00246FE0">
      <w:pPr>
        <w:pStyle w:val="1"/>
      </w:pPr>
      <w:bookmarkStart w:id="802" w:name="sub_3600"/>
      <w:r>
        <w:t>6. Требования к безопасности объектов по производству (изготовлению) кормов и кормовых добавок</w:t>
      </w:r>
    </w:p>
    <w:bookmarkEnd w:id="802"/>
    <w:p w:rsidR="00246FE0" w:rsidRDefault="00246FE0"/>
    <w:p w:rsidR="00246FE0" w:rsidRDefault="00246FE0">
      <w:bookmarkStart w:id="803" w:name="sub_3023"/>
      <w:r>
        <w:t>23. Размещение объекта по производству (изготовлению) кормов и кормовых добавок осуществляется при наличии ветеринарно-санитарного заключения.</w:t>
      </w:r>
    </w:p>
    <w:p w:rsidR="00246FE0" w:rsidRDefault="00246FE0">
      <w:bookmarkStart w:id="804" w:name="sub_3024"/>
      <w:bookmarkEnd w:id="803"/>
      <w:r>
        <w:t>24. Всем объектам присваиваются учетные номера в порядке, установленном законодательством Республики Казахстан в области безопасности пищевой продукции.</w:t>
      </w:r>
    </w:p>
    <w:p w:rsidR="00246FE0" w:rsidRDefault="00246FE0">
      <w:bookmarkStart w:id="805" w:name="sub_3025"/>
      <w:bookmarkEnd w:id="804"/>
      <w:r>
        <w:t>25. Объект производства (изготовления) кормов и кормовых добавок располагается на территории благополучной по инфекционным болезням животных и птиц и эксплуатируется с соблюдением требований ветеринарно-санитарных правил.</w:t>
      </w:r>
    </w:p>
    <w:p w:rsidR="00246FE0" w:rsidRDefault="00246FE0">
      <w:bookmarkStart w:id="806" w:name="sub_3026"/>
      <w:bookmarkEnd w:id="805"/>
      <w:r>
        <w:t>26. Здания и производственные сооружения должны обеспечивать:</w:t>
      </w:r>
    </w:p>
    <w:p w:rsidR="00246FE0" w:rsidRDefault="00246FE0">
      <w:bookmarkStart w:id="807" w:name="sub_30261"/>
      <w:bookmarkEnd w:id="806"/>
      <w:r>
        <w:t>1) возможность расположения технологической линии и оборудования для производства (изготовления), хранения сырья и материалов в соответствии с нормативными документами;</w:t>
      </w:r>
    </w:p>
    <w:p w:rsidR="00246FE0" w:rsidRDefault="00246FE0">
      <w:bookmarkStart w:id="808" w:name="sub_30262"/>
      <w:bookmarkEnd w:id="807"/>
      <w:r>
        <w:t>2) разделение перегородками и/или отдельные помещения для заготовки сырья, производства и хранения кормов и кормовых добавок, для предотвращения загрязнения микроорганизмами, грязью, реактивами, другими видами загрязнений;</w:t>
      </w:r>
    </w:p>
    <w:p w:rsidR="00246FE0" w:rsidRDefault="00246FE0">
      <w:bookmarkStart w:id="809" w:name="sub_30263"/>
      <w:bookmarkEnd w:id="808"/>
      <w:r>
        <w:t>3) эффективную вентиляцию производственных, подсобных и бытовых помещений и помещений, где требуется экранирование или другие меры защиты от доступа птиц, животных и насекомых в соответствии с действующими нормативами для промышленных предприятий.</w:t>
      </w:r>
    </w:p>
    <w:p w:rsidR="00246FE0" w:rsidRDefault="00246FE0">
      <w:bookmarkStart w:id="810" w:name="sub_3027"/>
      <w:bookmarkEnd w:id="809"/>
      <w:r>
        <w:lastRenderedPageBreak/>
        <w:t>27. Приготовление производственных заквасок и/или пробиотических культур проводится в специально выделенном и соответствующим образом организованном заквасочном отделении, отвечающим следующим требованиям:</w:t>
      </w:r>
    </w:p>
    <w:p w:rsidR="00246FE0" w:rsidRDefault="00246FE0">
      <w:bookmarkStart w:id="811" w:name="sub_30271"/>
      <w:bookmarkEnd w:id="810"/>
      <w:r>
        <w:t>1) размещено в одном производственном корпусе с основными цехами-потребителями, в изолированном помещении;</w:t>
      </w:r>
    </w:p>
    <w:p w:rsidR="00246FE0" w:rsidRDefault="00246FE0">
      <w:bookmarkStart w:id="812" w:name="sub_30272"/>
      <w:bookmarkEnd w:id="811"/>
      <w:r>
        <w:t>2) иметь отдельные помещения, в которых создаются и поддерживаются условия, обеспечивающие защиту заквасок и культур от загрязнения микроорганизмами, бактериофагами и другими загрязнителями;</w:t>
      </w:r>
    </w:p>
    <w:p w:rsidR="00246FE0" w:rsidRDefault="00246FE0">
      <w:bookmarkStart w:id="813" w:name="sub_30273"/>
      <w:bookmarkEnd w:id="812"/>
      <w:r>
        <w:t>3) иметь приточно-вытяжную вентиляцию и (или) другую эффективную систему очистки и обработки воздуха.</w:t>
      </w:r>
    </w:p>
    <w:bookmarkEnd w:id="813"/>
    <w:p w:rsidR="00246FE0" w:rsidRDefault="00246FE0">
      <w:r>
        <w:t>Контроль качества заквасок и (или) пробиотических культур при приготовлении (изготовлении) производственных заквасок и активизированных бакконцентратов осуществляется на всех этапах производственного цикла подразделением производственного контроля.</w:t>
      </w:r>
    </w:p>
    <w:p w:rsidR="00246FE0" w:rsidRDefault="00246FE0">
      <w:bookmarkStart w:id="814" w:name="sub_3028"/>
      <w:r>
        <w:t>28. Объекты производства (изготовления) должны быть расположены вдали от:</w:t>
      </w:r>
    </w:p>
    <w:p w:rsidR="00246FE0" w:rsidRDefault="00246FE0">
      <w:bookmarkStart w:id="815" w:name="sub_30281"/>
      <w:bookmarkEnd w:id="814"/>
      <w:r>
        <w:t>1) объектов загрязнения окружающей среды и промышленной деятельности;</w:t>
      </w:r>
    </w:p>
    <w:p w:rsidR="00246FE0" w:rsidRDefault="00246FE0">
      <w:bookmarkStart w:id="816" w:name="sub_30282"/>
      <w:bookmarkEnd w:id="815"/>
      <w:r>
        <w:t>2) регионов, подверженных наводнениям;</w:t>
      </w:r>
    </w:p>
    <w:p w:rsidR="00246FE0" w:rsidRDefault="00246FE0">
      <w:bookmarkStart w:id="817" w:name="sub_30283"/>
      <w:bookmarkEnd w:id="816"/>
      <w:r>
        <w:t>3) районов, подверженных нашествию вредителей;</w:t>
      </w:r>
    </w:p>
    <w:p w:rsidR="00246FE0" w:rsidRDefault="00246FE0">
      <w:bookmarkStart w:id="818" w:name="sub_30284"/>
      <w:bookmarkEnd w:id="817"/>
      <w:r>
        <w:t>4) районов, где отходы производства (твердые или жидкие) не могут быть эффективно удалены.</w:t>
      </w:r>
    </w:p>
    <w:bookmarkEnd w:id="818"/>
    <w:p w:rsidR="00246FE0" w:rsidRDefault="00246FE0"/>
    <w:p w:rsidR="00246FE0" w:rsidRDefault="00246FE0">
      <w:pPr>
        <w:pStyle w:val="1"/>
      </w:pPr>
      <w:bookmarkStart w:id="819" w:name="sub_3700"/>
      <w:r>
        <w:t>7. Требования к безопасности кормов и кормовых добавок при их хранении, транспортировке, маркировке и упаковке</w:t>
      </w:r>
    </w:p>
    <w:bookmarkEnd w:id="819"/>
    <w:p w:rsidR="00246FE0" w:rsidRDefault="00246FE0"/>
    <w:p w:rsidR="00246FE0" w:rsidRDefault="00246FE0">
      <w:bookmarkStart w:id="820" w:name="sub_3029"/>
      <w:r>
        <w:t xml:space="preserve">29. Корма и кормовые </w:t>
      </w:r>
      <w:hyperlink w:anchor="sub_30053" w:history="1">
        <w:r>
          <w:rPr>
            <w:rStyle w:val="a4"/>
            <w:rFonts w:cs="Arial"/>
          </w:rPr>
          <w:t>добавки</w:t>
        </w:r>
      </w:hyperlink>
      <w:r>
        <w:t xml:space="preserve"> хранятся в специальных складских помещениях в условиях, обеспечивающих их безопасность для потребления животными в течение установленного срока годности.</w:t>
      </w:r>
    </w:p>
    <w:p w:rsidR="00246FE0" w:rsidRDefault="00246FE0">
      <w:bookmarkStart w:id="821" w:name="sub_3030"/>
      <w:bookmarkEnd w:id="820"/>
      <w:r>
        <w:t>30. Производитель (изготовитель) устанавливает срок годности кормов и кормовых добавок, условия их хранения и транспортировки в зависимости от вида и способа производства (изготовления).</w:t>
      </w:r>
    </w:p>
    <w:bookmarkEnd w:id="821"/>
    <w:p w:rsidR="00246FE0" w:rsidRDefault="00246FE0">
      <w:r>
        <w:t>Не допускается хранение и транспортировка кормов и кормовых добавок вместе с горюче-смазочными материалами и пищевыми продуктами, имеющими специфический запах.</w:t>
      </w:r>
    </w:p>
    <w:p w:rsidR="00246FE0" w:rsidRDefault="00246FE0">
      <w:bookmarkStart w:id="822" w:name="sub_3031"/>
      <w:r>
        <w:t>31. Корма и кормовые добавки транспортируются в сухих, чистых транспортных средствах, не зараженных вредителями кормовых запасов, в порядке, установленном уполномоченным органом в области ветеринарии.</w:t>
      </w:r>
    </w:p>
    <w:p w:rsidR="00246FE0" w:rsidRDefault="00246FE0">
      <w:bookmarkStart w:id="823" w:name="sub_3032"/>
      <w:bookmarkEnd w:id="822"/>
      <w:r>
        <w:t>32. Маркировка, упаковка кормов и кормовых добавок проводятся в соответствии с законодательством Республики Казахстан.</w:t>
      </w:r>
    </w:p>
    <w:bookmarkEnd w:id="823"/>
    <w:p w:rsidR="00246FE0" w:rsidRDefault="00246FE0"/>
    <w:p w:rsidR="00246FE0" w:rsidRDefault="00246FE0">
      <w:pPr>
        <w:pStyle w:val="1"/>
      </w:pPr>
      <w:bookmarkStart w:id="824" w:name="sub_3800"/>
      <w:r>
        <w:t>8. Требования к безопасности кормов и кормовых добавок при их уничтожении</w:t>
      </w:r>
    </w:p>
    <w:bookmarkEnd w:id="824"/>
    <w:p w:rsidR="00246FE0" w:rsidRDefault="00246FE0"/>
    <w:p w:rsidR="00246FE0" w:rsidRDefault="00246FE0">
      <w:bookmarkStart w:id="825" w:name="sub_3033"/>
      <w:r>
        <w:t>33. Корма и кормовые добавки изымаются из оборота при:</w:t>
      </w:r>
    </w:p>
    <w:p w:rsidR="00246FE0" w:rsidRDefault="00246FE0">
      <w:bookmarkStart w:id="826" w:name="sub_30331"/>
      <w:bookmarkEnd w:id="825"/>
      <w:r>
        <w:t>1) несоответствии требованиям, установленным законодательством Республики Казахстан в области ветеринарии и безопасности пищевой продукции и настоящим Техническим регламентом;</w:t>
      </w:r>
    </w:p>
    <w:p w:rsidR="00246FE0" w:rsidRDefault="00246FE0">
      <w:bookmarkStart w:id="827" w:name="sub_30332"/>
      <w:bookmarkEnd w:id="826"/>
      <w:r>
        <w:t>2) отсутствии соответствующих документов, подтверждающих их происхождение и безопасность;</w:t>
      </w:r>
    </w:p>
    <w:p w:rsidR="00246FE0" w:rsidRDefault="00246FE0">
      <w:bookmarkStart w:id="828" w:name="sub_30333"/>
      <w:bookmarkEnd w:id="827"/>
      <w:r>
        <w:t>3) наличии явных признаков порчи, загрязнения, неприятного запаха;</w:t>
      </w:r>
    </w:p>
    <w:p w:rsidR="00246FE0" w:rsidRDefault="00246FE0">
      <w:bookmarkStart w:id="829" w:name="sub_30334"/>
      <w:bookmarkEnd w:id="828"/>
      <w:r>
        <w:t>4) обнаружении особо опасных болезней животных и птиц.</w:t>
      </w:r>
    </w:p>
    <w:p w:rsidR="00246FE0" w:rsidRDefault="00246FE0">
      <w:bookmarkStart w:id="830" w:name="sub_3034"/>
      <w:bookmarkEnd w:id="829"/>
      <w:r>
        <w:lastRenderedPageBreak/>
        <w:t>34. Корма и кормовые добавки, изъятые из оборота, подлежат ветеринарно-санитарной экспертизе, по результатам которой определяется их безопасность.</w:t>
      </w:r>
    </w:p>
    <w:p w:rsidR="00246FE0" w:rsidRDefault="00246FE0">
      <w:bookmarkStart w:id="831" w:name="sub_3035"/>
      <w:bookmarkEnd w:id="830"/>
      <w:r>
        <w:t>35. Уничтожение кормов и кормовых добавок, признанных по результатам ветеринарно-санитарной экспертизы, опасными для здоровья животных, осуществляется в порядке, установленном законодательством Республики Казахстан.</w:t>
      </w:r>
    </w:p>
    <w:bookmarkEnd w:id="831"/>
    <w:p w:rsidR="00246FE0" w:rsidRDefault="00246FE0"/>
    <w:p w:rsidR="00246FE0" w:rsidRDefault="00246FE0">
      <w:pPr>
        <w:pStyle w:val="1"/>
      </w:pPr>
      <w:bookmarkStart w:id="832" w:name="sub_3900"/>
      <w:r>
        <w:t>9. Подтверждение соответствия кормов и кормовых добавок</w:t>
      </w:r>
    </w:p>
    <w:bookmarkEnd w:id="832"/>
    <w:p w:rsidR="00246FE0" w:rsidRDefault="00246FE0"/>
    <w:p w:rsidR="00246FE0" w:rsidRDefault="00246FE0">
      <w:bookmarkStart w:id="833" w:name="sub_3036"/>
      <w:r>
        <w:t>36. Подтверждение соответствия кормов и кормовых добавок осуществляется согласно требованиям действующего законодательства Республики Казахстан.</w:t>
      </w:r>
    </w:p>
    <w:bookmarkEnd w:id="833"/>
    <w:p w:rsidR="00246FE0" w:rsidRDefault="00246FE0"/>
    <w:p w:rsidR="00246FE0" w:rsidRDefault="00246FE0">
      <w:pPr>
        <w:pStyle w:val="1"/>
      </w:pPr>
      <w:bookmarkStart w:id="834" w:name="sub_31000"/>
      <w:r>
        <w:t>10. Перечень гармонизированных нормативных документов</w:t>
      </w:r>
    </w:p>
    <w:bookmarkEnd w:id="834"/>
    <w:p w:rsidR="00246FE0" w:rsidRDefault="00246FE0"/>
    <w:p w:rsidR="00246FE0" w:rsidRDefault="00246FE0">
      <w:bookmarkStart w:id="835" w:name="sub_3037"/>
      <w:r>
        <w:t xml:space="preserve">37. Перечень гармонизированных стандартов (доказательная база), обеспечивающих выполнение требований, установленных настоящим Техническим регламентом, приведен в </w:t>
      </w:r>
      <w:hyperlink w:anchor="sub_320" w:history="1">
        <w:r>
          <w:rPr>
            <w:rStyle w:val="a4"/>
            <w:rFonts w:cs="Arial"/>
          </w:rPr>
          <w:t>приложении 2</w:t>
        </w:r>
      </w:hyperlink>
      <w:r>
        <w:t xml:space="preserve"> к настоящему Техническому регламенту.</w:t>
      </w:r>
    </w:p>
    <w:p w:rsidR="00246FE0" w:rsidRDefault="00246FE0">
      <w:bookmarkStart w:id="836" w:name="sub_3038"/>
      <w:bookmarkEnd w:id="835"/>
      <w:r>
        <w:t>38. В стандартах на продукцию обязательными для выполнения являются требования настоящего Технического регламента.</w:t>
      </w:r>
    </w:p>
    <w:p w:rsidR="00246FE0" w:rsidRDefault="00246FE0">
      <w:bookmarkStart w:id="837" w:name="sub_3039"/>
      <w:bookmarkEnd w:id="836"/>
      <w:r>
        <w:t>39. Гармонизация применяемых действующих стандартов по кормам и кормовым добавкам, обеспечивающих выполнение требований безопасности, установленных настоящим Техническим регламентом, проводится в соответствии с законодательством Республики Казахстан о техническом регулировании.</w:t>
      </w:r>
    </w:p>
    <w:bookmarkEnd w:id="837"/>
    <w:p w:rsidR="00246FE0" w:rsidRDefault="00246FE0"/>
    <w:p w:rsidR="00246FE0" w:rsidRDefault="00246FE0">
      <w:pPr>
        <w:pStyle w:val="1"/>
      </w:pPr>
      <w:bookmarkStart w:id="838" w:name="sub_31100"/>
      <w:r>
        <w:t>11. Сроки и условия введения в действие</w:t>
      </w:r>
    </w:p>
    <w:bookmarkEnd w:id="838"/>
    <w:p w:rsidR="00246FE0" w:rsidRDefault="00246FE0"/>
    <w:p w:rsidR="00246FE0" w:rsidRDefault="00246FE0">
      <w:bookmarkStart w:id="839" w:name="sub_3040"/>
      <w:r>
        <w:t>40. Настоящий Технический регламент вводится в действие по истечении шести месяцев со дня первого официального опубликования.</w:t>
      </w:r>
    </w:p>
    <w:p w:rsidR="00246FE0" w:rsidRDefault="00246FE0">
      <w:bookmarkStart w:id="840" w:name="sub_3041"/>
      <w:bookmarkEnd w:id="839"/>
      <w:r>
        <w:t>41. С момента введения в действие настоящего Технического регламента нормативные правовые акты и нормативно-технические документы, действующие на территории Республики Казахстан, до приведения их в соответствие с настоящим Техническим регламентом применяются в части, не противоречащей настоящему Техническому регламенту.</w:t>
      </w:r>
    </w:p>
    <w:bookmarkEnd w:id="840"/>
    <w:p w:rsidR="00246FE0" w:rsidRDefault="00246FE0"/>
    <w:p w:rsidR="00246FE0" w:rsidRDefault="00246FE0">
      <w:pPr>
        <w:ind w:firstLine="698"/>
        <w:jc w:val="right"/>
      </w:pPr>
      <w:bookmarkStart w:id="841" w:name="sub_310"/>
      <w:r>
        <w:rPr>
          <w:rStyle w:val="a3"/>
          <w:bCs/>
        </w:rPr>
        <w:t>Приложение 1</w:t>
      </w:r>
      <w:r>
        <w:rPr>
          <w:rStyle w:val="a3"/>
          <w:bCs/>
        </w:rPr>
        <w:br/>
        <w:t xml:space="preserve">к </w:t>
      </w:r>
      <w:hyperlink w:anchor="sub_3000" w:history="1">
        <w:r>
          <w:rPr>
            <w:rStyle w:val="a4"/>
            <w:rFonts w:cs="Arial"/>
          </w:rPr>
          <w:t>Техническому регламенту</w:t>
        </w:r>
      </w:hyperlink>
    </w:p>
    <w:bookmarkEnd w:id="841"/>
    <w:p w:rsidR="00246FE0" w:rsidRDefault="00246FE0"/>
    <w:p w:rsidR="00246FE0" w:rsidRDefault="00246FE0">
      <w:pPr>
        <w:pStyle w:val="1"/>
      </w:pPr>
      <w:r>
        <w:t>Перечень</w:t>
      </w:r>
      <w:r>
        <w:br/>
        <w:t>видов продукции, подпадающей под действие Технического регламента</w:t>
      </w:r>
    </w:p>
    <w:p w:rsidR="00246FE0" w:rsidRDefault="00246FE0"/>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49"/>
        <w:gridCol w:w="6688"/>
        <w:gridCol w:w="2730"/>
      </w:tblGrid>
      <w:tr w:rsidR="00246FE0">
        <w:tblPrEx>
          <w:tblCellMar>
            <w:top w:w="0" w:type="dxa"/>
            <w:bottom w:w="0" w:type="dxa"/>
          </w:tblCellMar>
        </w:tblPrEx>
        <w:tc>
          <w:tcPr>
            <w:tcW w:w="849" w:type="dxa"/>
            <w:tcBorders>
              <w:top w:val="single" w:sz="4" w:space="0" w:color="auto"/>
              <w:bottom w:val="single" w:sz="4" w:space="0" w:color="auto"/>
              <w:right w:val="single" w:sz="4" w:space="0" w:color="auto"/>
            </w:tcBorders>
            <w:vAlign w:val="center"/>
          </w:tcPr>
          <w:p w:rsidR="00246FE0" w:rsidRDefault="00246FE0">
            <w:pPr>
              <w:pStyle w:val="a8"/>
              <w:jc w:val="center"/>
            </w:pPr>
            <w:r>
              <w:t>N п/п</w:t>
            </w:r>
          </w:p>
        </w:tc>
        <w:tc>
          <w:tcPr>
            <w:tcW w:w="6688" w:type="dxa"/>
            <w:tcBorders>
              <w:top w:val="single" w:sz="4" w:space="0" w:color="auto"/>
              <w:left w:val="single" w:sz="4" w:space="0" w:color="auto"/>
              <w:bottom w:val="single" w:sz="4" w:space="0" w:color="auto"/>
              <w:right w:val="single" w:sz="4" w:space="0" w:color="auto"/>
            </w:tcBorders>
            <w:vAlign w:val="center"/>
          </w:tcPr>
          <w:p w:rsidR="00246FE0" w:rsidRDefault="00246FE0">
            <w:pPr>
              <w:pStyle w:val="a8"/>
              <w:jc w:val="center"/>
            </w:pPr>
            <w:r>
              <w:t>Виды продукции</w:t>
            </w:r>
          </w:p>
        </w:tc>
        <w:tc>
          <w:tcPr>
            <w:tcW w:w="2730" w:type="dxa"/>
            <w:tcBorders>
              <w:top w:val="single" w:sz="4" w:space="0" w:color="auto"/>
              <w:left w:val="single" w:sz="4" w:space="0" w:color="auto"/>
              <w:bottom w:val="single" w:sz="4" w:space="0" w:color="auto"/>
            </w:tcBorders>
            <w:vAlign w:val="center"/>
          </w:tcPr>
          <w:p w:rsidR="00246FE0" w:rsidRDefault="00246FE0">
            <w:pPr>
              <w:pStyle w:val="a8"/>
              <w:jc w:val="center"/>
            </w:pPr>
            <w:r>
              <w:t>Код ТН ВЭД</w:t>
            </w:r>
          </w:p>
        </w:tc>
      </w:tr>
      <w:tr w:rsidR="00246FE0">
        <w:tblPrEx>
          <w:tblCellMar>
            <w:top w:w="0" w:type="dxa"/>
            <w:bottom w:w="0" w:type="dxa"/>
          </w:tblCellMar>
        </w:tblPrEx>
        <w:tc>
          <w:tcPr>
            <w:tcW w:w="849" w:type="dxa"/>
            <w:tcBorders>
              <w:top w:val="single" w:sz="4" w:space="0" w:color="auto"/>
              <w:left w:val="nil"/>
              <w:bottom w:val="nil"/>
              <w:right w:val="nil"/>
            </w:tcBorders>
          </w:tcPr>
          <w:p w:rsidR="00246FE0" w:rsidRDefault="00246FE0">
            <w:pPr>
              <w:pStyle w:val="a8"/>
            </w:pPr>
          </w:p>
        </w:tc>
        <w:tc>
          <w:tcPr>
            <w:tcW w:w="6688" w:type="dxa"/>
            <w:tcBorders>
              <w:top w:val="single" w:sz="4" w:space="0" w:color="auto"/>
              <w:left w:val="nil"/>
              <w:bottom w:val="nil"/>
              <w:right w:val="nil"/>
            </w:tcBorders>
          </w:tcPr>
          <w:p w:rsidR="00246FE0" w:rsidRDefault="00246FE0">
            <w:pPr>
              <w:pStyle w:val="a8"/>
            </w:pPr>
          </w:p>
        </w:tc>
        <w:tc>
          <w:tcPr>
            <w:tcW w:w="2730" w:type="dxa"/>
            <w:tcBorders>
              <w:top w:val="single" w:sz="4" w:space="0" w:color="auto"/>
              <w:left w:val="nil"/>
              <w:bottom w:val="nil"/>
              <w:right w:val="nil"/>
            </w:tcBorders>
            <w:vAlign w:val="center"/>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bookmarkStart w:id="842" w:name="sub_882"/>
            <w:r>
              <w:t>1</w:t>
            </w:r>
            <w:bookmarkEnd w:id="842"/>
          </w:p>
        </w:tc>
        <w:tc>
          <w:tcPr>
            <w:tcW w:w="6688" w:type="dxa"/>
            <w:tcBorders>
              <w:top w:val="nil"/>
              <w:left w:val="nil"/>
              <w:bottom w:val="nil"/>
              <w:right w:val="nil"/>
            </w:tcBorders>
          </w:tcPr>
          <w:p w:rsidR="00246FE0" w:rsidRDefault="00246FE0">
            <w:pPr>
              <w:pStyle w:val="aa"/>
            </w:pPr>
            <w:r>
              <w:t>Зерно фуражное:</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1) пшеница</w:t>
            </w:r>
          </w:p>
        </w:tc>
        <w:tc>
          <w:tcPr>
            <w:tcW w:w="2730" w:type="dxa"/>
            <w:tcBorders>
              <w:top w:val="nil"/>
              <w:left w:val="nil"/>
              <w:bottom w:val="nil"/>
              <w:right w:val="nil"/>
            </w:tcBorders>
            <w:vAlign w:val="bottom"/>
          </w:tcPr>
          <w:p w:rsidR="00246FE0" w:rsidRDefault="00246FE0">
            <w:pPr>
              <w:pStyle w:val="aa"/>
            </w:pPr>
            <w:r>
              <w:t>1001</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2) ячмень</w:t>
            </w:r>
          </w:p>
        </w:tc>
        <w:tc>
          <w:tcPr>
            <w:tcW w:w="2730" w:type="dxa"/>
            <w:tcBorders>
              <w:top w:val="nil"/>
              <w:left w:val="nil"/>
              <w:bottom w:val="nil"/>
              <w:right w:val="nil"/>
            </w:tcBorders>
            <w:vAlign w:val="bottom"/>
          </w:tcPr>
          <w:p w:rsidR="00246FE0" w:rsidRDefault="00246FE0">
            <w:pPr>
              <w:pStyle w:val="aa"/>
            </w:pPr>
            <w:r>
              <w:t>100300</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3) рожь</w:t>
            </w:r>
          </w:p>
        </w:tc>
        <w:tc>
          <w:tcPr>
            <w:tcW w:w="2730" w:type="dxa"/>
            <w:tcBorders>
              <w:top w:val="nil"/>
              <w:left w:val="nil"/>
              <w:bottom w:val="nil"/>
              <w:right w:val="nil"/>
            </w:tcBorders>
            <w:vAlign w:val="bottom"/>
          </w:tcPr>
          <w:p w:rsidR="00246FE0" w:rsidRDefault="00246FE0">
            <w:pPr>
              <w:pStyle w:val="aa"/>
            </w:pPr>
            <w:r>
              <w:t>100200 000</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4) кукуруза</w:t>
            </w:r>
          </w:p>
        </w:tc>
        <w:tc>
          <w:tcPr>
            <w:tcW w:w="2730" w:type="dxa"/>
            <w:tcBorders>
              <w:top w:val="nil"/>
              <w:left w:val="nil"/>
              <w:bottom w:val="nil"/>
              <w:right w:val="nil"/>
            </w:tcBorders>
            <w:vAlign w:val="bottom"/>
          </w:tcPr>
          <w:p w:rsidR="00246FE0" w:rsidRDefault="00246FE0">
            <w:pPr>
              <w:pStyle w:val="aa"/>
            </w:pPr>
            <w:r>
              <w:t>1005</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5) просо</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6) сорго</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7) арахис</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8) семена подсолнечника</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9) тритикале</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10) овес</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bookmarkStart w:id="843" w:name="sub_883"/>
            <w:r>
              <w:t>2</w:t>
            </w:r>
            <w:bookmarkEnd w:id="843"/>
          </w:p>
        </w:tc>
        <w:tc>
          <w:tcPr>
            <w:tcW w:w="6688" w:type="dxa"/>
            <w:tcBorders>
              <w:top w:val="nil"/>
              <w:left w:val="nil"/>
              <w:bottom w:val="nil"/>
              <w:right w:val="nil"/>
            </w:tcBorders>
          </w:tcPr>
          <w:p w:rsidR="00246FE0" w:rsidRDefault="00246FE0">
            <w:pPr>
              <w:pStyle w:val="aa"/>
            </w:pPr>
            <w:r>
              <w:t>Зернобобовые кормовые культуры:</w:t>
            </w:r>
          </w:p>
        </w:tc>
        <w:tc>
          <w:tcPr>
            <w:tcW w:w="2730" w:type="dxa"/>
            <w:tcBorders>
              <w:top w:val="nil"/>
              <w:left w:val="nil"/>
              <w:bottom w:val="nil"/>
              <w:right w:val="nil"/>
            </w:tcBorders>
            <w:vAlign w:val="bottom"/>
          </w:tcPr>
          <w:p w:rsidR="00246FE0" w:rsidRDefault="00246FE0">
            <w:pPr>
              <w:pStyle w:val="aa"/>
            </w:pPr>
            <w:r>
              <w:t>0708</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1) вика яровая</w:t>
            </w:r>
          </w:p>
        </w:tc>
        <w:tc>
          <w:tcPr>
            <w:tcW w:w="2730" w:type="dxa"/>
            <w:tcBorders>
              <w:top w:val="nil"/>
              <w:left w:val="nil"/>
              <w:bottom w:val="nil"/>
              <w:right w:val="nil"/>
            </w:tcBorders>
            <w:vAlign w:val="bottom"/>
          </w:tcPr>
          <w:p w:rsidR="00246FE0" w:rsidRDefault="00246FE0">
            <w:pPr>
              <w:pStyle w:val="aa"/>
            </w:pPr>
            <w:r>
              <w:t>1214</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2) нут</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3) бобы кормовые</w:t>
            </w:r>
          </w:p>
        </w:tc>
        <w:tc>
          <w:tcPr>
            <w:tcW w:w="2730" w:type="dxa"/>
            <w:tcBorders>
              <w:top w:val="nil"/>
              <w:left w:val="nil"/>
              <w:bottom w:val="nil"/>
              <w:right w:val="nil"/>
            </w:tcBorders>
            <w:vAlign w:val="bottom"/>
          </w:tcPr>
          <w:p w:rsidR="00246FE0" w:rsidRDefault="00246FE0">
            <w:pPr>
              <w:pStyle w:val="aa"/>
            </w:pPr>
            <w:r>
              <w:t>071350 0000</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4) чечевица мелкосеменная</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5) чина</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6) люпин кормовой</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7) соя</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8) горох</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bookmarkStart w:id="844" w:name="sub_884"/>
            <w:r>
              <w:t>3</w:t>
            </w:r>
            <w:bookmarkEnd w:id="844"/>
          </w:p>
        </w:tc>
        <w:tc>
          <w:tcPr>
            <w:tcW w:w="6688" w:type="dxa"/>
            <w:tcBorders>
              <w:top w:val="nil"/>
              <w:left w:val="nil"/>
              <w:bottom w:val="nil"/>
              <w:right w:val="nil"/>
            </w:tcBorders>
          </w:tcPr>
          <w:p w:rsidR="00246FE0" w:rsidRDefault="00246FE0">
            <w:pPr>
              <w:pStyle w:val="aa"/>
            </w:pPr>
            <w:r>
              <w:t>Мука витаминная из древесной зелени,</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мука и крупка кормовая водорослевая</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bookmarkStart w:id="845" w:name="sub_885"/>
            <w:r>
              <w:t>4</w:t>
            </w:r>
            <w:bookmarkEnd w:id="845"/>
          </w:p>
        </w:tc>
        <w:tc>
          <w:tcPr>
            <w:tcW w:w="6688" w:type="dxa"/>
            <w:tcBorders>
              <w:top w:val="nil"/>
              <w:left w:val="nil"/>
              <w:bottom w:val="nil"/>
              <w:right w:val="nil"/>
            </w:tcBorders>
          </w:tcPr>
          <w:p w:rsidR="00246FE0" w:rsidRDefault="00246FE0">
            <w:pPr>
              <w:pStyle w:val="aa"/>
            </w:pPr>
            <w:r>
              <w:t>Кормовая продукция мукомольно-крупяной промышленности:</w:t>
            </w:r>
          </w:p>
        </w:tc>
        <w:tc>
          <w:tcPr>
            <w:tcW w:w="2730" w:type="dxa"/>
            <w:tcBorders>
              <w:top w:val="nil"/>
              <w:left w:val="nil"/>
              <w:bottom w:val="nil"/>
              <w:right w:val="nil"/>
            </w:tcBorders>
            <w:vAlign w:val="bottom"/>
          </w:tcPr>
          <w:p w:rsidR="00246FE0" w:rsidRDefault="00246FE0">
            <w:pPr>
              <w:pStyle w:val="aa"/>
            </w:pPr>
            <w:r>
              <w:t>1103</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1) отруби</w:t>
            </w:r>
          </w:p>
        </w:tc>
        <w:tc>
          <w:tcPr>
            <w:tcW w:w="2730" w:type="dxa"/>
            <w:tcBorders>
              <w:top w:val="nil"/>
              <w:left w:val="nil"/>
              <w:bottom w:val="nil"/>
              <w:right w:val="nil"/>
            </w:tcBorders>
            <w:vAlign w:val="bottom"/>
          </w:tcPr>
          <w:p w:rsidR="00246FE0" w:rsidRDefault="00246FE0">
            <w:pPr>
              <w:pStyle w:val="aa"/>
            </w:pPr>
            <w:r>
              <w:t>121490</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2) мука кормовая</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bookmarkStart w:id="846" w:name="sub_886"/>
            <w:r>
              <w:t>5</w:t>
            </w:r>
            <w:bookmarkEnd w:id="846"/>
          </w:p>
        </w:tc>
        <w:tc>
          <w:tcPr>
            <w:tcW w:w="6688" w:type="dxa"/>
            <w:tcBorders>
              <w:top w:val="nil"/>
              <w:left w:val="nil"/>
              <w:bottom w:val="nil"/>
              <w:right w:val="nil"/>
            </w:tcBorders>
          </w:tcPr>
          <w:p w:rsidR="00246FE0" w:rsidRDefault="00246FE0">
            <w:pPr>
              <w:pStyle w:val="aa"/>
            </w:pPr>
            <w:r>
              <w:t>Кормовая продукция маслобойной промышленности</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Жмыхи:</w:t>
            </w:r>
          </w:p>
        </w:tc>
        <w:tc>
          <w:tcPr>
            <w:tcW w:w="2730" w:type="dxa"/>
            <w:tcBorders>
              <w:top w:val="nil"/>
              <w:left w:val="nil"/>
              <w:bottom w:val="nil"/>
              <w:right w:val="nil"/>
            </w:tcBorders>
            <w:vAlign w:val="bottom"/>
          </w:tcPr>
          <w:p w:rsidR="00246FE0" w:rsidRDefault="00246FE0">
            <w:pPr>
              <w:pStyle w:val="aa"/>
            </w:pPr>
            <w:r>
              <w:t>2306909 000</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1) соевый</w:t>
            </w:r>
          </w:p>
        </w:tc>
        <w:tc>
          <w:tcPr>
            <w:tcW w:w="2730" w:type="dxa"/>
            <w:tcBorders>
              <w:top w:val="nil"/>
              <w:left w:val="nil"/>
              <w:bottom w:val="nil"/>
              <w:right w:val="nil"/>
            </w:tcBorders>
            <w:vAlign w:val="bottom"/>
          </w:tcPr>
          <w:p w:rsidR="00246FE0" w:rsidRDefault="00246FE0">
            <w:pPr>
              <w:pStyle w:val="aa"/>
            </w:pPr>
            <w:r>
              <w:t>230400 000</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2) арахисовый</w:t>
            </w:r>
          </w:p>
        </w:tc>
        <w:tc>
          <w:tcPr>
            <w:tcW w:w="2730" w:type="dxa"/>
            <w:tcBorders>
              <w:top w:val="nil"/>
              <w:left w:val="nil"/>
              <w:bottom w:val="nil"/>
              <w:right w:val="nil"/>
            </w:tcBorders>
            <w:vAlign w:val="bottom"/>
          </w:tcPr>
          <w:p w:rsidR="00246FE0" w:rsidRDefault="00246FE0">
            <w:pPr>
              <w:pStyle w:val="aa"/>
            </w:pPr>
            <w:r>
              <w:t>2305000 000</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3) подсолнечный</w:t>
            </w:r>
          </w:p>
        </w:tc>
        <w:tc>
          <w:tcPr>
            <w:tcW w:w="2730" w:type="dxa"/>
            <w:tcBorders>
              <w:top w:val="nil"/>
              <w:left w:val="nil"/>
              <w:bottom w:val="nil"/>
              <w:right w:val="nil"/>
            </w:tcBorders>
            <w:vAlign w:val="bottom"/>
          </w:tcPr>
          <w:p w:rsidR="00246FE0" w:rsidRDefault="00246FE0">
            <w:pPr>
              <w:pStyle w:val="aa"/>
            </w:pPr>
            <w:r>
              <w:t>2306300 000</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4) хлопковый</w:t>
            </w:r>
          </w:p>
        </w:tc>
        <w:tc>
          <w:tcPr>
            <w:tcW w:w="2730" w:type="dxa"/>
            <w:tcBorders>
              <w:top w:val="nil"/>
              <w:left w:val="nil"/>
              <w:bottom w:val="nil"/>
              <w:right w:val="nil"/>
            </w:tcBorders>
            <w:vAlign w:val="bottom"/>
          </w:tcPr>
          <w:p w:rsidR="00246FE0" w:rsidRDefault="00246FE0">
            <w:pPr>
              <w:pStyle w:val="aa"/>
            </w:pPr>
            <w:r>
              <w:t>2306100 000</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5) льняной</w:t>
            </w:r>
          </w:p>
        </w:tc>
        <w:tc>
          <w:tcPr>
            <w:tcW w:w="2730" w:type="dxa"/>
            <w:tcBorders>
              <w:top w:val="nil"/>
              <w:left w:val="nil"/>
              <w:bottom w:val="nil"/>
              <w:right w:val="nil"/>
            </w:tcBorders>
            <w:vAlign w:val="bottom"/>
          </w:tcPr>
          <w:p w:rsidR="00246FE0" w:rsidRDefault="00246FE0">
            <w:pPr>
              <w:pStyle w:val="aa"/>
            </w:pPr>
            <w:r>
              <w:t>2306200 000</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6) рапсовый</w:t>
            </w:r>
          </w:p>
        </w:tc>
        <w:tc>
          <w:tcPr>
            <w:tcW w:w="2730" w:type="dxa"/>
            <w:tcBorders>
              <w:top w:val="nil"/>
              <w:left w:val="nil"/>
              <w:bottom w:val="nil"/>
              <w:right w:val="nil"/>
            </w:tcBorders>
            <w:vAlign w:val="bottom"/>
          </w:tcPr>
          <w:p w:rsidR="00246FE0" w:rsidRDefault="00246FE0">
            <w:pPr>
              <w:pStyle w:val="aa"/>
            </w:pPr>
            <w:r>
              <w:t>2306410 000</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7) конопляный</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8) сурепный</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9) кунжутный</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Шроты:</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1) соевый</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2) арахисовый</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3) подсолнечный</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4) хлопковый</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5) льняной</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6) рапсовый</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7) конопляный</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8) клещевинный</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9) кукурузный</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bookmarkStart w:id="847" w:name="sub_887"/>
            <w:r>
              <w:t>6</w:t>
            </w:r>
            <w:bookmarkEnd w:id="847"/>
          </w:p>
        </w:tc>
        <w:tc>
          <w:tcPr>
            <w:tcW w:w="6688" w:type="dxa"/>
            <w:tcBorders>
              <w:top w:val="nil"/>
              <w:left w:val="nil"/>
              <w:bottom w:val="nil"/>
              <w:right w:val="nil"/>
            </w:tcBorders>
          </w:tcPr>
          <w:p w:rsidR="00246FE0" w:rsidRDefault="00246FE0">
            <w:pPr>
              <w:pStyle w:val="aa"/>
            </w:pPr>
            <w:r>
              <w:t>Гидрат осадка кукурузного кормового</w:t>
            </w:r>
          </w:p>
        </w:tc>
        <w:tc>
          <w:tcPr>
            <w:tcW w:w="2730" w:type="dxa"/>
            <w:tcBorders>
              <w:top w:val="nil"/>
              <w:left w:val="nil"/>
              <w:bottom w:val="nil"/>
              <w:right w:val="nil"/>
            </w:tcBorders>
            <w:vAlign w:val="bottom"/>
          </w:tcPr>
          <w:p w:rsidR="00246FE0" w:rsidRDefault="00246FE0">
            <w:pPr>
              <w:pStyle w:val="aa"/>
            </w:pPr>
            <w:r>
              <w:t>2306700 000</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8"/>
            </w:pP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bookmarkStart w:id="848" w:name="sub_888"/>
            <w:r>
              <w:t>7</w:t>
            </w:r>
            <w:bookmarkEnd w:id="848"/>
          </w:p>
        </w:tc>
        <w:tc>
          <w:tcPr>
            <w:tcW w:w="6688" w:type="dxa"/>
            <w:tcBorders>
              <w:top w:val="nil"/>
              <w:left w:val="nil"/>
              <w:bottom w:val="nil"/>
              <w:right w:val="nil"/>
            </w:tcBorders>
          </w:tcPr>
          <w:p w:rsidR="00246FE0" w:rsidRDefault="00246FE0">
            <w:pPr>
              <w:pStyle w:val="aa"/>
            </w:pPr>
            <w:r>
              <w:t>Кормовая продукция пивоваренной промышленности:</w:t>
            </w:r>
          </w:p>
        </w:tc>
        <w:tc>
          <w:tcPr>
            <w:tcW w:w="2730" w:type="dxa"/>
            <w:tcBorders>
              <w:top w:val="nil"/>
              <w:left w:val="nil"/>
              <w:bottom w:val="nil"/>
              <w:right w:val="nil"/>
            </w:tcBorders>
            <w:vAlign w:val="bottom"/>
          </w:tcPr>
          <w:p w:rsidR="00246FE0" w:rsidRDefault="00246FE0">
            <w:pPr>
              <w:pStyle w:val="aa"/>
            </w:pPr>
            <w:r>
              <w:t>2303300 000</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1) солод ячменный</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2) дробина пивная</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3) солодковые ростки</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bookmarkStart w:id="849" w:name="sub_889"/>
            <w:r>
              <w:t>8</w:t>
            </w:r>
            <w:bookmarkEnd w:id="849"/>
          </w:p>
        </w:tc>
        <w:tc>
          <w:tcPr>
            <w:tcW w:w="6688" w:type="dxa"/>
            <w:tcBorders>
              <w:top w:val="nil"/>
              <w:left w:val="nil"/>
              <w:bottom w:val="nil"/>
              <w:right w:val="nil"/>
            </w:tcBorders>
          </w:tcPr>
          <w:p w:rsidR="00246FE0" w:rsidRDefault="00246FE0">
            <w:pPr>
              <w:pStyle w:val="aa"/>
            </w:pPr>
            <w:r>
              <w:t>Кормовая продукция крахмалопаточной промышленности:</w:t>
            </w:r>
          </w:p>
        </w:tc>
        <w:tc>
          <w:tcPr>
            <w:tcW w:w="2730" w:type="dxa"/>
            <w:tcBorders>
              <w:top w:val="nil"/>
              <w:left w:val="nil"/>
              <w:bottom w:val="nil"/>
              <w:right w:val="nil"/>
            </w:tcBorders>
            <w:vAlign w:val="bottom"/>
          </w:tcPr>
          <w:p w:rsidR="00246FE0" w:rsidRDefault="00246FE0">
            <w:pPr>
              <w:pStyle w:val="aa"/>
            </w:pPr>
            <w:r>
              <w:t>230310 100</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1) кукурузный корм</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2) пшеничный корм</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3) кукурузный глютен</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bookmarkStart w:id="850" w:name="sub_890"/>
            <w:r>
              <w:t>9</w:t>
            </w:r>
            <w:bookmarkEnd w:id="850"/>
          </w:p>
        </w:tc>
        <w:tc>
          <w:tcPr>
            <w:tcW w:w="6688" w:type="dxa"/>
            <w:tcBorders>
              <w:top w:val="nil"/>
              <w:left w:val="nil"/>
              <w:bottom w:val="nil"/>
              <w:right w:val="nil"/>
            </w:tcBorders>
          </w:tcPr>
          <w:p w:rsidR="00246FE0" w:rsidRDefault="00246FE0">
            <w:pPr>
              <w:pStyle w:val="aa"/>
            </w:pPr>
            <w:r>
              <w:t>Кормовая продукция спиртового производства:</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1) зернокартофельная барда</w:t>
            </w:r>
          </w:p>
        </w:tc>
        <w:tc>
          <w:tcPr>
            <w:tcW w:w="2730" w:type="dxa"/>
            <w:tcBorders>
              <w:top w:val="nil"/>
              <w:left w:val="nil"/>
              <w:bottom w:val="nil"/>
              <w:right w:val="nil"/>
            </w:tcBorders>
            <w:vAlign w:val="bottom"/>
          </w:tcPr>
          <w:p w:rsidR="00246FE0" w:rsidRDefault="00246FE0">
            <w:pPr>
              <w:pStyle w:val="aa"/>
            </w:pPr>
            <w:r>
              <w:t>2303300 000</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2) мелассная барда</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bookmarkStart w:id="851" w:name="sub_891"/>
            <w:r>
              <w:t>10</w:t>
            </w:r>
            <w:bookmarkEnd w:id="851"/>
          </w:p>
        </w:tc>
        <w:tc>
          <w:tcPr>
            <w:tcW w:w="6688" w:type="dxa"/>
            <w:tcBorders>
              <w:top w:val="nil"/>
              <w:left w:val="nil"/>
              <w:bottom w:val="nil"/>
              <w:right w:val="nil"/>
            </w:tcBorders>
          </w:tcPr>
          <w:p w:rsidR="00246FE0" w:rsidRDefault="00246FE0">
            <w:pPr>
              <w:pStyle w:val="aa"/>
            </w:pPr>
            <w:r>
              <w:t>Кормовая продукция сахарной промышленности:</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1) свекловичный жом</w:t>
            </w:r>
          </w:p>
        </w:tc>
        <w:tc>
          <w:tcPr>
            <w:tcW w:w="2730" w:type="dxa"/>
            <w:tcBorders>
              <w:top w:val="nil"/>
              <w:left w:val="nil"/>
              <w:bottom w:val="nil"/>
              <w:right w:val="nil"/>
            </w:tcBorders>
            <w:vAlign w:val="bottom"/>
          </w:tcPr>
          <w:p w:rsidR="00246FE0" w:rsidRDefault="00246FE0">
            <w:pPr>
              <w:pStyle w:val="aa"/>
            </w:pPr>
            <w:r>
              <w:t>2303201 100</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2) патока</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3) меласса</w:t>
            </w:r>
          </w:p>
        </w:tc>
        <w:tc>
          <w:tcPr>
            <w:tcW w:w="2730" w:type="dxa"/>
            <w:tcBorders>
              <w:top w:val="nil"/>
              <w:left w:val="nil"/>
              <w:bottom w:val="nil"/>
              <w:right w:val="nil"/>
            </w:tcBorders>
            <w:vAlign w:val="bottom"/>
          </w:tcPr>
          <w:p w:rsidR="00246FE0" w:rsidRDefault="00246FE0">
            <w:pPr>
              <w:pStyle w:val="aa"/>
            </w:pPr>
            <w:r>
              <w:t>2309909 100</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bookmarkStart w:id="852" w:name="sub_892"/>
            <w:r>
              <w:t>11</w:t>
            </w:r>
            <w:bookmarkEnd w:id="852"/>
          </w:p>
        </w:tc>
        <w:tc>
          <w:tcPr>
            <w:tcW w:w="6688" w:type="dxa"/>
            <w:tcBorders>
              <w:top w:val="nil"/>
              <w:left w:val="nil"/>
              <w:bottom w:val="nil"/>
              <w:right w:val="nil"/>
            </w:tcBorders>
          </w:tcPr>
          <w:p w:rsidR="00246FE0" w:rsidRDefault="00246FE0">
            <w:pPr>
              <w:pStyle w:val="aa"/>
            </w:pPr>
            <w:r>
              <w:t>Мезга зерновая</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bookmarkStart w:id="853" w:name="sub_893"/>
            <w:r>
              <w:t>12</w:t>
            </w:r>
            <w:bookmarkEnd w:id="853"/>
          </w:p>
        </w:tc>
        <w:tc>
          <w:tcPr>
            <w:tcW w:w="6688" w:type="dxa"/>
            <w:tcBorders>
              <w:top w:val="nil"/>
              <w:left w:val="nil"/>
              <w:bottom w:val="nil"/>
              <w:right w:val="nil"/>
            </w:tcBorders>
          </w:tcPr>
          <w:p w:rsidR="00246FE0" w:rsidRDefault="00246FE0">
            <w:pPr>
              <w:pStyle w:val="aa"/>
            </w:pPr>
            <w:r>
              <w:t>Мезга кукурузная</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bookmarkStart w:id="854" w:name="sub_894"/>
            <w:r>
              <w:t>13</w:t>
            </w:r>
            <w:bookmarkEnd w:id="854"/>
          </w:p>
        </w:tc>
        <w:tc>
          <w:tcPr>
            <w:tcW w:w="6688" w:type="dxa"/>
            <w:tcBorders>
              <w:top w:val="nil"/>
              <w:left w:val="nil"/>
              <w:bottom w:val="nil"/>
              <w:right w:val="nil"/>
            </w:tcBorders>
          </w:tcPr>
          <w:p w:rsidR="00246FE0" w:rsidRDefault="00246FE0">
            <w:pPr>
              <w:pStyle w:val="aa"/>
            </w:pPr>
            <w:r>
              <w:t>Мезга пшеничная</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r>
              <w:t>14</w:t>
            </w:r>
          </w:p>
        </w:tc>
        <w:tc>
          <w:tcPr>
            <w:tcW w:w="6688" w:type="dxa"/>
            <w:tcBorders>
              <w:top w:val="nil"/>
              <w:left w:val="nil"/>
              <w:bottom w:val="nil"/>
              <w:right w:val="nil"/>
            </w:tcBorders>
          </w:tcPr>
          <w:p w:rsidR="00246FE0" w:rsidRDefault="00246FE0">
            <w:pPr>
              <w:pStyle w:val="aa"/>
            </w:pPr>
            <w:r>
              <w:t>Мезга ячменная</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bookmarkStart w:id="855" w:name="sub_896"/>
            <w:r>
              <w:t>15</w:t>
            </w:r>
            <w:bookmarkEnd w:id="855"/>
          </w:p>
        </w:tc>
        <w:tc>
          <w:tcPr>
            <w:tcW w:w="6688" w:type="dxa"/>
            <w:tcBorders>
              <w:top w:val="nil"/>
              <w:left w:val="nil"/>
              <w:bottom w:val="nil"/>
              <w:right w:val="nil"/>
            </w:tcBorders>
          </w:tcPr>
          <w:p w:rsidR="00246FE0" w:rsidRDefault="00246FE0">
            <w:pPr>
              <w:pStyle w:val="aa"/>
            </w:pPr>
            <w:bookmarkStart w:id="856" w:name="sub_895"/>
            <w:r>
              <w:t>Мезга ржаная</w:t>
            </w:r>
            <w:bookmarkEnd w:id="856"/>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bookmarkStart w:id="857" w:name="sub_897"/>
            <w:r>
              <w:t>16</w:t>
            </w:r>
            <w:bookmarkEnd w:id="857"/>
          </w:p>
        </w:tc>
        <w:tc>
          <w:tcPr>
            <w:tcW w:w="6688" w:type="dxa"/>
            <w:tcBorders>
              <w:top w:val="nil"/>
              <w:left w:val="nil"/>
              <w:bottom w:val="nil"/>
              <w:right w:val="nil"/>
            </w:tcBorders>
          </w:tcPr>
          <w:p w:rsidR="00246FE0" w:rsidRDefault="00246FE0">
            <w:pPr>
              <w:pStyle w:val="aa"/>
            </w:pPr>
            <w:r>
              <w:t>Мезга картофельная</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bookmarkStart w:id="858" w:name="sub_898"/>
            <w:r>
              <w:t>17</w:t>
            </w:r>
            <w:bookmarkEnd w:id="858"/>
          </w:p>
        </w:tc>
        <w:tc>
          <w:tcPr>
            <w:tcW w:w="6688" w:type="dxa"/>
            <w:tcBorders>
              <w:top w:val="nil"/>
              <w:left w:val="nil"/>
              <w:bottom w:val="nil"/>
              <w:right w:val="nil"/>
            </w:tcBorders>
          </w:tcPr>
          <w:p w:rsidR="00246FE0" w:rsidRDefault="00246FE0">
            <w:pPr>
              <w:pStyle w:val="aa"/>
            </w:pPr>
            <w:r>
              <w:t>Кормовая продукция консервной и овощесушильной промышленности:</w:t>
            </w:r>
          </w:p>
        </w:tc>
        <w:tc>
          <w:tcPr>
            <w:tcW w:w="2730" w:type="dxa"/>
            <w:tcBorders>
              <w:top w:val="nil"/>
              <w:left w:val="nil"/>
              <w:bottom w:val="nil"/>
              <w:right w:val="nil"/>
            </w:tcBorders>
            <w:vAlign w:val="bottom"/>
          </w:tcPr>
          <w:p w:rsidR="00246FE0" w:rsidRDefault="00246FE0">
            <w:pPr>
              <w:pStyle w:val="aa"/>
            </w:pPr>
            <w:r>
              <w:t>2308004 000</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1) выжимки плодовые</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2) выжимки ягодные</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3) выжимки овощные</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bookmarkStart w:id="859" w:name="sub_899"/>
            <w:r>
              <w:t>18</w:t>
            </w:r>
            <w:bookmarkEnd w:id="859"/>
          </w:p>
        </w:tc>
        <w:tc>
          <w:tcPr>
            <w:tcW w:w="6688" w:type="dxa"/>
            <w:tcBorders>
              <w:top w:val="nil"/>
              <w:left w:val="nil"/>
              <w:bottom w:val="nil"/>
              <w:right w:val="nil"/>
            </w:tcBorders>
          </w:tcPr>
          <w:p w:rsidR="00246FE0" w:rsidRDefault="00246FE0">
            <w:pPr>
              <w:pStyle w:val="aa"/>
            </w:pPr>
            <w:r>
              <w:t>Продукция животноводства и побочные продукты ее переработки, используемые для производства комбинированных кормов</w:t>
            </w:r>
          </w:p>
        </w:tc>
        <w:tc>
          <w:tcPr>
            <w:tcW w:w="2730" w:type="dxa"/>
            <w:tcBorders>
              <w:top w:val="nil"/>
              <w:left w:val="nil"/>
              <w:bottom w:val="nil"/>
              <w:right w:val="nil"/>
            </w:tcBorders>
            <w:vAlign w:val="bottom"/>
          </w:tcPr>
          <w:p w:rsidR="00246FE0" w:rsidRDefault="00246FE0">
            <w:pPr>
              <w:pStyle w:val="aa"/>
            </w:pPr>
            <w:r>
              <w:t>150600 000</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1) кормовая продукция мясной и птицеперерабатывающей промышленности:</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мука мясная</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мука мясо-костная</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мука кровяная</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мука костная</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из гидролизованного пера полуфабрикат костный</w:t>
            </w:r>
          </w:p>
        </w:tc>
        <w:tc>
          <w:tcPr>
            <w:tcW w:w="2730" w:type="dxa"/>
            <w:tcBorders>
              <w:top w:val="nil"/>
              <w:left w:val="nil"/>
              <w:bottom w:val="nil"/>
              <w:right w:val="nil"/>
            </w:tcBorders>
            <w:vAlign w:val="bottom"/>
          </w:tcPr>
          <w:p w:rsidR="00246FE0" w:rsidRDefault="00246FE0">
            <w:pPr>
              <w:pStyle w:val="aa"/>
            </w:pPr>
            <w:r>
              <w:t>1516</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жир животный кормовой</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2) кормовая продукция рыбной промышленности:</w:t>
            </w:r>
          </w:p>
        </w:tc>
        <w:tc>
          <w:tcPr>
            <w:tcW w:w="2730" w:type="dxa"/>
            <w:tcBorders>
              <w:top w:val="nil"/>
              <w:left w:val="nil"/>
              <w:bottom w:val="nil"/>
              <w:right w:val="nil"/>
            </w:tcBorders>
            <w:vAlign w:val="bottom"/>
          </w:tcPr>
          <w:p w:rsidR="00246FE0" w:rsidRDefault="00246FE0">
            <w:pPr>
              <w:pStyle w:val="aa"/>
            </w:pPr>
            <w:r>
              <w:t>1503009 000</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мука кормовая из рыбы</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из млекопитающих</w:t>
            </w:r>
          </w:p>
        </w:tc>
        <w:tc>
          <w:tcPr>
            <w:tcW w:w="2730" w:type="dxa"/>
            <w:tcBorders>
              <w:top w:val="nil"/>
              <w:left w:val="nil"/>
              <w:bottom w:val="nil"/>
              <w:right w:val="nil"/>
            </w:tcBorders>
            <w:vAlign w:val="bottom"/>
          </w:tcPr>
          <w:p w:rsidR="00246FE0" w:rsidRDefault="00246FE0">
            <w:pPr>
              <w:pStyle w:val="aa"/>
            </w:pPr>
            <w:r>
              <w:t>1504</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ракообразных и беспозвоночных</w:t>
            </w:r>
          </w:p>
        </w:tc>
        <w:tc>
          <w:tcPr>
            <w:tcW w:w="2730" w:type="dxa"/>
            <w:tcBorders>
              <w:top w:val="nil"/>
              <w:left w:val="nil"/>
              <w:bottom w:val="nil"/>
              <w:right w:val="nil"/>
            </w:tcBorders>
            <w:vAlign w:val="bottom"/>
          </w:tcPr>
          <w:p w:rsidR="00246FE0" w:rsidRDefault="00246FE0">
            <w:pPr>
              <w:pStyle w:val="aa"/>
            </w:pPr>
            <w:r>
              <w:t>0307600 000</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8"/>
            </w:pP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bookmarkStart w:id="860" w:name="sub_900"/>
            <w:r>
              <w:t>19</w:t>
            </w:r>
            <w:bookmarkEnd w:id="860"/>
          </w:p>
        </w:tc>
        <w:tc>
          <w:tcPr>
            <w:tcW w:w="6688" w:type="dxa"/>
            <w:tcBorders>
              <w:top w:val="nil"/>
              <w:left w:val="nil"/>
              <w:bottom w:val="nil"/>
              <w:right w:val="nil"/>
            </w:tcBorders>
          </w:tcPr>
          <w:p w:rsidR="00246FE0" w:rsidRDefault="00246FE0">
            <w:pPr>
              <w:pStyle w:val="aa"/>
            </w:pPr>
            <w:r>
              <w:t>Кормовая продукция молочной промышленности:</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1) молоко сухое обезжиренное (обрат)</w:t>
            </w:r>
          </w:p>
        </w:tc>
        <w:tc>
          <w:tcPr>
            <w:tcW w:w="2730" w:type="dxa"/>
            <w:tcBorders>
              <w:top w:val="nil"/>
              <w:left w:val="nil"/>
              <w:bottom w:val="nil"/>
              <w:right w:val="nil"/>
            </w:tcBorders>
            <w:vAlign w:val="bottom"/>
          </w:tcPr>
          <w:p w:rsidR="00246FE0" w:rsidRDefault="00246FE0">
            <w:pPr>
              <w:pStyle w:val="aa"/>
            </w:pPr>
            <w:r>
              <w:t>0402</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2) сыворотка сухая</w:t>
            </w:r>
          </w:p>
        </w:tc>
        <w:tc>
          <w:tcPr>
            <w:tcW w:w="2730" w:type="dxa"/>
            <w:tcBorders>
              <w:top w:val="nil"/>
              <w:left w:val="nil"/>
              <w:bottom w:val="nil"/>
              <w:right w:val="nil"/>
            </w:tcBorders>
            <w:vAlign w:val="bottom"/>
          </w:tcPr>
          <w:p w:rsidR="00246FE0" w:rsidRDefault="00246FE0">
            <w:pPr>
              <w:pStyle w:val="aa"/>
            </w:pPr>
            <w:r>
              <w:t>210500</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3) заменитель цельного молока сухой (ЗЦМ)</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bookmarkStart w:id="861" w:name="sub_901"/>
            <w:r>
              <w:t>20</w:t>
            </w:r>
            <w:bookmarkEnd w:id="861"/>
          </w:p>
        </w:tc>
        <w:tc>
          <w:tcPr>
            <w:tcW w:w="6688" w:type="dxa"/>
            <w:tcBorders>
              <w:top w:val="nil"/>
              <w:left w:val="nil"/>
              <w:bottom w:val="nil"/>
              <w:right w:val="nil"/>
            </w:tcBorders>
          </w:tcPr>
          <w:p w:rsidR="00246FE0" w:rsidRDefault="00246FE0">
            <w:pPr>
              <w:pStyle w:val="aa"/>
            </w:pPr>
            <w:r>
              <w:t>Белково-витаминные и амидо-витаминные добавки</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bookmarkStart w:id="862" w:name="sub_902"/>
            <w:r>
              <w:t>21</w:t>
            </w:r>
            <w:bookmarkEnd w:id="862"/>
          </w:p>
        </w:tc>
        <w:tc>
          <w:tcPr>
            <w:tcW w:w="6688" w:type="dxa"/>
            <w:tcBorders>
              <w:top w:val="nil"/>
              <w:left w:val="nil"/>
              <w:bottom w:val="nil"/>
              <w:right w:val="nil"/>
            </w:tcBorders>
          </w:tcPr>
          <w:p w:rsidR="00246FE0" w:rsidRDefault="00246FE0">
            <w:pPr>
              <w:pStyle w:val="aa"/>
            </w:pPr>
            <w:r>
              <w:t>Продукция микробиологической промышленности:</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1) дрожжи кормовые</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2) ферменты</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3) аминокислоты</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4) витамины</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bookmarkStart w:id="863" w:name="sub_903"/>
            <w:r>
              <w:t>22</w:t>
            </w:r>
            <w:bookmarkEnd w:id="863"/>
          </w:p>
        </w:tc>
        <w:tc>
          <w:tcPr>
            <w:tcW w:w="6688" w:type="dxa"/>
            <w:tcBorders>
              <w:top w:val="nil"/>
              <w:left w:val="nil"/>
              <w:bottom w:val="nil"/>
              <w:right w:val="nil"/>
            </w:tcBorders>
          </w:tcPr>
          <w:p w:rsidR="00246FE0" w:rsidRDefault="00246FE0">
            <w:pPr>
              <w:pStyle w:val="aa"/>
            </w:pPr>
            <w:r>
              <w:t>Кормовые добавки минерального происхождения:</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1) известняковая мука</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2) мел кормовой</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3) ракушечник</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4) фосфат кальция кормовой</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5) цеолиты, бентониты</w:t>
            </w:r>
          </w:p>
        </w:tc>
        <w:tc>
          <w:tcPr>
            <w:tcW w:w="2730" w:type="dxa"/>
            <w:tcBorders>
              <w:top w:val="nil"/>
              <w:left w:val="nil"/>
              <w:bottom w:val="nil"/>
              <w:right w:val="nil"/>
            </w:tcBorders>
            <w:vAlign w:val="bottom"/>
          </w:tcPr>
          <w:p w:rsidR="00246FE0" w:rsidRDefault="00246FE0">
            <w:pPr>
              <w:pStyle w:val="aa"/>
            </w:pPr>
            <w:r>
              <w:t>2309909 700</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8"/>
            </w:pP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bookmarkStart w:id="864" w:name="sub_904"/>
            <w:r>
              <w:t>23</w:t>
            </w:r>
            <w:bookmarkEnd w:id="864"/>
          </w:p>
        </w:tc>
        <w:tc>
          <w:tcPr>
            <w:tcW w:w="6688" w:type="dxa"/>
            <w:tcBorders>
              <w:top w:val="nil"/>
              <w:left w:val="nil"/>
              <w:bottom w:val="nil"/>
              <w:right w:val="nil"/>
            </w:tcBorders>
          </w:tcPr>
          <w:p w:rsidR="00246FE0" w:rsidRDefault="00246FE0">
            <w:pPr>
              <w:pStyle w:val="aa"/>
            </w:pPr>
            <w:r>
              <w:t>Продукция органического синтеза</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метионин кормовой</w:t>
            </w:r>
          </w:p>
        </w:tc>
        <w:tc>
          <w:tcPr>
            <w:tcW w:w="2730" w:type="dxa"/>
            <w:tcBorders>
              <w:top w:val="nil"/>
              <w:left w:val="nil"/>
              <w:bottom w:val="nil"/>
              <w:right w:val="nil"/>
            </w:tcBorders>
            <w:vAlign w:val="bottom"/>
          </w:tcPr>
          <w:p w:rsidR="00246FE0" w:rsidRDefault="00246FE0">
            <w:pPr>
              <w:pStyle w:val="aa"/>
            </w:pPr>
            <w:r>
              <w:t>2309909 300</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8"/>
            </w:pP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bookmarkStart w:id="865" w:name="sub_905"/>
            <w:r>
              <w:t>24</w:t>
            </w:r>
            <w:bookmarkEnd w:id="865"/>
          </w:p>
        </w:tc>
        <w:tc>
          <w:tcPr>
            <w:tcW w:w="6688" w:type="dxa"/>
            <w:tcBorders>
              <w:top w:val="nil"/>
              <w:left w:val="nil"/>
              <w:bottom w:val="nil"/>
              <w:right w:val="nil"/>
            </w:tcBorders>
          </w:tcPr>
          <w:p w:rsidR="00246FE0" w:rsidRDefault="00246FE0">
            <w:pPr>
              <w:pStyle w:val="aa"/>
            </w:pPr>
            <w:r>
              <w:t>Комбикорма полнорационные для продуктивной птицы (куры, утки, гуси, индейки, фазаны, перепела, страусы, цесарки)</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bookmarkStart w:id="866" w:name="sub_906"/>
            <w:r>
              <w:t>25</w:t>
            </w:r>
            <w:bookmarkEnd w:id="866"/>
          </w:p>
        </w:tc>
        <w:tc>
          <w:tcPr>
            <w:tcW w:w="6688" w:type="dxa"/>
            <w:tcBorders>
              <w:top w:val="nil"/>
              <w:left w:val="nil"/>
              <w:bottom w:val="nil"/>
              <w:right w:val="nil"/>
            </w:tcBorders>
          </w:tcPr>
          <w:p w:rsidR="00246FE0" w:rsidRDefault="00246FE0">
            <w:pPr>
              <w:pStyle w:val="aa"/>
            </w:pPr>
            <w:r>
              <w:t>Комбикорма - концентраты для дичи</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bookmarkStart w:id="867" w:name="sub_907"/>
            <w:r>
              <w:t>26</w:t>
            </w:r>
            <w:bookmarkEnd w:id="867"/>
          </w:p>
        </w:tc>
        <w:tc>
          <w:tcPr>
            <w:tcW w:w="6688" w:type="dxa"/>
            <w:tcBorders>
              <w:top w:val="nil"/>
              <w:left w:val="nil"/>
              <w:bottom w:val="nil"/>
              <w:right w:val="nil"/>
            </w:tcBorders>
          </w:tcPr>
          <w:p w:rsidR="00246FE0" w:rsidRDefault="00246FE0">
            <w:pPr>
              <w:pStyle w:val="aa"/>
            </w:pPr>
            <w:r>
              <w:t>Комбикорма - концентраты для свиней:</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1) для поросят-сосунов</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2) для контрольного откорма свиней</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3) комбикорма полнорационные для беконного откорма свиней</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4) комбикорма полноценные для свиней</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bookmarkStart w:id="868" w:name="sub_908"/>
            <w:r>
              <w:t>27</w:t>
            </w:r>
            <w:bookmarkEnd w:id="868"/>
          </w:p>
        </w:tc>
        <w:tc>
          <w:tcPr>
            <w:tcW w:w="6688" w:type="dxa"/>
            <w:tcBorders>
              <w:top w:val="nil"/>
              <w:left w:val="nil"/>
              <w:bottom w:val="nil"/>
              <w:right w:val="nil"/>
            </w:tcBorders>
          </w:tcPr>
          <w:p w:rsidR="00246FE0" w:rsidRDefault="00246FE0">
            <w:pPr>
              <w:pStyle w:val="aa"/>
            </w:pPr>
            <w:r>
              <w:t>Комбикорма - концентраты для крупного рогатого скота</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bookmarkStart w:id="869" w:name="sub_909"/>
            <w:r>
              <w:t>28</w:t>
            </w:r>
            <w:bookmarkEnd w:id="869"/>
          </w:p>
        </w:tc>
        <w:tc>
          <w:tcPr>
            <w:tcW w:w="6688" w:type="dxa"/>
            <w:tcBorders>
              <w:top w:val="nil"/>
              <w:left w:val="nil"/>
              <w:bottom w:val="nil"/>
              <w:right w:val="nil"/>
            </w:tcBorders>
          </w:tcPr>
          <w:p w:rsidR="00246FE0" w:rsidRDefault="00246FE0">
            <w:pPr>
              <w:pStyle w:val="aa"/>
            </w:pPr>
            <w:r>
              <w:t>Комбикорма - концентраты для овец</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bookmarkStart w:id="870" w:name="sub_912"/>
            <w:r>
              <w:t>29</w:t>
            </w:r>
            <w:bookmarkEnd w:id="870"/>
          </w:p>
        </w:tc>
        <w:tc>
          <w:tcPr>
            <w:tcW w:w="6688" w:type="dxa"/>
            <w:tcBorders>
              <w:top w:val="nil"/>
              <w:left w:val="nil"/>
              <w:bottom w:val="nil"/>
              <w:right w:val="nil"/>
            </w:tcBorders>
          </w:tcPr>
          <w:p w:rsidR="00246FE0" w:rsidRDefault="00246FE0">
            <w:pPr>
              <w:pStyle w:val="aa"/>
            </w:pPr>
            <w:r>
              <w:t>Комбикорма - концентраты для лошадей:</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1) комбикорма - концентраты для рабочих лошадей</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2) комбикорма - концентраты, гранулированные для племенных кобыл</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3) комбикорма - концентраты, гранулированные для тренируемых и спортивных лошадей</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4) комбикорма - концентраты, гранулированные для откармливаемых лошадей</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5) комбикорма - концентраты для выращивания и нагула молодняка мясных лошадей</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bookmarkStart w:id="871" w:name="sub_915"/>
            <w:r>
              <w:t>6) комбикорма - концентраты для дойных кобыл</w:t>
            </w:r>
            <w:bookmarkEnd w:id="871"/>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bookmarkStart w:id="872" w:name="sub_913"/>
            <w:r>
              <w:t>30</w:t>
            </w:r>
            <w:bookmarkEnd w:id="872"/>
          </w:p>
        </w:tc>
        <w:tc>
          <w:tcPr>
            <w:tcW w:w="6688" w:type="dxa"/>
            <w:tcBorders>
              <w:top w:val="nil"/>
              <w:left w:val="nil"/>
              <w:bottom w:val="nil"/>
              <w:right w:val="nil"/>
            </w:tcBorders>
          </w:tcPr>
          <w:p w:rsidR="00246FE0" w:rsidRDefault="00246FE0">
            <w:pPr>
              <w:pStyle w:val="aa"/>
            </w:pPr>
            <w:r>
              <w:t>Комбикорма концентраты для пушных зверей (лисиц, песцов, соболей, норок)</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bookmarkStart w:id="873" w:name="sub_914"/>
            <w:r>
              <w:t>31</w:t>
            </w:r>
            <w:bookmarkEnd w:id="873"/>
          </w:p>
        </w:tc>
        <w:tc>
          <w:tcPr>
            <w:tcW w:w="6688" w:type="dxa"/>
            <w:tcBorders>
              <w:top w:val="nil"/>
              <w:left w:val="nil"/>
              <w:bottom w:val="nil"/>
              <w:right w:val="nil"/>
            </w:tcBorders>
          </w:tcPr>
          <w:p w:rsidR="00246FE0" w:rsidRDefault="00246FE0">
            <w:pPr>
              <w:pStyle w:val="aa"/>
            </w:pPr>
            <w:r>
              <w:t>Комбикорма - концентраты для кроликов и нутрий</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bookmarkStart w:id="874" w:name="sub_916"/>
            <w:r>
              <w:t>32</w:t>
            </w:r>
            <w:bookmarkEnd w:id="874"/>
          </w:p>
        </w:tc>
        <w:tc>
          <w:tcPr>
            <w:tcW w:w="6688" w:type="dxa"/>
            <w:tcBorders>
              <w:top w:val="nil"/>
              <w:left w:val="nil"/>
              <w:bottom w:val="nil"/>
              <w:right w:val="nil"/>
            </w:tcBorders>
          </w:tcPr>
          <w:p w:rsidR="00246FE0" w:rsidRDefault="00246FE0">
            <w:pPr>
              <w:pStyle w:val="aa"/>
            </w:pPr>
            <w:r>
              <w:t>Комбикорма - концентраты для прудовых рыб (сеголетки, племенной молодняк, производители, двухлетки, трехлетки прудовых карповых рыб и форель)</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bookmarkStart w:id="875" w:name="sub_917"/>
            <w:r>
              <w:t>33</w:t>
            </w:r>
            <w:bookmarkEnd w:id="875"/>
          </w:p>
        </w:tc>
        <w:tc>
          <w:tcPr>
            <w:tcW w:w="6688" w:type="dxa"/>
            <w:tcBorders>
              <w:top w:val="nil"/>
              <w:left w:val="nil"/>
              <w:bottom w:val="nil"/>
              <w:right w:val="nil"/>
            </w:tcBorders>
          </w:tcPr>
          <w:p w:rsidR="00246FE0" w:rsidRDefault="00246FE0">
            <w:pPr>
              <w:pStyle w:val="aa"/>
            </w:pPr>
            <w:r>
              <w:t>Комбикорма - концентраты для лососевых, осетровых рыб</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bookmarkStart w:id="876" w:name="sub_918"/>
            <w:r>
              <w:t>34</w:t>
            </w:r>
            <w:bookmarkEnd w:id="876"/>
          </w:p>
        </w:tc>
        <w:tc>
          <w:tcPr>
            <w:tcW w:w="6688" w:type="dxa"/>
            <w:tcBorders>
              <w:top w:val="nil"/>
              <w:left w:val="nil"/>
              <w:bottom w:val="nil"/>
              <w:right w:val="nil"/>
            </w:tcBorders>
          </w:tcPr>
          <w:p w:rsidR="00246FE0" w:rsidRDefault="00246FE0">
            <w:pPr>
              <w:pStyle w:val="aa"/>
            </w:pPr>
            <w:r>
              <w:t>Сухие и концентрированные для непродуктивных животных:</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1) собак и кошек</w:t>
            </w:r>
          </w:p>
        </w:tc>
        <w:tc>
          <w:tcPr>
            <w:tcW w:w="2730" w:type="dxa"/>
            <w:tcBorders>
              <w:top w:val="nil"/>
              <w:left w:val="nil"/>
              <w:bottom w:val="nil"/>
              <w:right w:val="nil"/>
            </w:tcBorders>
            <w:vAlign w:val="bottom"/>
          </w:tcPr>
          <w:p w:rsidR="00246FE0" w:rsidRDefault="00246FE0">
            <w:pPr>
              <w:pStyle w:val="aa"/>
            </w:pPr>
            <w:r>
              <w:t>2309109 000</w:t>
            </w: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2) декоративных птиц</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3) аквариумных рыб</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pPr>
          </w:p>
        </w:tc>
        <w:tc>
          <w:tcPr>
            <w:tcW w:w="6688" w:type="dxa"/>
            <w:tcBorders>
              <w:top w:val="nil"/>
              <w:left w:val="nil"/>
              <w:bottom w:val="nil"/>
              <w:right w:val="nil"/>
            </w:tcBorders>
          </w:tcPr>
          <w:p w:rsidR="00246FE0" w:rsidRDefault="00246FE0">
            <w:pPr>
              <w:pStyle w:val="aa"/>
            </w:pPr>
            <w:r>
              <w:t>4) грызунов</w:t>
            </w:r>
          </w:p>
        </w:tc>
        <w:tc>
          <w:tcPr>
            <w:tcW w:w="2730" w:type="dxa"/>
            <w:tcBorders>
              <w:top w:val="nil"/>
              <w:left w:val="nil"/>
              <w:bottom w:val="nil"/>
              <w:right w:val="nil"/>
            </w:tcBorders>
            <w:vAlign w:val="bottom"/>
          </w:tcPr>
          <w:p w:rsidR="00246FE0" w:rsidRDefault="00246FE0">
            <w:pPr>
              <w:pStyle w:val="a8"/>
            </w:pPr>
          </w:p>
        </w:tc>
      </w:tr>
      <w:tr w:rsidR="00246FE0">
        <w:tblPrEx>
          <w:tblCellMar>
            <w:top w:w="0" w:type="dxa"/>
            <w:bottom w:w="0" w:type="dxa"/>
          </w:tblCellMar>
        </w:tblPrEx>
        <w:tc>
          <w:tcPr>
            <w:tcW w:w="849" w:type="dxa"/>
            <w:tcBorders>
              <w:top w:val="nil"/>
              <w:left w:val="nil"/>
              <w:bottom w:val="nil"/>
              <w:right w:val="nil"/>
            </w:tcBorders>
          </w:tcPr>
          <w:p w:rsidR="00246FE0" w:rsidRDefault="00246FE0">
            <w:pPr>
              <w:pStyle w:val="a8"/>
              <w:jc w:val="center"/>
            </w:pPr>
            <w:bookmarkStart w:id="877" w:name="sub_919"/>
            <w:r>
              <w:t>35</w:t>
            </w:r>
            <w:bookmarkEnd w:id="877"/>
          </w:p>
        </w:tc>
        <w:tc>
          <w:tcPr>
            <w:tcW w:w="6688" w:type="dxa"/>
            <w:tcBorders>
              <w:top w:val="nil"/>
              <w:left w:val="nil"/>
              <w:bottom w:val="nil"/>
              <w:right w:val="nil"/>
            </w:tcBorders>
          </w:tcPr>
          <w:p w:rsidR="00246FE0" w:rsidRDefault="00246FE0">
            <w:pPr>
              <w:pStyle w:val="aa"/>
            </w:pPr>
            <w:r>
              <w:t>Премиксы</w:t>
            </w:r>
          </w:p>
        </w:tc>
        <w:tc>
          <w:tcPr>
            <w:tcW w:w="2730" w:type="dxa"/>
            <w:tcBorders>
              <w:top w:val="nil"/>
              <w:left w:val="nil"/>
              <w:bottom w:val="nil"/>
              <w:right w:val="nil"/>
            </w:tcBorders>
            <w:vAlign w:val="bottom"/>
          </w:tcPr>
          <w:p w:rsidR="00246FE0" w:rsidRDefault="00246FE0">
            <w:pPr>
              <w:pStyle w:val="a8"/>
            </w:pPr>
          </w:p>
        </w:tc>
      </w:tr>
    </w:tbl>
    <w:p w:rsidR="00246FE0" w:rsidRDefault="00246FE0"/>
    <w:p w:rsidR="00246FE0" w:rsidRDefault="00246FE0">
      <w:pPr>
        <w:ind w:firstLine="698"/>
        <w:jc w:val="right"/>
      </w:pPr>
      <w:bookmarkStart w:id="878" w:name="sub_320"/>
      <w:r>
        <w:rPr>
          <w:rStyle w:val="a3"/>
          <w:bCs/>
        </w:rPr>
        <w:t>Приложение 2</w:t>
      </w:r>
      <w:r>
        <w:rPr>
          <w:rStyle w:val="a3"/>
          <w:bCs/>
        </w:rPr>
        <w:br/>
        <w:t xml:space="preserve">к </w:t>
      </w:r>
      <w:hyperlink w:anchor="sub_3000" w:history="1">
        <w:r>
          <w:rPr>
            <w:rStyle w:val="a4"/>
            <w:rFonts w:cs="Arial"/>
          </w:rPr>
          <w:t>Техническому регламенту</w:t>
        </w:r>
      </w:hyperlink>
    </w:p>
    <w:bookmarkEnd w:id="878"/>
    <w:p w:rsidR="00246FE0" w:rsidRDefault="00246FE0"/>
    <w:p w:rsidR="00246FE0" w:rsidRDefault="00246FE0">
      <w:pPr>
        <w:pStyle w:val="1"/>
      </w:pPr>
      <w:r>
        <w:t>Перечень гармонизированных нормативных документов</w:t>
      </w:r>
    </w:p>
    <w:p w:rsidR="00246FE0" w:rsidRDefault="00246FE0"/>
    <w:p w:rsidR="00246FE0" w:rsidRDefault="00246FE0">
      <w:hyperlink r:id="rId127" w:history="1">
        <w:r>
          <w:rPr>
            <w:rStyle w:val="a4"/>
            <w:rFonts w:cs="Arial"/>
          </w:rPr>
          <w:t>ГОСТ 80-96</w:t>
        </w:r>
      </w:hyperlink>
      <w:r>
        <w:t xml:space="preserve"> Жмых подсолнечный. Технические условия.</w:t>
      </w:r>
    </w:p>
    <w:p w:rsidR="00246FE0" w:rsidRDefault="00246FE0">
      <w:hyperlink r:id="rId128" w:history="1">
        <w:r>
          <w:rPr>
            <w:rStyle w:val="a4"/>
            <w:rFonts w:cs="Arial"/>
          </w:rPr>
          <w:t>ГОСТ 2081-92</w:t>
        </w:r>
      </w:hyperlink>
      <w:r>
        <w:t xml:space="preserve"> Карбамид. Технические условия.</w:t>
      </w:r>
    </w:p>
    <w:p w:rsidR="00246FE0" w:rsidRDefault="00246FE0">
      <w:hyperlink r:id="rId129" w:history="1">
        <w:r>
          <w:rPr>
            <w:rStyle w:val="a4"/>
            <w:rFonts w:cs="Arial"/>
          </w:rPr>
          <w:t>ГОСТ 2116-2000</w:t>
        </w:r>
      </w:hyperlink>
      <w:r>
        <w:t xml:space="preserve"> Мука кормовая из рыбы, морских млекопитающих, ракообразных и беспозвоночных. Технические условия.</w:t>
      </w:r>
    </w:p>
    <w:p w:rsidR="00246FE0" w:rsidRDefault="00246FE0">
      <w:hyperlink r:id="rId130" w:history="1">
        <w:r>
          <w:rPr>
            <w:rStyle w:val="a4"/>
            <w:rFonts w:cs="Arial"/>
          </w:rPr>
          <w:t>ГОСТ 2929-75</w:t>
        </w:r>
      </w:hyperlink>
      <w:r>
        <w:t xml:space="preserve"> Толокно овсяное. Технические условия.</w:t>
      </w:r>
    </w:p>
    <w:p w:rsidR="00246FE0" w:rsidRDefault="00246FE0">
      <w:hyperlink r:id="rId131" w:history="1">
        <w:r>
          <w:rPr>
            <w:rStyle w:val="a4"/>
            <w:rFonts w:cs="Arial"/>
          </w:rPr>
          <w:t>ГОСТ 4808-87</w:t>
        </w:r>
      </w:hyperlink>
      <w:r>
        <w:t xml:space="preserve"> Сено. Технические условия.</w:t>
      </w:r>
    </w:p>
    <w:p w:rsidR="00246FE0" w:rsidRDefault="00246FE0">
      <w:hyperlink r:id="rId132" w:history="1">
        <w:r>
          <w:rPr>
            <w:rStyle w:val="a4"/>
            <w:rFonts w:cs="Arial"/>
          </w:rPr>
          <w:t>ГОСТ 5060-86</w:t>
        </w:r>
      </w:hyperlink>
      <w:r>
        <w:t xml:space="preserve"> Ячмень пивоваренный. Технические условия.</w:t>
      </w:r>
    </w:p>
    <w:p w:rsidR="00246FE0" w:rsidRDefault="00246FE0">
      <w:hyperlink r:id="rId133" w:history="1">
        <w:r>
          <w:rPr>
            <w:rStyle w:val="a4"/>
            <w:rFonts w:cs="Arial"/>
          </w:rPr>
          <w:t>ГОСТ 6201-68</w:t>
        </w:r>
      </w:hyperlink>
      <w:r>
        <w:t xml:space="preserve"> Горох шлифованный. Технические условия.</w:t>
      </w:r>
    </w:p>
    <w:p w:rsidR="00246FE0" w:rsidRDefault="00246FE0">
      <w:hyperlink r:id="rId134" w:history="1">
        <w:r>
          <w:rPr>
            <w:rStyle w:val="a4"/>
            <w:rFonts w:cs="Arial"/>
          </w:rPr>
          <w:t>ГОСТ 6484-96</w:t>
        </w:r>
      </w:hyperlink>
      <w:r>
        <w:t xml:space="preserve"> Кислота стеариновая техническая (стеарин). Технические условия.</w:t>
      </w:r>
    </w:p>
    <w:p w:rsidR="00246FE0" w:rsidRDefault="00246FE0">
      <w:hyperlink r:id="rId135" w:history="1">
        <w:r>
          <w:rPr>
            <w:rStyle w:val="a4"/>
            <w:rFonts w:cs="Arial"/>
          </w:rPr>
          <w:t>ГОСТ 9419-78</w:t>
        </w:r>
      </w:hyperlink>
      <w:r>
        <w:t xml:space="preserve"> Реактивы. Кислота стеариновая. Технические условия.</w:t>
      </w:r>
    </w:p>
    <w:p w:rsidR="00246FE0" w:rsidRDefault="00246FE0">
      <w:hyperlink r:id="rId136" w:history="1">
        <w:r>
          <w:rPr>
            <w:rStyle w:val="a4"/>
            <w:rFonts w:cs="Arial"/>
          </w:rPr>
          <w:t>ГОСТ 7067-88</w:t>
        </w:r>
      </w:hyperlink>
      <w:r>
        <w:t xml:space="preserve"> Вика яровая. Технические условия.</w:t>
      </w:r>
    </w:p>
    <w:p w:rsidR="00246FE0" w:rsidRDefault="00246FE0">
      <w:hyperlink r:id="rId137" w:history="1">
        <w:r>
          <w:rPr>
            <w:rStyle w:val="a4"/>
            <w:rFonts w:cs="Arial"/>
          </w:rPr>
          <w:t>ГОСТ 7169-66</w:t>
        </w:r>
      </w:hyperlink>
      <w:r>
        <w:t xml:space="preserve"> Отруби пшеничные. Технические условия.</w:t>
      </w:r>
    </w:p>
    <w:p w:rsidR="00246FE0" w:rsidRDefault="00246FE0">
      <w:hyperlink r:id="rId138" w:history="1">
        <w:r>
          <w:rPr>
            <w:rStyle w:val="a4"/>
            <w:rFonts w:cs="Arial"/>
          </w:rPr>
          <w:t>ГОСТ 7170-66</w:t>
        </w:r>
      </w:hyperlink>
      <w:r>
        <w:t xml:space="preserve"> Отруби ржаные. Технические условия.</w:t>
      </w:r>
    </w:p>
    <w:p w:rsidR="00246FE0" w:rsidRDefault="00246FE0">
      <w:hyperlink r:id="rId139" w:history="1">
        <w:r>
          <w:rPr>
            <w:rStyle w:val="a4"/>
            <w:rFonts w:cs="Arial"/>
          </w:rPr>
          <w:t>ГОСТ 9265-72</w:t>
        </w:r>
      </w:hyperlink>
      <w:r>
        <w:t xml:space="preserve"> Комбикорма-концентраты для рабочих лошадей. Технические условия.</w:t>
      </w:r>
    </w:p>
    <w:p w:rsidR="00246FE0" w:rsidRDefault="00246FE0">
      <w:hyperlink r:id="rId140" w:history="1">
        <w:r>
          <w:rPr>
            <w:rStyle w:val="a4"/>
            <w:rFonts w:cs="Arial"/>
          </w:rPr>
          <w:t>ГОСТ 9268-90</w:t>
        </w:r>
      </w:hyperlink>
      <w:r>
        <w:t xml:space="preserve"> Комбикорма-концентраты для крупного рогатого скота. Технические условия.</w:t>
      </w:r>
    </w:p>
    <w:p w:rsidR="00246FE0" w:rsidRDefault="00246FE0">
      <w:hyperlink r:id="rId141" w:history="1">
        <w:r>
          <w:rPr>
            <w:rStyle w:val="a4"/>
            <w:rFonts w:cs="Arial"/>
          </w:rPr>
          <w:t>ГОСТ 10199-81</w:t>
        </w:r>
      </w:hyperlink>
      <w:r>
        <w:t xml:space="preserve"> Комбикорма-концентраты для овец. Технические условия.</w:t>
      </w:r>
    </w:p>
    <w:p w:rsidR="00246FE0" w:rsidRDefault="00246FE0">
      <w:hyperlink r:id="rId142" w:history="1">
        <w:r>
          <w:rPr>
            <w:rStyle w:val="a4"/>
            <w:rFonts w:cs="Arial"/>
          </w:rPr>
          <w:t>ГОСТ 10385-88</w:t>
        </w:r>
      </w:hyperlink>
      <w:r>
        <w:t xml:space="preserve"> Комбикорма для прудовых карповых рыб. Технические условия.</w:t>
      </w:r>
    </w:p>
    <w:p w:rsidR="00246FE0" w:rsidRDefault="00246FE0">
      <w:hyperlink r:id="rId143" w:history="1">
        <w:r>
          <w:rPr>
            <w:rStyle w:val="a4"/>
            <w:rFonts w:cs="Arial"/>
          </w:rPr>
          <w:t>ГОСТ 10417-88</w:t>
        </w:r>
      </w:hyperlink>
      <w:r>
        <w:t xml:space="preserve"> Бобы кормовые. Требования при заготовках и поставках.</w:t>
      </w:r>
    </w:p>
    <w:p w:rsidR="00246FE0" w:rsidRDefault="00246FE0">
      <w:r>
        <w:t>ГОСТ 10418-88 Чечевица мелкосеменная. Требования при заготовках и поставках.</w:t>
      </w:r>
    </w:p>
    <w:p w:rsidR="00246FE0" w:rsidRDefault="00246FE0">
      <w:hyperlink r:id="rId144" w:history="1">
        <w:r>
          <w:rPr>
            <w:rStyle w:val="a4"/>
            <w:rFonts w:cs="Arial"/>
          </w:rPr>
          <w:t>ГОСТ 10419-88</w:t>
        </w:r>
      </w:hyperlink>
      <w:r>
        <w:t xml:space="preserve"> Чина. Требования при заготовках и поставках.</w:t>
      </w:r>
    </w:p>
    <w:p w:rsidR="00246FE0" w:rsidRDefault="00246FE0">
      <w:hyperlink r:id="rId145" w:history="1">
        <w:r>
          <w:rPr>
            <w:rStyle w:val="a4"/>
            <w:rFonts w:cs="Arial"/>
          </w:rPr>
          <w:t>ГОСТ 10853-88</w:t>
        </w:r>
      </w:hyperlink>
      <w:r>
        <w:t xml:space="preserve"> Семена масличные. Метод определения зараженности вредителями.</w:t>
      </w:r>
    </w:p>
    <w:p w:rsidR="00246FE0" w:rsidRDefault="00246FE0">
      <w:hyperlink r:id="rId146" w:history="1">
        <w:r>
          <w:rPr>
            <w:rStyle w:val="a4"/>
            <w:rFonts w:cs="Arial"/>
          </w:rPr>
          <w:t>ГОСТ 11321-89</w:t>
        </w:r>
      </w:hyperlink>
      <w:r>
        <w:t xml:space="preserve"> Люпин кормовой. Требования при заготовках и поставках.</w:t>
      </w:r>
    </w:p>
    <w:p w:rsidR="00246FE0" w:rsidRDefault="00246FE0">
      <w:hyperlink r:id="rId147" w:history="1">
        <w:r>
          <w:rPr>
            <w:rStyle w:val="a4"/>
            <w:rFonts w:cs="Arial"/>
          </w:rPr>
          <w:t>ГОСТ 12220-96</w:t>
        </w:r>
      </w:hyperlink>
      <w:r>
        <w:t xml:space="preserve"> Шрот соевый кормовой тестированный. Технические условия.</w:t>
      </w:r>
    </w:p>
    <w:p w:rsidR="00246FE0" w:rsidRDefault="00246FE0">
      <w:r>
        <w:t>ГОСТ 13496.0-80 Комбикорма, сырье. Методы отбора проб.</w:t>
      </w:r>
    </w:p>
    <w:p w:rsidR="00246FE0" w:rsidRDefault="00246FE0">
      <w:r>
        <w:t>ГОСТ ИСО 5725.1-2003 Комбикорма, комбикормовое сырье. Метод определения полихлорированных бифенилов в кормах, кормовых добавках и пищевом сырье.</w:t>
      </w:r>
    </w:p>
    <w:p w:rsidR="00246FE0" w:rsidRDefault="00246FE0">
      <w:hyperlink r:id="rId148" w:history="1">
        <w:r>
          <w:rPr>
            <w:rStyle w:val="a4"/>
            <w:rFonts w:cs="Arial"/>
          </w:rPr>
          <w:t>ГОСТ 13496.1-98</w:t>
        </w:r>
      </w:hyperlink>
      <w:r>
        <w:t xml:space="preserve"> Комбикорма, комбикормовое сырье. Методы определения содержания натрия и хлорида натрия.</w:t>
      </w:r>
    </w:p>
    <w:p w:rsidR="00246FE0" w:rsidRDefault="00246FE0">
      <w:hyperlink r:id="rId149" w:history="1">
        <w:r>
          <w:rPr>
            <w:rStyle w:val="a4"/>
            <w:rFonts w:cs="Arial"/>
          </w:rPr>
          <w:t>ГОСТ 13496.2-91</w:t>
        </w:r>
      </w:hyperlink>
      <w:r>
        <w:t xml:space="preserve"> Корма, комбикорма, комбикормовое сырье. Метод определения сырой клетчатки.</w:t>
      </w:r>
    </w:p>
    <w:p w:rsidR="00246FE0" w:rsidRDefault="00246FE0">
      <w:hyperlink r:id="rId150" w:history="1">
        <w:r>
          <w:rPr>
            <w:rStyle w:val="a4"/>
            <w:rFonts w:cs="Arial"/>
          </w:rPr>
          <w:t>ГОСТ 13496.3-92</w:t>
        </w:r>
      </w:hyperlink>
      <w:r>
        <w:t xml:space="preserve"> (ИСО 6496-83) Комбикорма, комбикормовое сырье. Методы определения влаги.</w:t>
      </w:r>
    </w:p>
    <w:p w:rsidR="00246FE0" w:rsidRDefault="00246FE0">
      <w:hyperlink r:id="rId151" w:history="1">
        <w:r>
          <w:rPr>
            <w:rStyle w:val="a4"/>
            <w:rFonts w:cs="Arial"/>
          </w:rPr>
          <w:t>ГОСТ 13496.4-93</w:t>
        </w:r>
      </w:hyperlink>
      <w:r>
        <w:t xml:space="preserve"> Корма, комбикорма, комбикормовое сырье. Методы определения содержания азота и сырого протеина.</w:t>
      </w:r>
    </w:p>
    <w:p w:rsidR="00246FE0" w:rsidRDefault="00246FE0">
      <w:pPr>
        <w:pStyle w:val="a6"/>
        <w:rPr>
          <w:color w:val="000000"/>
          <w:sz w:val="16"/>
          <w:szCs w:val="16"/>
        </w:rPr>
      </w:pPr>
      <w:r>
        <w:rPr>
          <w:color w:val="000000"/>
          <w:sz w:val="16"/>
          <w:szCs w:val="16"/>
        </w:rPr>
        <w:t>ГАРАНТ:</w:t>
      </w:r>
    </w:p>
    <w:p w:rsidR="00246FE0" w:rsidRDefault="00246FE0">
      <w:pPr>
        <w:pStyle w:val="a6"/>
      </w:pPr>
      <w:r>
        <w:t xml:space="preserve">Взамен ГОСТ 13496.4-93 в части приложения (обязательного) </w:t>
      </w:r>
      <w:hyperlink r:id="rId152" w:history="1">
        <w:r>
          <w:rPr>
            <w:rStyle w:val="a4"/>
            <w:rFonts w:cs="Arial"/>
          </w:rPr>
          <w:t>постановлением</w:t>
        </w:r>
      </w:hyperlink>
      <w:r>
        <w:t xml:space="preserve"> Госстандарта России от 22 декабря 1999 г. N 572-ст с 1 января 2001 г. принят ГОСТ Р 51417-99 (ИСО 5983:1997) "Корма, комбикорма, комбикормовое сырье. Определение массовой доли азота и вычисление массовой доли сырого протеина. Метод Къельдаля"</w:t>
      </w:r>
    </w:p>
    <w:p w:rsidR="00246FE0" w:rsidRDefault="00246FE0">
      <w:hyperlink r:id="rId153" w:history="1">
        <w:r>
          <w:rPr>
            <w:rStyle w:val="a4"/>
            <w:rFonts w:cs="Arial"/>
          </w:rPr>
          <w:t>ГОСТ 13496.5-70</w:t>
        </w:r>
      </w:hyperlink>
      <w:r>
        <w:t xml:space="preserve"> Комбикорм. Метод определения спорыньи.</w:t>
      </w:r>
    </w:p>
    <w:p w:rsidR="00246FE0" w:rsidRDefault="00246FE0">
      <w:hyperlink r:id="rId154" w:history="1">
        <w:r>
          <w:rPr>
            <w:rStyle w:val="a4"/>
            <w:rFonts w:cs="Arial"/>
          </w:rPr>
          <w:t>ГОСТ 13496.6-71</w:t>
        </w:r>
      </w:hyperlink>
      <w:r>
        <w:t xml:space="preserve"> Комбикорм. Метод выделения микроскопических грибов.</w:t>
      </w:r>
    </w:p>
    <w:p w:rsidR="00246FE0" w:rsidRDefault="00246FE0">
      <w:r>
        <w:t>ГОСТ 13496.7-97 Зерно фуражное, продукты его переработки, комбикорма. Методы определения токсичности.</w:t>
      </w:r>
    </w:p>
    <w:p w:rsidR="00246FE0" w:rsidRDefault="00246FE0">
      <w:hyperlink r:id="rId155" w:history="1">
        <w:r>
          <w:rPr>
            <w:rStyle w:val="a4"/>
            <w:rFonts w:cs="Arial"/>
          </w:rPr>
          <w:t>ГОСТ 13496.8-72</w:t>
        </w:r>
      </w:hyperlink>
      <w:r>
        <w:t xml:space="preserve"> Комбикорма. Методы определения крупности размола и </w:t>
      </w:r>
      <w:r>
        <w:lastRenderedPageBreak/>
        <w:t>содержания неразмолотых семян культурных и дикорастущих растений.</w:t>
      </w:r>
    </w:p>
    <w:p w:rsidR="00246FE0" w:rsidRDefault="00246FE0">
      <w:hyperlink r:id="rId156" w:history="1">
        <w:r>
          <w:rPr>
            <w:rStyle w:val="a4"/>
            <w:rFonts w:cs="Arial"/>
          </w:rPr>
          <w:t>ГОСТ 13496.9-96</w:t>
        </w:r>
      </w:hyperlink>
      <w:r>
        <w:t xml:space="preserve"> Комбикорма. Методы определения металломагнитной примеси.</w:t>
      </w:r>
    </w:p>
    <w:p w:rsidR="00246FE0" w:rsidRDefault="00246FE0">
      <w:hyperlink r:id="rId157" w:history="1">
        <w:r>
          <w:rPr>
            <w:rStyle w:val="a4"/>
            <w:rFonts w:cs="Arial"/>
          </w:rPr>
          <w:t>ГОСТ 13496.10-74</w:t>
        </w:r>
      </w:hyperlink>
      <w:r>
        <w:t xml:space="preserve"> Комбикорм. Метод определения содержания спор головневых грибов.</w:t>
      </w:r>
    </w:p>
    <w:p w:rsidR="00246FE0" w:rsidRDefault="00246FE0">
      <w:hyperlink r:id="rId158" w:history="1">
        <w:r>
          <w:rPr>
            <w:rStyle w:val="a4"/>
            <w:rFonts w:cs="Arial"/>
          </w:rPr>
          <w:t>ГОСТ 13496.12-98</w:t>
        </w:r>
      </w:hyperlink>
      <w:r>
        <w:t xml:space="preserve"> Комбикорма, комбикормовое сырье. Метод определения общей кислотности.</w:t>
      </w:r>
    </w:p>
    <w:p w:rsidR="00246FE0" w:rsidRDefault="00246FE0">
      <w:hyperlink r:id="rId159" w:history="1">
        <w:r>
          <w:rPr>
            <w:rStyle w:val="a4"/>
            <w:rFonts w:cs="Arial"/>
          </w:rPr>
          <w:t>ГОСТ 13496.13-75</w:t>
        </w:r>
      </w:hyperlink>
      <w:r>
        <w:t xml:space="preserve"> Комбикорма. Методы определения запаха, зараженности вредителями хлебных запасов.</w:t>
      </w:r>
    </w:p>
    <w:p w:rsidR="00246FE0" w:rsidRDefault="00246FE0">
      <w:r>
        <w:t>ГОСТ 13496.14-87 Корма, комбикорма, комбикормовое сырье. Метод определения золы, не растворимой в соляной кислоте.</w:t>
      </w:r>
    </w:p>
    <w:p w:rsidR="00246FE0" w:rsidRDefault="00246FE0">
      <w:pPr>
        <w:pStyle w:val="a6"/>
        <w:rPr>
          <w:color w:val="000000"/>
          <w:sz w:val="16"/>
          <w:szCs w:val="16"/>
        </w:rPr>
      </w:pPr>
      <w:r>
        <w:rPr>
          <w:color w:val="000000"/>
          <w:sz w:val="16"/>
          <w:szCs w:val="16"/>
        </w:rPr>
        <w:t>ГАРАНТ:</w:t>
      </w:r>
    </w:p>
    <w:p w:rsidR="00246FE0" w:rsidRDefault="00246FE0">
      <w:pPr>
        <w:pStyle w:val="a6"/>
      </w:pPr>
      <w:hyperlink r:id="rId160" w:history="1">
        <w:r>
          <w:rPr>
            <w:rStyle w:val="a4"/>
            <w:rFonts w:cs="Arial"/>
          </w:rPr>
          <w:t>Постановлением</w:t>
        </w:r>
      </w:hyperlink>
      <w:r>
        <w:t xml:space="preserve"> Госстандарта России от 22 декабря 1999 г. N 573-ст ГОСТ 13496.14-87 отменен с 1 января 2003 г. Принят </w:t>
      </w:r>
      <w:hyperlink r:id="rId161" w:history="1">
        <w:r>
          <w:rPr>
            <w:rStyle w:val="a4"/>
            <w:rFonts w:cs="Arial"/>
          </w:rPr>
          <w:t>ГОСТ Р 51418-99</w:t>
        </w:r>
      </w:hyperlink>
      <w:r>
        <w:t xml:space="preserve"> (ИСО 5985:1978) "Корма, комбикорма, комбикормовое сырье. Методы определения массовой доли золы, нерастворимой в соляной кислоте"</w:t>
      </w:r>
    </w:p>
    <w:p w:rsidR="00246FE0" w:rsidRDefault="00246FE0">
      <w:hyperlink r:id="rId162" w:history="1">
        <w:r>
          <w:rPr>
            <w:rStyle w:val="a4"/>
            <w:rFonts w:cs="Arial"/>
          </w:rPr>
          <w:t>ГОСТ 13496.15-97</w:t>
        </w:r>
      </w:hyperlink>
      <w:r>
        <w:t xml:space="preserve"> Корма, комбикорма, комбикормовое сырье. Методы определения содержания сырого жира.</w:t>
      </w:r>
    </w:p>
    <w:p w:rsidR="00246FE0" w:rsidRDefault="00246FE0">
      <w:hyperlink r:id="rId163" w:history="1">
        <w:r>
          <w:rPr>
            <w:rStyle w:val="a4"/>
            <w:rFonts w:cs="Arial"/>
          </w:rPr>
          <w:t>ГОСТ 13496.17-95</w:t>
        </w:r>
      </w:hyperlink>
      <w:r>
        <w:t xml:space="preserve"> Корма. Методы определения каротина.</w:t>
      </w:r>
    </w:p>
    <w:p w:rsidR="00246FE0" w:rsidRDefault="00246FE0">
      <w:hyperlink r:id="rId164" w:history="1">
        <w:r>
          <w:rPr>
            <w:rStyle w:val="a4"/>
            <w:rFonts w:cs="Arial"/>
          </w:rPr>
          <w:t>ГОСТ 13496.18-85</w:t>
        </w:r>
      </w:hyperlink>
      <w:r>
        <w:t xml:space="preserve"> Комбикорма, комбикормовое сырье. Методы определения кислотного числа жира.</w:t>
      </w:r>
    </w:p>
    <w:p w:rsidR="00246FE0" w:rsidRDefault="00246FE0">
      <w:hyperlink r:id="rId165" w:history="1">
        <w:r>
          <w:rPr>
            <w:rStyle w:val="a4"/>
            <w:rFonts w:cs="Arial"/>
          </w:rPr>
          <w:t>ГОСТ 13496.19-93</w:t>
        </w:r>
      </w:hyperlink>
      <w:r>
        <w:t xml:space="preserve"> Корма, комбикорма, комбикормовое сырье. Методы определения содержания нитратов и нитритов.</w:t>
      </w:r>
    </w:p>
    <w:p w:rsidR="00246FE0" w:rsidRDefault="00246FE0">
      <w:hyperlink r:id="rId166" w:history="1">
        <w:r>
          <w:rPr>
            <w:rStyle w:val="a4"/>
            <w:rFonts w:cs="Arial"/>
          </w:rPr>
          <w:t>ГОСТ 13496.20-87</w:t>
        </w:r>
      </w:hyperlink>
      <w:r>
        <w:t xml:space="preserve"> Комбикорма, комбикормовое сырье. Метод определения остаточных количеств пестицидов.</w:t>
      </w:r>
    </w:p>
    <w:p w:rsidR="00246FE0" w:rsidRDefault="00246FE0">
      <w:hyperlink r:id="rId167" w:history="1">
        <w:r>
          <w:rPr>
            <w:rStyle w:val="a4"/>
            <w:rFonts w:cs="Arial"/>
          </w:rPr>
          <w:t>ГОСТ 13634-90</w:t>
        </w:r>
      </w:hyperlink>
      <w:r>
        <w:t xml:space="preserve"> Кукуруза. Требования при заготовках и поставках.</w:t>
      </w:r>
    </w:p>
    <w:p w:rsidR="00246FE0" w:rsidRDefault="00246FE0">
      <w:pPr>
        <w:pStyle w:val="a6"/>
        <w:rPr>
          <w:color w:val="000000"/>
          <w:sz w:val="16"/>
          <w:szCs w:val="16"/>
        </w:rPr>
      </w:pPr>
      <w:r>
        <w:rPr>
          <w:color w:val="000000"/>
          <w:sz w:val="16"/>
          <w:szCs w:val="16"/>
        </w:rPr>
        <w:t>ГАРАНТ:</w:t>
      </w:r>
    </w:p>
    <w:p w:rsidR="00246FE0" w:rsidRDefault="00246FE0">
      <w:pPr>
        <w:pStyle w:val="a6"/>
      </w:pPr>
      <w:r>
        <w:t xml:space="preserve">В соответствии с </w:t>
      </w:r>
      <w:hyperlink r:id="rId168" w:history="1">
        <w:r>
          <w:rPr>
            <w:rStyle w:val="a4"/>
            <w:rFonts w:cs="Arial"/>
          </w:rPr>
          <w:t>приказом</w:t>
        </w:r>
      </w:hyperlink>
      <w:r>
        <w:t xml:space="preserve"> Росстандарта от 29 октября 2010 г. N 339-ст ГОСТ 13634-90 не применяется на территории РФ с 1 июля 2011 г. в связи с утверждением и введением в действие </w:t>
      </w:r>
      <w:hyperlink r:id="rId169" w:history="1">
        <w:r>
          <w:rPr>
            <w:rStyle w:val="a4"/>
            <w:rFonts w:cs="Arial"/>
          </w:rPr>
          <w:t>ГОСТ Р 53903-2010</w:t>
        </w:r>
      </w:hyperlink>
      <w:r>
        <w:t xml:space="preserve"> "Кукуруза кормовая. Технические условия"</w:t>
      </w:r>
    </w:p>
    <w:p w:rsidR="00246FE0" w:rsidRDefault="00246FE0">
      <w:hyperlink r:id="rId170" w:history="1">
        <w:r>
          <w:rPr>
            <w:rStyle w:val="a4"/>
            <w:rFonts w:cs="Arial"/>
          </w:rPr>
          <w:t>ГОСТ 13797-84</w:t>
        </w:r>
      </w:hyperlink>
      <w:r>
        <w:t xml:space="preserve"> Мука витаминная из древесной зелени. Технические условия.</w:t>
      </w:r>
    </w:p>
    <w:p w:rsidR="00246FE0" w:rsidRDefault="00246FE0">
      <w:hyperlink r:id="rId171" w:history="1">
        <w:r>
          <w:rPr>
            <w:rStyle w:val="a4"/>
            <w:rFonts w:cs="Arial"/>
          </w:rPr>
          <w:t>ГОСТ 13979.0-86</w:t>
        </w:r>
      </w:hyperlink>
      <w:r>
        <w:t xml:space="preserve"> Жмыхи, шроты и горчичный порошок. Правила приемки и методы отбора проб.</w:t>
      </w:r>
    </w:p>
    <w:p w:rsidR="00246FE0" w:rsidRDefault="00246FE0">
      <w:r>
        <w:t>ГОСТ 13979.1-68 Жмыхи, шроты и горчичный порошок. Методы определения влаги и летучих веществ.</w:t>
      </w:r>
    </w:p>
    <w:p w:rsidR="00246FE0" w:rsidRDefault="00246FE0">
      <w:pPr>
        <w:pStyle w:val="a6"/>
        <w:rPr>
          <w:color w:val="000000"/>
          <w:sz w:val="16"/>
          <w:szCs w:val="16"/>
        </w:rPr>
      </w:pPr>
      <w:r>
        <w:rPr>
          <w:color w:val="000000"/>
          <w:sz w:val="16"/>
          <w:szCs w:val="16"/>
        </w:rPr>
        <w:t>ГАРАНТ:</w:t>
      </w:r>
    </w:p>
    <w:p w:rsidR="00246FE0" w:rsidRDefault="00246FE0">
      <w:pPr>
        <w:pStyle w:val="a6"/>
      </w:pPr>
      <w:r>
        <w:t xml:space="preserve">В соответствии с </w:t>
      </w:r>
      <w:hyperlink r:id="rId172" w:history="1">
        <w:r>
          <w:rPr>
            <w:rStyle w:val="a4"/>
            <w:rFonts w:cs="Arial"/>
          </w:rPr>
          <w:t>приказом</w:t>
        </w:r>
      </w:hyperlink>
      <w:r>
        <w:t xml:space="preserve"> Росстандарта от 13 декабря 2011 г. N 864-ст ГОСТ 13979.1-68 не применяется на территории РФ с 1 января 2013 г. в связи с утверждением и введением в действие </w:t>
      </w:r>
      <w:hyperlink r:id="rId173" w:history="1">
        <w:r>
          <w:rPr>
            <w:rStyle w:val="a4"/>
            <w:rFonts w:cs="Arial"/>
          </w:rPr>
          <w:t>ГОСТ Р 54705-2011</w:t>
        </w:r>
      </w:hyperlink>
      <w:r>
        <w:t xml:space="preserve"> "Жмыхи, шроты и горчичный порошок. Методы определения массовой доли влаги и летучих веществ"</w:t>
      </w:r>
    </w:p>
    <w:p w:rsidR="00246FE0" w:rsidRDefault="00246FE0">
      <w:hyperlink r:id="rId174" w:history="1">
        <w:r>
          <w:rPr>
            <w:rStyle w:val="a4"/>
            <w:rFonts w:cs="Arial"/>
          </w:rPr>
          <w:t>ГОСТ 13979.2-94</w:t>
        </w:r>
      </w:hyperlink>
      <w:r>
        <w:t xml:space="preserve"> Жмыхи, шроты и горчичный порошок. Метод определения массовой доли жира и экстрактивных веществ.</w:t>
      </w:r>
    </w:p>
    <w:p w:rsidR="00246FE0" w:rsidRDefault="00246FE0">
      <w:hyperlink r:id="rId175" w:history="1">
        <w:r>
          <w:rPr>
            <w:rStyle w:val="a4"/>
            <w:rFonts w:cs="Arial"/>
          </w:rPr>
          <w:t>ГОСТ 13979.4-68</w:t>
        </w:r>
      </w:hyperlink>
      <w:r>
        <w:t xml:space="preserve"> Жмыхи, шроты и горчичный порошок. Методы определения цвета, запаха, количества темных включений и мелочи.</w:t>
      </w:r>
    </w:p>
    <w:p w:rsidR="00246FE0" w:rsidRDefault="00246FE0">
      <w:hyperlink r:id="rId176" w:history="1">
        <w:r>
          <w:rPr>
            <w:rStyle w:val="a4"/>
            <w:rFonts w:cs="Arial"/>
          </w:rPr>
          <w:t>ГОСТ 13979.5-68</w:t>
        </w:r>
      </w:hyperlink>
      <w:r>
        <w:t xml:space="preserve"> Жмыхи, шроты и горчичный порошок. Метод определения металлопримесей.</w:t>
      </w:r>
    </w:p>
    <w:p w:rsidR="00246FE0" w:rsidRDefault="00246FE0">
      <w:hyperlink r:id="rId177" w:history="1">
        <w:r>
          <w:rPr>
            <w:rStyle w:val="a4"/>
            <w:rFonts w:cs="Arial"/>
          </w:rPr>
          <w:t>ГОСТ 13979.6-69</w:t>
        </w:r>
      </w:hyperlink>
      <w:r>
        <w:t xml:space="preserve"> Жмыхи, шроты и горчичный порошок. Метод определения золы.</w:t>
      </w:r>
    </w:p>
    <w:p w:rsidR="00246FE0" w:rsidRDefault="00246FE0">
      <w:hyperlink r:id="rId178" w:history="1">
        <w:r>
          <w:rPr>
            <w:rStyle w:val="a4"/>
            <w:rFonts w:cs="Arial"/>
          </w:rPr>
          <w:t>ГОСТ 8758-76</w:t>
        </w:r>
      </w:hyperlink>
      <w:r>
        <w:t xml:space="preserve"> Нут. Требования при заготовках и поставках.</w:t>
      </w:r>
    </w:p>
    <w:p w:rsidR="00246FE0" w:rsidRDefault="00246FE0">
      <w:hyperlink r:id="rId179" w:history="1">
        <w:r>
          <w:rPr>
            <w:rStyle w:val="a4"/>
            <w:rFonts w:cs="Arial"/>
          </w:rPr>
          <w:t>ГОСТ 8759-92</w:t>
        </w:r>
      </w:hyperlink>
      <w:r>
        <w:t xml:space="preserve"> Сорго. Требования при заготовках и поставках.</w:t>
      </w:r>
    </w:p>
    <w:p w:rsidR="00246FE0" w:rsidRDefault="00246FE0">
      <w:hyperlink r:id="rId180" w:history="1">
        <w:r>
          <w:rPr>
            <w:rStyle w:val="a4"/>
            <w:rFonts w:cs="Arial"/>
          </w:rPr>
          <w:t>ГОСТ 17109-88</w:t>
        </w:r>
      </w:hyperlink>
      <w:r>
        <w:t xml:space="preserve"> Соя. Требования при заготовках и поставках.</w:t>
      </w:r>
    </w:p>
    <w:p w:rsidR="00246FE0" w:rsidRDefault="00246FE0">
      <w:hyperlink r:id="rId181" w:history="1">
        <w:r>
          <w:rPr>
            <w:rStyle w:val="a4"/>
            <w:rFonts w:cs="Arial"/>
          </w:rPr>
          <w:t>ГОСТ 9353-90</w:t>
        </w:r>
      </w:hyperlink>
      <w:r>
        <w:t xml:space="preserve"> Пшеница. Требования при заготовках и поставках.</w:t>
      </w:r>
    </w:p>
    <w:p w:rsidR="00246FE0" w:rsidRDefault="00246FE0">
      <w:hyperlink r:id="rId182" w:history="1">
        <w:r>
          <w:rPr>
            <w:rStyle w:val="a4"/>
            <w:rFonts w:cs="Arial"/>
          </w:rPr>
          <w:t>ГОСТ 9404-88</w:t>
        </w:r>
      </w:hyperlink>
      <w:r>
        <w:t xml:space="preserve"> Мука и отруби. Метод определения влажности.</w:t>
      </w:r>
    </w:p>
    <w:p w:rsidR="00246FE0" w:rsidRDefault="00246FE0">
      <w:hyperlink r:id="rId183" w:history="1">
        <w:r>
          <w:rPr>
            <w:rStyle w:val="a4"/>
            <w:rFonts w:cs="Arial"/>
          </w:rPr>
          <w:t>ГОСТ 17483-72</w:t>
        </w:r>
      </w:hyperlink>
      <w:r>
        <w:t xml:space="preserve"> Жир животный кормовой. Технические условия.</w:t>
      </w:r>
    </w:p>
    <w:p w:rsidR="00246FE0" w:rsidRDefault="00246FE0">
      <w:hyperlink r:id="rId184" w:history="1">
        <w:r>
          <w:rPr>
            <w:rStyle w:val="a4"/>
            <w:rFonts w:cs="Arial"/>
          </w:rPr>
          <w:t>ГОСТ 17498-72</w:t>
        </w:r>
      </w:hyperlink>
      <w:r>
        <w:t xml:space="preserve"> Мел. Виды, марки и основные технические требования.</w:t>
      </w:r>
    </w:p>
    <w:p w:rsidR="00246FE0" w:rsidRDefault="00246FE0">
      <w:hyperlink r:id="rId185" w:history="1">
        <w:r>
          <w:rPr>
            <w:rStyle w:val="a4"/>
            <w:rFonts w:cs="Arial"/>
          </w:rPr>
          <w:t>ГОСТ 17536-82</w:t>
        </w:r>
      </w:hyperlink>
      <w:r>
        <w:t xml:space="preserve"> Мука кормовая животного происхождения. Технические условия.</w:t>
      </w:r>
    </w:p>
    <w:p w:rsidR="00246FE0" w:rsidRDefault="00246FE0">
      <w:hyperlink r:id="rId186" w:history="1">
        <w:r>
          <w:rPr>
            <w:rStyle w:val="a4"/>
            <w:rFonts w:cs="Arial"/>
          </w:rPr>
          <w:t>ГОСТ 17681-82</w:t>
        </w:r>
      </w:hyperlink>
      <w:r>
        <w:t xml:space="preserve"> Мука животного происхождения. Методы испытаний.</w:t>
      </w:r>
    </w:p>
    <w:p w:rsidR="00246FE0" w:rsidRDefault="00246FE0">
      <w:hyperlink r:id="rId187" w:history="1">
        <w:r>
          <w:rPr>
            <w:rStyle w:val="a4"/>
            <w:rFonts w:cs="Arial"/>
          </w:rPr>
          <w:t>ГОСТ 18057-88</w:t>
        </w:r>
      </w:hyperlink>
      <w:r>
        <w:t xml:space="preserve"> Корма грубые. Метод выделения микроскопических грибов.</w:t>
      </w:r>
    </w:p>
    <w:p w:rsidR="00246FE0" w:rsidRDefault="00246FE0">
      <w:hyperlink r:id="rId188" w:history="1">
        <w:r>
          <w:rPr>
            <w:rStyle w:val="a4"/>
            <w:rFonts w:cs="Arial"/>
          </w:rPr>
          <w:t>ГОСТ 18221-99</w:t>
        </w:r>
      </w:hyperlink>
      <w:r>
        <w:t xml:space="preserve"> Комбикорма полнорационные для сельскохозяйственной птицы. Технические условия.</w:t>
      </w:r>
    </w:p>
    <w:p w:rsidR="00246FE0" w:rsidRDefault="00246FE0">
      <w:hyperlink r:id="rId189" w:history="1">
        <w:r>
          <w:rPr>
            <w:rStyle w:val="a4"/>
            <w:rFonts w:cs="Arial"/>
          </w:rPr>
          <w:t>ГОСТ 18691-88</w:t>
        </w:r>
      </w:hyperlink>
      <w:r>
        <w:t xml:space="preserve"> Корма травяные искусственно высушенные. Технические условия.</w:t>
      </w:r>
    </w:p>
    <w:p w:rsidR="00246FE0" w:rsidRDefault="00246FE0">
      <w:hyperlink r:id="rId190" w:history="1">
        <w:r>
          <w:rPr>
            <w:rStyle w:val="a4"/>
            <w:rFonts w:cs="Arial"/>
          </w:rPr>
          <w:t>ГОСТ 19092-92</w:t>
        </w:r>
      </w:hyperlink>
      <w:r>
        <w:t xml:space="preserve"> Гречиха. Требования при заготовках и поставках.</w:t>
      </w:r>
    </w:p>
    <w:p w:rsidR="00246FE0" w:rsidRDefault="00246FE0">
      <w:hyperlink r:id="rId191" w:history="1">
        <w:r>
          <w:rPr>
            <w:rStyle w:val="a4"/>
            <w:rFonts w:cs="Arial"/>
          </w:rPr>
          <w:t>ГОСТ 19856-86</w:t>
        </w:r>
      </w:hyperlink>
      <w:r>
        <w:t xml:space="preserve"> (СТ СЭВ 5367-85) Пестициды. Общие наименования.</w:t>
      </w:r>
    </w:p>
    <w:p w:rsidR="00246FE0" w:rsidRDefault="00246FE0">
      <w:hyperlink r:id="rId192" w:history="1">
        <w:r>
          <w:rPr>
            <w:rStyle w:val="a4"/>
            <w:rFonts w:cs="Arial"/>
          </w:rPr>
          <w:t>ГОСТ 20083-74</w:t>
        </w:r>
      </w:hyperlink>
      <w:r>
        <w:t xml:space="preserve"> Дрожжи кормовые. Технические условия.</w:t>
      </w:r>
    </w:p>
    <w:p w:rsidR="00246FE0" w:rsidRDefault="00246FE0">
      <w:pPr>
        <w:pStyle w:val="a6"/>
        <w:rPr>
          <w:color w:val="000000"/>
          <w:sz w:val="16"/>
          <w:szCs w:val="16"/>
        </w:rPr>
      </w:pPr>
      <w:r>
        <w:rPr>
          <w:color w:val="000000"/>
          <w:sz w:val="16"/>
          <w:szCs w:val="16"/>
        </w:rPr>
        <w:t>ГАРАНТ:</w:t>
      </w:r>
    </w:p>
    <w:p w:rsidR="00246FE0" w:rsidRDefault="00246FE0">
      <w:pPr>
        <w:pStyle w:val="a6"/>
      </w:pPr>
      <w:r>
        <w:t xml:space="preserve">Согласно </w:t>
      </w:r>
      <w:hyperlink r:id="rId193" w:history="1">
        <w:r>
          <w:rPr>
            <w:rStyle w:val="a4"/>
            <w:rFonts w:cs="Arial"/>
          </w:rPr>
          <w:t>приказу</w:t>
        </w:r>
      </w:hyperlink>
      <w:r>
        <w:t xml:space="preserve"> Росстандарта от 29 ноября 2012 г. N 1507-ст ГОСТ 20083-74 не применяется на территории РФ в части требований по кормовым дрожжам из зерновой барды с 1 января 2014 г. в связи с утверждением </w:t>
      </w:r>
      <w:hyperlink r:id="rId194" w:history="1">
        <w:r>
          <w:rPr>
            <w:rStyle w:val="a4"/>
            <w:rFonts w:cs="Arial"/>
          </w:rPr>
          <w:t>ГОСТ Р 55301-2012</w:t>
        </w:r>
      </w:hyperlink>
      <w:r>
        <w:t xml:space="preserve"> "Дрожжи кормовые из зерновой барды. Технические условия"</w:t>
      </w:r>
    </w:p>
    <w:p w:rsidR="00246FE0" w:rsidRDefault="00246FE0">
      <w:hyperlink r:id="rId195" w:history="1">
        <w:r>
          <w:rPr>
            <w:rStyle w:val="a4"/>
            <w:rFonts w:cs="Arial"/>
          </w:rPr>
          <w:t>ГОСТ 21650-76</w:t>
        </w:r>
      </w:hyperlink>
      <w:r>
        <w:t xml:space="preserve"> Средства скрепления тарно-штучных грузов в транспортных пакетах. Общие требования.</w:t>
      </w:r>
    </w:p>
    <w:p w:rsidR="00246FE0" w:rsidRDefault="00246FE0">
      <w:r>
        <w:t>ГОСТ 21669-76 (СТ СЭВ 6530-88) Комбикорма. Термины и определения.</w:t>
      </w:r>
    </w:p>
    <w:p w:rsidR="00246FE0" w:rsidRDefault="00246FE0">
      <w:hyperlink r:id="rId196" w:history="1">
        <w:r>
          <w:rPr>
            <w:rStyle w:val="a4"/>
            <w:rFonts w:cs="Arial"/>
          </w:rPr>
          <w:t>ГОСТ 21149-93</w:t>
        </w:r>
      </w:hyperlink>
      <w:r>
        <w:t xml:space="preserve"> Хлопья овсяные. Технические условия.</w:t>
      </w:r>
    </w:p>
    <w:p w:rsidR="00246FE0" w:rsidRDefault="00246FE0">
      <w:hyperlink r:id="rId197" w:history="1">
        <w:r>
          <w:rPr>
            <w:rStyle w:val="a4"/>
            <w:rFonts w:cs="Arial"/>
          </w:rPr>
          <w:t>ГОСТ 22391-89</w:t>
        </w:r>
      </w:hyperlink>
      <w:r>
        <w:t xml:space="preserve"> Подсолнечник. Требования при заготовках и поставках.</w:t>
      </w:r>
    </w:p>
    <w:p w:rsidR="00246FE0" w:rsidRDefault="00246FE0">
      <w:hyperlink r:id="rId198" w:history="1">
        <w:r>
          <w:rPr>
            <w:rStyle w:val="a4"/>
            <w:rFonts w:cs="Arial"/>
          </w:rPr>
          <w:t>ГОСТ 22455-77</w:t>
        </w:r>
      </w:hyperlink>
      <w:r>
        <w:t xml:space="preserve"> Мука и крупка кормовая водорослевая. Технические условия.</w:t>
      </w:r>
    </w:p>
    <w:p w:rsidR="00246FE0" w:rsidRDefault="00246FE0">
      <w:hyperlink r:id="rId199" w:history="1">
        <w:r>
          <w:rPr>
            <w:rStyle w:val="a4"/>
            <w:rFonts w:cs="Arial"/>
          </w:rPr>
          <w:t>ГОСТ 22983-88</w:t>
        </w:r>
      </w:hyperlink>
      <w:r>
        <w:t xml:space="preserve"> Просо. Требования при заготовках и поставках.</w:t>
      </w:r>
    </w:p>
    <w:p w:rsidR="00246FE0" w:rsidRDefault="00246FE0">
      <w:hyperlink r:id="rId200" w:history="1">
        <w:r>
          <w:rPr>
            <w:rStyle w:val="a4"/>
            <w:rFonts w:cs="Arial"/>
          </w:rPr>
          <w:t>ГОСТ 23153-78</w:t>
        </w:r>
      </w:hyperlink>
      <w:r>
        <w:t xml:space="preserve"> Кормопроизводство. Термины и определения.</w:t>
      </w:r>
    </w:p>
    <w:p w:rsidR="00246FE0" w:rsidRDefault="00246FE0">
      <w:hyperlink r:id="rId201" w:history="1">
        <w:r>
          <w:rPr>
            <w:rStyle w:val="a4"/>
            <w:rFonts w:cs="Arial"/>
          </w:rPr>
          <w:t>ГОСТ 23423-89</w:t>
        </w:r>
      </w:hyperlink>
      <w:r>
        <w:t xml:space="preserve"> Метионин кормовой. Технические условия.</w:t>
      </w:r>
    </w:p>
    <w:p w:rsidR="00246FE0" w:rsidRDefault="00246FE0">
      <w:hyperlink r:id="rId202" w:history="1">
        <w:r>
          <w:rPr>
            <w:rStyle w:val="a4"/>
            <w:rFonts w:cs="Arial"/>
          </w:rPr>
          <w:t>ГОСТ 23635-90</w:t>
        </w:r>
      </w:hyperlink>
      <w:r>
        <w:t xml:space="preserve"> Препарат ферментный амилосубтилин Г3х. Технические условия.</w:t>
      </w:r>
    </w:p>
    <w:p w:rsidR="00246FE0" w:rsidRDefault="00246FE0">
      <w:hyperlink r:id="rId203" w:history="1">
        <w:r>
          <w:rPr>
            <w:rStyle w:val="a4"/>
            <w:rFonts w:cs="Arial"/>
          </w:rPr>
          <w:t>ГОСТ 23637-90</w:t>
        </w:r>
      </w:hyperlink>
      <w:r>
        <w:t xml:space="preserve"> Сенаж. Технические условия.</w:t>
      </w:r>
    </w:p>
    <w:p w:rsidR="00246FE0" w:rsidRDefault="00246FE0">
      <w:hyperlink r:id="rId204" w:history="1">
        <w:r>
          <w:rPr>
            <w:rStyle w:val="a4"/>
            <w:rFonts w:cs="Arial"/>
          </w:rPr>
          <w:t>ГОСТ 23638-90</w:t>
        </w:r>
      </w:hyperlink>
      <w:r>
        <w:t xml:space="preserve"> Силос из зеленых растений. Технические условия.</w:t>
      </w:r>
    </w:p>
    <w:p w:rsidR="00246FE0" w:rsidRDefault="00246FE0">
      <w:hyperlink r:id="rId205" w:history="1">
        <w:r>
          <w:rPr>
            <w:rStyle w:val="a4"/>
            <w:rFonts w:cs="Arial"/>
          </w:rPr>
          <w:t>ГОСТ 26663-85</w:t>
        </w:r>
      </w:hyperlink>
      <w:r>
        <w:t xml:space="preserve"> Пакеты транспортные. Формирование с применением средств пакетирования. Общие технические требования.</w:t>
      </w:r>
    </w:p>
    <w:p w:rsidR="00246FE0" w:rsidRDefault="00246FE0">
      <w:hyperlink r:id="rId206" w:history="1">
        <w:r>
          <w:rPr>
            <w:rStyle w:val="a4"/>
            <w:rFonts w:cs="Arial"/>
          </w:rPr>
          <w:t>ГОСТ 23999-80</w:t>
        </w:r>
      </w:hyperlink>
      <w:r>
        <w:t xml:space="preserve"> Кальция фосфат кормовой. Технические условия.</w:t>
      </w:r>
    </w:p>
    <w:p w:rsidR="00246FE0" w:rsidRDefault="00246FE0">
      <w:hyperlink r:id="rId207" w:history="1">
        <w:r>
          <w:rPr>
            <w:rStyle w:val="a4"/>
            <w:rFonts w:cs="Arial"/>
          </w:rPr>
          <w:t>ГОСТ 26180-84</w:t>
        </w:r>
      </w:hyperlink>
      <w:r>
        <w:t xml:space="preserve"> Корма. Метод определения аммиачного азота и активной кислотности (рН).</w:t>
      </w:r>
    </w:p>
    <w:p w:rsidR="00246FE0" w:rsidRDefault="00246FE0">
      <w:r>
        <w:t>ГОСТ 26498-85 Дрожжи кормовые. Упаковка, маркировка, транспортирование и хранение.</w:t>
      </w:r>
    </w:p>
    <w:p w:rsidR="00246FE0" w:rsidRDefault="00246FE0">
      <w:r>
        <w:t>ГОСТ 26826-86 Мука известковая для производства комбикормов для сельскохозяйственных животных и птицы и для подкормки птицы.</w:t>
      </w:r>
    </w:p>
    <w:p w:rsidR="00246FE0" w:rsidRDefault="00246FE0">
      <w:hyperlink r:id="rId208" w:history="1">
        <w:r>
          <w:rPr>
            <w:rStyle w:val="a4"/>
            <w:rFonts w:cs="Arial"/>
          </w:rPr>
          <w:t>ГОСТ 26927-86</w:t>
        </w:r>
      </w:hyperlink>
      <w:r>
        <w:t xml:space="preserve"> Сырье и продукты пищевые. Метод определения ртути.</w:t>
      </w:r>
    </w:p>
    <w:p w:rsidR="00246FE0" w:rsidRDefault="00246FE0">
      <w:hyperlink r:id="rId209" w:history="1">
        <w:r>
          <w:rPr>
            <w:rStyle w:val="a4"/>
            <w:rFonts w:cs="Arial"/>
          </w:rPr>
          <w:t>ГОСТ 26929-94</w:t>
        </w:r>
      </w:hyperlink>
      <w:r>
        <w:t xml:space="preserve"> Сырье и продукты пищевые. Подготовка проб.</w:t>
      </w:r>
    </w:p>
    <w:p w:rsidR="00246FE0" w:rsidRDefault="00246FE0">
      <w:r>
        <w:t>Минерализация для определения токсичных элементов.</w:t>
      </w:r>
    </w:p>
    <w:p w:rsidR="00246FE0" w:rsidRDefault="00246FE0">
      <w:hyperlink r:id="rId210" w:history="1">
        <w:r>
          <w:rPr>
            <w:rStyle w:val="a4"/>
            <w:rFonts w:cs="Arial"/>
          </w:rPr>
          <w:t>ГОСТ 26932-86</w:t>
        </w:r>
      </w:hyperlink>
      <w:r>
        <w:t xml:space="preserve"> Сырье и продукты пищевые. Метод определения свинца.</w:t>
      </w:r>
    </w:p>
    <w:p w:rsidR="00246FE0" w:rsidRDefault="00246FE0">
      <w:hyperlink r:id="rId211" w:history="1">
        <w:r>
          <w:rPr>
            <w:rStyle w:val="a4"/>
            <w:rFonts w:cs="Arial"/>
          </w:rPr>
          <w:t>ГОСТ 27262-87</w:t>
        </w:r>
      </w:hyperlink>
      <w:r>
        <w:t xml:space="preserve"> Корма растительного происхождения. Методы отбора проб.</w:t>
      </w:r>
    </w:p>
    <w:p w:rsidR="00246FE0" w:rsidRDefault="00246FE0">
      <w:pPr>
        <w:pStyle w:val="a6"/>
        <w:rPr>
          <w:color w:val="000000"/>
          <w:sz w:val="16"/>
          <w:szCs w:val="16"/>
        </w:rPr>
      </w:pPr>
      <w:r>
        <w:rPr>
          <w:color w:val="000000"/>
          <w:sz w:val="16"/>
          <w:szCs w:val="16"/>
        </w:rPr>
        <w:t>ГАРАНТ:</w:t>
      </w:r>
    </w:p>
    <w:p w:rsidR="00246FE0" w:rsidRDefault="00246FE0">
      <w:pPr>
        <w:pStyle w:val="a6"/>
      </w:pPr>
      <w:hyperlink r:id="rId212" w:history="1">
        <w:r>
          <w:rPr>
            <w:rStyle w:val="a4"/>
            <w:rFonts w:cs="Arial"/>
          </w:rPr>
          <w:t>Приказом</w:t>
        </w:r>
      </w:hyperlink>
      <w:r>
        <w:t xml:space="preserve"> Росстандарта от 23 ноября 2011 г. N 587-ст ГОСТ 27262-87 не применяется на территории РФ с 1 января 2013 г. и введен в действие ГОСТ Р ИСО 6497-2011 "Корма для животных. Отбор проб"</w:t>
      </w:r>
    </w:p>
    <w:p w:rsidR="00246FE0" w:rsidRDefault="00246FE0">
      <w:hyperlink r:id="rId213" w:history="1">
        <w:r>
          <w:rPr>
            <w:rStyle w:val="a4"/>
            <w:rFonts w:cs="Arial"/>
          </w:rPr>
          <w:t>ГОСТ 27668-88</w:t>
        </w:r>
      </w:hyperlink>
      <w:r>
        <w:t xml:space="preserve"> Мука и отруби. Приемка и методы отбора проб.</w:t>
      </w:r>
    </w:p>
    <w:p w:rsidR="00246FE0" w:rsidRDefault="00246FE0">
      <w:hyperlink r:id="rId214" w:history="1">
        <w:r>
          <w:rPr>
            <w:rStyle w:val="a4"/>
            <w:rFonts w:cs="Arial"/>
          </w:rPr>
          <w:t>ГОСТ 27547-87</w:t>
        </w:r>
      </w:hyperlink>
      <w:r>
        <w:t xml:space="preserve"> Витамин Е (а-токоферола ацетат) микрогранулированный кормовой. Технические условия.</w:t>
      </w:r>
    </w:p>
    <w:p w:rsidR="00246FE0" w:rsidRDefault="00246FE0">
      <w:hyperlink r:id="rId215" w:history="1">
        <w:r>
          <w:rPr>
            <w:rStyle w:val="a4"/>
            <w:rFonts w:cs="Arial"/>
          </w:rPr>
          <w:t>ГОСТ 27668-88</w:t>
        </w:r>
      </w:hyperlink>
      <w:r>
        <w:t xml:space="preserve"> Мука и отруби. Приемка и методы отбора проб.</w:t>
      </w:r>
    </w:p>
    <w:p w:rsidR="00246FE0" w:rsidRDefault="00246FE0">
      <w:hyperlink r:id="rId216" w:history="1">
        <w:r>
          <w:rPr>
            <w:rStyle w:val="a4"/>
            <w:rFonts w:cs="Arial"/>
          </w:rPr>
          <w:t>ГОСТ 27786-88</w:t>
        </w:r>
      </w:hyperlink>
      <w:r>
        <w:t xml:space="preserve"> (СТ СЭВ 5896-87) Кормогризин. Технические условия.</w:t>
      </w:r>
    </w:p>
    <w:p w:rsidR="00246FE0" w:rsidRDefault="00246FE0">
      <w:hyperlink r:id="rId217" w:history="1">
        <w:r>
          <w:rPr>
            <w:rStyle w:val="a4"/>
            <w:rFonts w:cs="Arial"/>
          </w:rPr>
          <w:t>ГОСТ 27850-88</w:t>
        </w:r>
      </w:hyperlink>
      <w:r>
        <w:t xml:space="preserve"> Рожь продовольственная для эксперта. Технические условия.</w:t>
      </w:r>
    </w:p>
    <w:p w:rsidR="00246FE0" w:rsidRDefault="00246FE0">
      <w:r>
        <w:t>ГОСТ 25344-82 Ячмень кормовой. Технические условия</w:t>
      </w:r>
    </w:p>
    <w:p w:rsidR="00246FE0" w:rsidRDefault="00246FE0">
      <w:hyperlink r:id="rId218" w:history="1">
        <w:r>
          <w:rPr>
            <w:rStyle w:val="a4"/>
            <w:rFonts w:cs="Arial"/>
          </w:rPr>
          <w:t>ГОСТ 27978-88</w:t>
        </w:r>
      </w:hyperlink>
      <w:r>
        <w:t xml:space="preserve"> Корма зеленые. Технические условия.</w:t>
      </w:r>
    </w:p>
    <w:p w:rsidR="00246FE0" w:rsidRDefault="00246FE0">
      <w:hyperlink r:id="rId219" w:history="1">
        <w:r>
          <w:rPr>
            <w:rStyle w:val="a4"/>
            <w:rFonts w:cs="Arial"/>
          </w:rPr>
          <w:t>ГОСТ 28001-88</w:t>
        </w:r>
      </w:hyperlink>
      <w:r>
        <w:t xml:space="preserve"> Зерно фуражное, продукты его переработки, комбикорма. Методы определения микотоксинов: Т-2 токсина, зеараленона (Ф-2) и охратоксина А.</w:t>
      </w:r>
    </w:p>
    <w:p w:rsidR="00246FE0" w:rsidRDefault="00246FE0">
      <w:hyperlink r:id="rId220" w:history="1">
        <w:r>
          <w:rPr>
            <w:rStyle w:val="a4"/>
            <w:rFonts w:cs="Arial"/>
          </w:rPr>
          <w:t>ГОСТ 28256-89</w:t>
        </w:r>
      </w:hyperlink>
      <w:r>
        <w:t xml:space="preserve"> Комбикорма-концентраты для дойных кобыл. Технические условия.</w:t>
      </w:r>
    </w:p>
    <w:p w:rsidR="00246FE0" w:rsidRDefault="00246FE0">
      <w:hyperlink r:id="rId221" w:history="1">
        <w:r>
          <w:rPr>
            <w:rStyle w:val="a4"/>
            <w:rFonts w:cs="Arial"/>
          </w:rPr>
          <w:t>ГОСТ 28672-90</w:t>
        </w:r>
      </w:hyperlink>
      <w:r>
        <w:t xml:space="preserve"> Ячмень. Требования при заготовках и поставках.</w:t>
      </w:r>
    </w:p>
    <w:p w:rsidR="00246FE0" w:rsidRDefault="00246FE0">
      <w:hyperlink r:id="rId222" w:history="1">
        <w:r>
          <w:rPr>
            <w:rStyle w:val="a4"/>
            <w:rFonts w:cs="Arial"/>
          </w:rPr>
          <w:t>ГОСТ 28673-90</w:t>
        </w:r>
      </w:hyperlink>
      <w:r>
        <w:t xml:space="preserve"> Овес. Требования при заготовках и поставках.</w:t>
      </w:r>
    </w:p>
    <w:p w:rsidR="00246FE0" w:rsidRDefault="00246FE0">
      <w:hyperlink r:id="rId223" w:history="1">
        <w:r>
          <w:rPr>
            <w:rStyle w:val="a4"/>
            <w:rFonts w:cs="Arial"/>
          </w:rPr>
          <w:t>ГОСТ 28736-90</w:t>
        </w:r>
      </w:hyperlink>
      <w:r>
        <w:t xml:space="preserve"> Корнеплоды кормовые. Технические условия.</w:t>
      </w:r>
    </w:p>
    <w:p w:rsidR="00246FE0" w:rsidRDefault="00246FE0">
      <w:r>
        <w:t>ГОСТ 29136-91 Мука кормовая из рыбы, морских млекопитающих, ракообразных и беспозвоночных. Метод определения токсичности.</w:t>
      </w:r>
    </w:p>
    <w:p w:rsidR="00246FE0" w:rsidRDefault="00246FE0">
      <w:r>
        <w:t>ГОСТ 29272-92 Солод ржаной сухой. Технические условия.</w:t>
      </w:r>
    </w:p>
    <w:p w:rsidR="00246FE0" w:rsidRDefault="00246FE0">
      <w:pPr>
        <w:pStyle w:val="a6"/>
        <w:rPr>
          <w:color w:val="000000"/>
          <w:sz w:val="16"/>
          <w:szCs w:val="16"/>
        </w:rPr>
      </w:pPr>
      <w:r>
        <w:rPr>
          <w:color w:val="000000"/>
          <w:sz w:val="16"/>
          <w:szCs w:val="16"/>
        </w:rPr>
        <w:t>ГАРАНТ:</w:t>
      </w:r>
    </w:p>
    <w:p w:rsidR="00246FE0" w:rsidRDefault="00246FE0">
      <w:pPr>
        <w:pStyle w:val="a6"/>
      </w:pPr>
      <w:r>
        <w:t xml:space="preserve">См. </w:t>
      </w:r>
      <w:hyperlink r:id="rId224" w:history="1">
        <w:r>
          <w:rPr>
            <w:rStyle w:val="a4"/>
            <w:rFonts w:cs="Arial"/>
          </w:rPr>
          <w:t>ГОСТ Р 52061-2003</w:t>
        </w:r>
      </w:hyperlink>
      <w:r>
        <w:t xml:space="preserve"> "Солод ржаной сухой. Технические условия", введенный в действие </w:t>
      </w:r>
      <w:hyperlink r:id="rId225" w:history="1">
        <w:r>
          <w:rPr>
            <w:rStyle w:val="a4"/>
            <w:rFonts w:cs="Arial"/>
          </w:rPr>
          <w:t>постановлением</w:t>
        </w:r>
      </w:hyperlink>
      <w:r>
        <w:t xml:space="preserve"> Госстандарта России от 28 мая 2003 г. N 165-ст</w:t>
      </w:r>
    </w:p>
    <w:p w:rsidR="00246FE0" w:rsidRDefault="00246FE0">
      <w:hyperlink r:id="rId226" w:history="1">
        <w:r>
          <w:rPr>
            <w:rStyle w:val="a4"/>
            <w:rFonts w:cs="Arial"/>
          </w:rPr>
          <w:t>ГОСТ Р 51095-97</w:t>
        </w:r>
      </w:hyperlink>
      <w:r>
        <w:t xml:space="preserve"> Премиксы. Технические условия.</w:t>
      </w:r>
    </w:p>
    <w:p w:rsidR="00246FE0" w:rsidRDefault="00246FE0">
      <w:hyperlink r:id="rId227" w:history="1">
        <w:r>
          <w:rPr>
            <w:rStyle w:val="a4"/>
            <w:rFonts w:cs="Arial"/>
          </w:rPr>
          <w:t>ГОСТ Р 51417-99</w:t>
        </w:r>
      </w:hyperlink>
      <w:r>
        <w:t xml:space="preserve"> (ИСО 5983-97) Корма, комбикорма, комбикормовое сырье. Определение массовой доли азота и вычисление массовой доли сырого протеина. Метод Кельдаля.</w:t>
      </w:r>
    </w:p>
    <w:p w:rsidR="00246FE0" w:rsidRDefault="00246FE0">
      <w:hyperlink r:id="rId228" w:history="1">
        <w:r>
          <w:rPr>
            <w:rStyle w:val="a4"/>
            <w:rFonts w:cs="Arial"/>
          </w:rPr>
          <w:t>ГОСТ 12.3.041-86</w:t>
        </w:r>
      </w:hyperlink>
      <w:r>
        <w:t xml:space="preserve"> ССБТ Применение пестицидов для защиты растений. Требования безопасности.</w:t>
      </w:r>
    </w:p>
    <w:p w:rsidR="00246FE0" w:rsidRDefault="00246FE0">
      <w:hyperlink r:id="rId229" w:history="1">
        <w:r>
          <w:rPr>
            <w:rStyle w:val="a4"/>
            <w:rFonts w:cs="Arial"/>
          </w:rPr>
          <w:t>ГОСТ Р 51425-99</w:t>
        </w:r>
      </w:hyperlink>
      <w:r>
        <w:t xml:space="preserve"> Корма, комбикорма, комбикормовое сырье. Метод определение массовой доли зеараленона.</w:t>
      </w:r>
    </w:p>
    <w:p w:rsidR="00246FE0" w:rsidRDefault="00246FE0">
      <w:r>
        <w:t>ГОСТ 51899-2002 Комбикорма гранулированные. Общие технические требования.</w:t>
      </w:r>
    </w:p>
    <w:p w:rsidR="00246FE0" w:rsidRDefault="00246FE0">
      <w:hyperlink r:id="rId230" w:history="1">
        <w:r>
          <w:rPr>
            <w:rStyle w:val="a4"/>
            <w:rFonts w:cs="Arial"/>
          </w:rPr>
          <w:t>ГОСТ Р 50817-95</w:t>
        </w:r>
      </w:hyperlink>
      <w:r>
        <w:t xml:space="preserve"> Корма, комбикорма, комбикормовое сырье. Метод определения содержания сырого протеина, сырой клетчатки, сырого жира и влаги с применением спектроскопии в ближайшем инфракрасной области.</w:t>
      </w:r>
    </w:p>
    <w:p w:rsidR="00246FE0" w:rsidRDefault="00246FE0">
      <w:pPr>
        <w:pStyle w:val="a6"/>
        <w:rPr>
          <w:color w:val="000000"/>
          <w:sz w:val="16"/>
          <w:szCs w:val="16"/>
        </w:rPr>
      </w:pPr>
      <w:r>
        <w:rPr>
          <w:color w:val="000000"/>
          <w:sz w:val="16"/>
          <w:szCs w:val="16"/>
        </w:rPr>
        <w:t>ГАРАНТ:</w:t>
      </w:r>
    </w:p>
    <w:p w:rsidR="00246FE0" w:rsidRDefault="00246FE0">
      <w:pPr>
        <w:pStyle w:val="a6"/>
      </w:pPr>
      <w:hyperlink r:id="rId231" w:history="1">
        <w:r>
          <w:rPr>
            <w:rStyle w:val="a4"/>
            <w:rFonts w:cs="Arial"/>
          </w:rPr>
          <w:t>Приказом</w:t>
        </w:r>
      </w:hyperlink>
      <w:r>
        <w:t xml:space="preserve"> Росстандарта от 28 июня 2013 г. N 302-ст ГОСТ Р 50817-95 отменен с 1 июля 2014 г. в связи с введением в действие </w:t>
      </w:r>
      <w:hyperlink r:id="rId232" w:history="1">
        <w:r>
          <w:rPr>
            <w:rStyle w:val="a4"/>
            <w:rFonts w:cs="Arial"/>
          </w:rPr>
          <w:t>ГОСТ 32040-2012</w:t>
        </w:r>
      </w:hyperlink>
      <w:r>
        <w:t xml:space="preserve"> "Корма, комбикорма, комбикормовое сырье. Метод определения содержания сырого протеина, сырой клетчатки, сырого жира и влаги с применением спектроскопии в ближней инфракрасной области"</w:t>
      </w:r>
    </w:p>
    <w:p w:rsidR="00246FE0" w:rsidRDefault="00246FE0">
      <w:hyperlink r:id="rId233" w:history="1">
        <w:r>
          <w:rPr>
            <w:rStyle w:val="a4"/>
            <w:rFonts w:cs="Arial"/>
          </w:rPr>
          <w:t>ГОСТ Р 51422-99</w:t>
        </w:r>
      </w:hyperlink>
      <w:r>
        <w:t xml:space="preserve"> Корма, комбикорма, комбикормовое сырье. Метод определение массовой доли мочевины.</w:t>
      </w:r>
    </w:p>
    <w:p w:rsidR="00246FE0" w:rsidRDefault="00246FE0"/>
    <w:p w:rsidR="00246FE0" w:rsidRDefault="00246FE0">
      <w:pPr>
        <w:ind w:firstLine="698"/>
        <w:jc w:val="right"/>
      </w:pPr>
      <w:bookmarkStart w:id="879" w:name="sub_100400"/>
      <w:r>
        <w:rPr>
          <w:rStyle w:val="a3"/>
          <w:bCs/>
        </w:rPr>
        <w:t>Приложение N 4</w:t>
      </w:r>
      <w:r>
        <w:rPr>
          <w:rStyle w:val="a3"/>
          <w:bCs/>
        </w:rPr>
        <w:br/>
        <w:t xml:space="preserve">к </w:t>
      </w:r>
      <w:hyperlink w:anchor="sub_100000" w:history="1">
        <w:r>
          <w:rPr>
            <w:rStyle w:val="a4"/>
            <w:rFonts w:cs="Arial"/>
          </w:rPr>
          <w:t>перечню</w:t>
        </w:r>
      </w:hyperlink>
      <w:r>
        <w:rPr>
          <w:rStyle w:val="a3"/>
          <w:bCs/>
        </w:rPr>
        <w:t xml:space="preserve"> пунктов технических регламентов</w:t>
      </w:r>
      <w:r>
        <w:rPr>
          <w:rStyle w:val="a3"/>
          <w:bCs/>
        </w:rPr>
        <w:br/>
        <w:t xml:space="preserve"> Республики Казахстан, являющейся</w:t>
      </w:r>
      <w:r>
        <w:rPr>
          <w:rStyle w:val="a3"/>
          <w:bCs/>
        </w:rPr>
        <w:br/>
        <w:t xml:space="preserve"> государством-участником таможенного союза,</w:t>
      </w:r>
      <w:r>
        <w:rPr>
          <w:rStyle w:val="a3"/>
          <w:bCs/>
        </w:rPr>
        <w:br/>
        <w:t xml:space="preserve"> которые содержат обязательные требования в</w:t>
      </w:r>
      <w:r>
        <w:rPr>
          <w:rStyle w:val="a3"/>
          <w:bCs/>
        </w:rPr>
        <w:br/>
        <w:t xml:space="preserve"> отношении отдельных видов продукции и</w:t>
      </w:r>
      <w:r>
        <w:rPr>
          <w:rStyle w:val="a3"/>
          <w:bCs/>
        </w:rPr>
        <w:br/>
        <w:t xml:space="preserve"> связанных с требованиями к ней процессов</w:t>
      </w:r>
      <w:r>
        <w:rPr>
          <w:rStyle w:val="a3"/>
          <w:bCs/>
        </w:rPr>
        <w:br/>
        <w:t xml:space="preserve"> проектирования (включая изыскания), производства,</w:t>
      </w:r>
      <w:r>
        <w:rPr>
          <w:rStyle w:val="a3"/>
          <w:bCs/>
        </w:rPr>
        <w:br/>
      </w:r>
      <w:r>
        <w:rPr>
          <w:rStyle w:val="a3"/>
          <w:bCs/>
        </w:rPr>
        <w:lastRenderedPageBreak/>
        <w:t xml:space="preserve"> строительства, монтажа, наладки, эксплуатации,</w:t>
      </w:r>
      <w:r>
        <w:rPr>
          <w:rStyle w:val="a3"/>
          <w:bCs/>
        </w:rPr>
        <w:br/>
        <w:t xml:space="preserve"> хранения, перевозки, реализации и утилизации</w:t>
      </w:r>
    </w:p>
    <w:bookmarkEnd w:id="879"/>
    <w:p w:rsidR="00246FE0" w:rsidRDefault="00246FE0"/>
    <w:p w:rsidR="00246FE0" w:rsidRDefault="00246FE0">
      <w:pPr>
        <w:pStyle w:val="1"/>
      </w:pPr>
      <w:r>
        <w:t xml:space="preserve">Постановление Правительства Республики Казахстан </w:t>
      </w:r>
      <w:r>
        <w:br/>
        <w:t>от 8 апреля 2008 г. N 337</w:t>
      </w:r>
      <w:hyperlink w:anchor="sub_4444" w:history="1">
        <w:r>
          <w:rPr>
            <w:rStyle w:val="a4"/>
            <w:rFonts w:cs="Arial"/>
            <w:b w:val="0"/>
            <w:bCs w:val="0"/>
          </w:rPr>
          <w:t>*(4)</w:t>
        </w:r>
      </w:hyperlink>
      <w:r>
        <w:br/>
        <w:t>"Об утверждении Технического регламента "Требования к безопасности зерна"</w:t>
      </w:r>
    </w:p>
    <w:p w:rsidR="00246FE0" w:rsidRDefault="00246FE0">
      <w:hyperlink w:anchor="sub_100004" w:history="1">
        <w:r>
          <w:rPr>
            <w:rStyle w:val="a4"/>
            <w:rFonts w:cs="Arial"/>
          </w:rPr>
          <w:t>Пункт 4</w:t>
        </w:r>
      </w:hyperlink>
      <w:r>
        <w:t xml:space="preserve">, вводящий пункты Технического регламента Республики Казахстан "Требования к безопасности зерна", утвержденного постановлением Правительства Республики Казахстан от 8 апреля 2008 г. N 337, в качестве обязательных требований для РФ, признан </w:t>
      </w:r>
      <w:hyperlink r:id="rId234" w:history="1">
        <w:r>
          <w:rPr>
            <w:rStyle w:val="a4"/>
            <w:rFonts w:cs="Arial"/>
          </w:rPr>
          <w:t>утратившим силу</w:t>
        </w:r>
      </w:hyperlink>
      <w:r>
        <w:t>.</w:t>
      </w:r>
    </w:p>
    <w:p w:rsidR="00246FE0" w:rsidRDefault="00246FE0">
      <w:pPr>
        <w:pStyle w:val="a6"/>
        <w:rPr>
          <w:color w:val="000000"/>
          <w:sz w:val="16"/>
          <w:szCs w:val="16"/>
        </w:rPr>
      </w:pPr>
      <w:r>
        <w:rPr>
          <w:color w:val="000000"/>
          <w:sz w:val="16"/>
          <w:szCs w:val="16"/>
        </w:rPr>
        <w:t>Информация об изменениях:</w:t>
      </w:r>
    </w:p>
    <w:p w:rsidR="00246FE0" w:rsidRDefault="00246FE0">
      <w:pPr>
        <w:pStyle w:val="a7"/>
      </w:pPr>
      <w:r>
        <w:t xml:space="preserve">См. текст </w:t>
      </w:r>
      <w:hyperlink r:id="rId235" w:history="1">
        <w:r>
          <w:rPr>
            <w:rStyle w:val="a4"/>
            <w:rFonts w:cs="Arial"/>
          </w:rPr>
          <w:t>приложения</w:t>
        </w:r>
      </w:hyperlink>
    </w:p>
    <w:p w:rsidR="00246FE0" w:rsidRDefault="00246FE0">
      <w:pPr>
        <w:pStyle w:val="a7"/>
      </w:pPr>
    </w:p>
    <w:p w:rsidR="00246FE0" w:rsidRDefault="00246FE0">
      <w:pPr>
        <w:ind w:firstLine="698"/>
        <w:jc w:val="right"/>
      </w:pPr>
      <w:bookmarkStart w:id="880" w:name="sub_100500"/>
      <w:r>
        <w:rPr>
          <w:rStyle w:val="a3"/>
          <w:bCs/>
        </w:rPr>
        <w:t>Приложение N 5</w:t>
      </w:r>
      <w:r>
        <w:rPr>
          <w:rStyle w:val="a3"/>
          <w:bCs/>
        </w:rPr>
        <w:br/>
        <w:t xml:space="preserve">к </w:t>
      </w:r>
      <w:hyperlink w:anchor="sub_100000" w:history="1">
        <w:r>
          <w:rPr>
            <w:rStyle w:val="a4"/>
            <w:rFonts w:cs="Arial"/>
          </w:rPr>
          <w:t>перечню</w:t>
        </w:r>
      </w:hyperlink>
      <w:r>
        <w:rPr>
          <w:rStyle w:val="a3"/>
          <w:bCs/>
        </w:rPr>
        <w:t xml:space="preserve"> пунктов технических регламентов</w:t>
      </w:r>
      <w:r>
        <w:rPr>
          <w:rStyle w:val="a3"/>
          <w:bCs/>
        </w:rPr>
        <w:br/>
        <w:t xml:space="preserve"> Республики Казахстан, являющейся</w:t>
      </w:r>
      <w:r>
        <w:rPr>
          <w:rStyle w:val="a3"/>
          <w:bCs/>
        </w:rPr>
        <w:br/>
        <w:t xml:space="preserve"> государством - участником таможенного союза,</w:t>
      </w:r>
      <w:r>
        <w:rPr>
          <w:rStyle w:val="a3"/>
          <w:bCs/>
        </w:rPr>
        <w:br/>
        <w:t xml:space="preserve"> которые содержат обязательные требования</w:t>
      </w:r>
      <w:r>
        <w:rPr>
          <w:rStyle w:val="a3"/>
          <w:bCs/>
        </w:rPr>
        <w:br/>
        <w:t xml:space="preserve"> в отношении отдельных видов продукции и</w:t>
      </w:r>
      <w:r>
        <w:rPr>
          <w:rStyle w:val="a3"/>
          <w:bCs/>
        </w:rPr>
        <w:br/>
        <w:t xml:space="preserve"> связанных с требованиями к ней процессов</w:t>
      </w:r>
      <w:r>
        <w:rPr>
          <w:rStyle w:val="a3"/>
          <w:bCs/>
        </w:rPr>
        <w:br/>
        <w:t xml:space="preserve"> проектирования (включая изыскания), производства,</w:t>
      </w:r>
      <w:r>
        <w:rPr>
          <w:rStyle w:val="a3"/>
          <w:bCs/>
        </w:rPr>
        <w:br/>
        <w:t xml:space="preserve"> строительства, монтажа, наладки, эксплуатации,</w:t>
      </w:r>
      <w:r>
        <w:rPr>
          <w:rStyle w:val="a3"/>
          <w:bCs/>
        </w:rPr>
        <w:br/>
        <w:t xml:space="preserve"> хранения, перевозки, реализации и утилизации</w:t>
      </w:r>
    </w:p>
    <w:bookmarkEnd w:id="880"/>
    <w:p w:rsidR="00246FE0" w:rsidRDefault="00246FE0"/>
    <w:p w:rsidR="00246FE0" w:rsidRDefault="00246FE0">
      <w:pPr>
        <w:pStyle w:val="1"/>
      </w:pPr>
      <w:r>
        <w:t xml:space="preserve">Постановление Правительства Республики Казахстан </w:t>
      </w:r>
      <w:r>
        <w:br/>
        <w:t>от 26 апреля 2008 г. N 392</w:t>
      </w:r>
      <w:hyperlink w:anchor="sub_5555" w:history="1">
        <w:r>
          <w:rPr>
            <w:rStyle w:val="a4"/>
            <w:rFonts w:cs="Arial"/>
            <w:b w:val="0"/>
            <w:bCs w:val="0"/>
          </w:rPr>
          <w:t>*(5)</w:t>
        </w:r>
      </w:hyperlink>
      <w:r>
        <w:br/>
        <w:t>"Об утверждении Технического регламента "Требования к безопасности продуктов мукомольно-крупяной промышленности, крахмалов и крахмальной продукции"</w:t>
      </w:r>
    </w:p>
    <w:p w:rsidR="00246FE0" w:rsidRDefault="00246FE0">
      <w:hyperlink w:anchor="sub_100005" w:history="1">
        <w:r>
          <w:rPr>
            <w:rStyle w:val="a4"/>
            <w:rFonts w:cs="Arial"/>
          </w:rPr>
          <w:t>Пункт 5</w:t>
        </w:r>
      </w:hyperlink>
      <w:r>
        <w:t xml:space="preserve">, вводящий пункты Технического регламента Республики Казахстан "Требования к безопасности продуктов мукомольно-крупяной промышленности, крахмалов и крахмальной продукции", утвержденного постановлением Правительства Республики Казахстан от 26 апреля 2008 г. N 392, в качестве обязательных требований для РФ, признан </w:t>
      </w:r>
      <w:hyperlink r:id="rId236" w:history="1">
        <w:r>
          <w:rPr>
            <w:rStyle w:val="a4"/>
            <w:rFonts w:cs="Arial"/>
          </w:rPr>
          <w:t>утратившим силу</w:t>
        </w:r>
      </w:hyperlink>
      <w:r>
        <w:t>.</w:t>
      </w:r>
    </w:p>
    <w:p w:rsidR="00246FE0" w:rsidRDefault="00246FE0">
      <w:pPr>
        <w:pStyle w:val="a6"/>
        <w:rPr>
          <w:color w:val="000000"/>
          <w:sz w:val="16"/>
          <w:szCs w:val="16"/>
        </w:rPr>
      </w:pPr>
      <w:r>
        <w:rPr>
          <w:color w:val="000000"/>
          <w:sz w:val="16"/>
          <w:szCs w:val="16"/>
        </w:rPr>
        <w:t>Информация об изменениях:</w:t>
      </w:r>
    </w:p>
    <w:p w:rsidR="00246FE0" w:rsidRDefault="00246FE0">
      <w:pPr>
        <w:pStyle w:val="a7"/>
      </w:pPr>
      <w:r>
        <w:t xml:space="preserve">См. текст </w:t>
      </w:r>
      <w:hyperlink r:id="rId237" w:history="1">
        <w:r>
          <w:rPr>
            <w:rStyle w:val="a4"/>
            <w:rFonts w:cs="Arial"/>
          </w:rPr>
          <w:t>приложения</w:t>
        </w:r>
      </w:hyperlink>
    </w:p>
    <w:p w:rsidR="00246FE0" w:rsidRDefault="00246FE0">
      <w:pPr>
        <w:pStyle w:val="a7"/>
      </w:pPr>
    </w:p>
    <w:p w:rsidR="00246FE0" w:rsidRDefault="00246FE0">
      <w:pPr>
        <w:ind w:firstLine="698"/>
        <w:jc w:val="right"/>
      </w:pPr>
      <w:bookmarkStart w:id="881" w:name="sub_100600"/>
      <w:r>
        <w:rPr>
          <w:rStyle w:val="a3"/>
          <w:bCs/>
        </w:rPr>
        <w:t>Приложение N 6</w:t>
      </w:r>
      <w:r>
        <w:rPr>
          <w:rStyle w:val="a3"/>
          <w:bCs/>
        </w:rPr>
        <w:br/>
        <w:t xml:space="preserve">к </w:t>
      </w:r>
      <w:hyperlink w:anchor="sub_100000" w:history="1">
        <w:r>
          <w:rPr>
            <w:rStyle w:val="a4"/>
            <w:rFonts w:cs="Arial"/>
          </w:rPr>
          <w:t>перечню</w:t>
        </w:r>
      </w:hyperlink>
      <w:r>
        <w:rPr>
          <w:rStyle w:val="a3"/>
          <w:bCs/>
        </w:rPr>
        <w:t xml:space="preserve"> пунктов технических</w:t>
      </w:r>
      <w:r>
        <w:rPr>
          <w:rStyle w:val="a3"/>
          <w:bCs/>
        </w:rPr>
        <w:br/>
        <w:t xml:space="preserve"> регламентов Республики Казахстан,</w:t>
      </w:r>
      <w:r>
        <w:rPr>
          <w:rStyle w:val="a3"/>
          <w:bCs/>
        </w:rPr>
        <w:br/>
        <w:t xml:space="preserve"> являющейся государством - участником</w:t>
      </w:r>
      <w:r>
        <w:rPr>
          <w:rStyle w:val="a3"/>
          <w:bCs/>
        </w:rPr>
        <w:br/>
        <w:t xml:space="preserve"> таможенного союза, которые содержат</w:t>
      </w:r>
      <w:r>
        <w:rPr>
          <w:rStyle w:val="a3"/>
          <w:bCs/>
        </w:rPr>
        <w:br/>
        <w:t xml:space="preserve"> обязательные требования в отношении</w:t>
      </w:r>
      <w:r>
        <w:rPr>
          <w:rStyle w:val="a3"/>
          <w:bCs/>
        </w:rPr>
        <w:br/>
        <w:t xml:space="preserve"> отдельных видов продукции и связанных с</w:t>
      </w:r>
      <w:r>
        <w:rPr>
          <w:rStyle w:val="a3"/>
          <w:bCs/>
        </w:rPr>
        <w:br/>
        <w:t xml:space="preserve"> требованиями к ней процессов проектирования</w:t>
      </w:r>
      <w:r>
        <w:rPr>
          <w:rStyle w:val="a3"/>
          <w:bCs/>
        </w:rPr>
        <w:br/>
        <w:t xml:space="preserve"> (включая изыскания), производства, строительства,</w:t>
      </w:r>
      <w:r>
        <w:rPr>
          <w:rStyle w:val="a3"/>
          <w:bCs/>
        </w:rPr>
        <w:br/>
        <w:t xml:space="preserve"> монтажа, наладки, эксплуатации, хранения,</w:t>
      </w:r>
      <w:r>
        <w:rPr>
          <w:rStyle w:val="a3"/>
          <w:bCs/>
        </w:rPr>
        <w:br/>
        <w:t xml:space="preserve"> перевозки, реализации и утилизации</w:t>
      </w:r>
    </w:p>
    <w:bookmarkEnd w:id="881"/>
    <w:p w:rsidR="00246FE0" w:rsidRDefault="00246FE0"/>
    <w:p w:rsidR="00246FE0" w:rsidRDefault="00246FE0">
      <w:pPr>
        <w:pStyle w:val="1"/>
      </w:pPr>
      <w:r>
        <w:t xml:space="preserve">Постановление Правительства Республики Казахстан </w:t>
      </w:r>
      <w:r>
        <w:br/>
        <w:t>от 4 мая 2008 г. N 410</w:t>
      </w:r>
      <w:hyperlink w:anchor="sub_6666" w:history="1">
        <w:r>
          <w:rPr>
            <w:rStyle w:val="a4"/>
            <w:rFonts w:cs="Arial"/>
            <w:b w:val="0"/>
            <w:bCs w:val="0"/>
          </w:rPr>
          <w:t>*(6)</w:t>
        </w:r>
      </w:hyperlink>
      <w:r>
        <w:br/>
        <w:t>"Об утверждении Технического регламента "Требования к безопасности пищевых добавок, их производства и оборота"</w:t>
      </w:r>
    </w:p>
    <w:p w:rsidR="00246FE0" w:rsidRDefault="00246FE0">
      <w:hyperlink w:anchor="sub_100006" w:history="1">
        <w:r>
          <w:rPr>
            <w:rStyle w:val="a4"/>
            <w:rFonts w:cs="Arial"/>
          </w:rPr>
          <w:t>Пункт 6</w:t>
        </w:r>
      </w:hyperlink>
      <w:r>
        <w:t xml:space="preserve">, вводящий пункты Технического регламента Республики Казахстан "Требования к безопасности пищевых добавок, их производства и оборота", утвержденного постановлением Правительства Республики Казахстан от 4 мая 2008 г. N 410, в качестве обязательных требований для РФ, признан </w:t>
      </w:r>
      <w:hyperlink r:id="rId238" w:history="1">
        <w:r>
          <w:rPr>
            <w:rStyle w:val="a4"/>
            <w:rFonts w:cs="Arial"/>
          </w:rPr>
          <w:t>утратившим силу</w:t>
        </w:r>
      </w:hyperlink>
      <w:r>
        <w:t>.</w:t>
      </w:r>
    </w:p>
    <w:p w:rsidR="00246FE0" w:rsidRDefault="00246FE0">
      <w:pPr>
        <w:pStyle w:val="a6"/>
        <w:rPr>
          <w:color w:val="000000"/>
          <w:sz w:val="16"/>
          <w:szCs w:val="16"/>
        </w:rPr>
      </w:pPr>
      <w:r>
        <w:rPr>
          <w:color w:val="000000"/>
          <w:sz w:val="16"/>
          <w:szCs w:val="16"/>
        </w:rPr>
        <w:t>Информация об изменениях:</w:t>
      </w:r>
    </w:p>
    <w:p w:rsidR="00246FE0" w:rsidRDefault="00246FE0">
      <w:pPr>
        <w:pStyle w:val="a7"/>
      </w:pPr>
      <w:r>
        <w:t xml:space="preserve">См. текст </w:t>
      </w:r>
      <w:hyperlink r:id="rId239" w:history="1">
        <w:r>
          <w:rPr>
            <w:rStyle w:val="a4"/>
            <w:rFonts w:cs="Arial"/>
          </w:rPr>
          <w:t>приложения</w:t>
        </w:r>
      </w:hyperlink>
    </w:p>
    <w:p w:rsidR="00246FE0" w:rsidRDefault="00246FE0">
      <w:pPr>
        <w:pStyle w:val="a7"/>
      </w:pPr>
    </w:p>
    <w:p w:rsidR="00246FE0" w:rsidRDefault="00246FE0">
      <w:pPr>
        <w:ind w:firstLine="698"/>
        <w:jc w:val="right"/>
      </w:pPr>
      <w:bookmarkStart w:id="882" w:name="sub_100700"/>
      <w:r>
        <w:rPr>
          <w:rStyle w:val="a3"/>
          <w:bCs/>
        </w:rPr>
        <w:t>Приложение N 7</w:t>
      </w:r>
      <w:r>
        <w:rPr>
          <w:rStyle w:val="a3"/>
          <w:bCs/>
        </w:rPr>
        <w:br/>
        <w:t xml:space="preserve">к </w:t>
      </w:r>
      <w:hyperlink w:anchor="sub_100000" w:history="1">
        <w:r>
          <w:rPr>
            <w:rStyle w:val="a4"/>
            <w:rFonts w:cs="Arial"/>
          </w:rPr>
          <w:t>перечню</w:t>
        </w:r>
      </w:hyperlink>
      <w:r>
        <w:rPr>
          <w:rStyle w:val="a3"/>
          <w:bCs/>
        </w:rPr>
        <w:t xml:space="preserve"> пунктов технических</w:t>
      </w:r>
      <w:r>
        <w:rPr>
          <w:rStyle w:val="a3"/>
          <w:bCs/>
        </w:rPr>
        <w:br/>
        <w:t xml:space="preserve"> регламентов Республики Казахстан,</w:t>
      </w:r>
      <w:r>
        <w:rPr>
          <w:rStyle w:val="a3"/>
          <w:bCs/>
        </w:rPr>
        <w:br/>
        <w:t xml:space="preserve"> являющейся государством - участником</w:t>
      </w:r>
      <w:r>
        <w:rPr>
          <w:rStyle w:val="a3"/>
          <w:bCs/>
        </w:rPr>
        <w:br/>
        <w:t xml:space="preserve"> таможенного союза, которые содержат</w:t>
      </w:r>
      <w:r>
        <w:rPr>
          <w:rStyle w:val="a3"/>
          <w:bCs/>
        </w:rPr>
        <w:br/>
        <w:t xml:space="preserve"> обязательные требования в отношении</w:t>
      </w:r>
      <w:r>
        <w:rPr>
          <w:rStyle w:val="a3"/>
          <w:bCs/>
        </w:rPr>
        <w:br/>
        <w:t xml:space="preserve"> отдельных видов продукции и связанных с</w:t>
      </w:r>
      <w:r>
        <w:rPr>
          <w:rStyle w:val="a3"/>
          <w:bCs/>
        </w:rPr>
        <w:br/>
        <w:t xml:space="preserve"> требованиями к ней процессов проектирования</w:t>
      </w:r>
      <w:r>
        <w:rPr>
          <w:rStyle w:val="a3"/>
          <w:bCs/>
        </w:rPr>
        <w:br/>
        <w:t xml:space="preserve"> (включая изыскания), производства, строительства,</w:t>
      </w:r>
      <w:r>
        <w:rPr>
          <w:rStyle w:val="a3"/>
          <w:bCs/>
        </w:rPr>
        <w:br/>
        <w:t xml:space="preserve"> монтажа, наладки, эксплуатации, хранения,</w:t>
      </w:r>
      <w:r>
        <w:rPr>
          <w:rStyle w:val="a3"/>
          <w:bCs/>
        </w:rPr>
        <w:br/>
        <w:t xml:space="preserve"> перевозки, реализации и утилизации</w:t>
      </w:r>
    </w:p>
    <w:bookmarkEnd w:id="882"/>
    <w:p w:rsidR="00246FE0" w:rsidRDefault="00246FE0"/>
    <w:p w:rsidR="00246FE0" w:rsidRDefault="00246FE0">
      <w:pPr>
        <w:pStyle w:val="1"/>
      </w:pPr>
      <w:r>
        <w:t xml:space="preserve">Постановление Правительства Республики Казахстан </w:t>
      </w:r>
      <w:r>
        <w:br/>
        <w:t>от 4 мая 2008 г. N 411</w:t>
      </w:r>
      <w:hyperlink w:anchor="sub_7777" w:history="1">
        <w:r>
          <w:rPr>
            <w:rStyle w:val="a4"/>
            <w:rFonts w:cs="Arial"/>
            <w:b w:val="0"/>
            <w:bCs w:val="0"/>
          </w:rPr>
          <w:t>*(7)</w:t>
        </w:r>
      </w:hyperlink>
      <w:r>
        <w:br/>
        <w:t>"Об утверждении технического регламента "Требования к безопасности продуктов детского, диетического и лечебно-профилактического питания"</w:t>
      </w:r>
    </w:p>
    <w:p w:rsidR="00246FE0" w:rsidRDefault="00246FE0"/>
    <w:p w:rsidR="00246FE0" w:rsidRDefault="00246FE0">
      <w:hyperlink w:anchor="sub_100007" w:history="1">
        <w:r>
          <w:rPr>
            <w:rStyle w:val="a4"/>
            <w:rFonts w:cs="Arial"/>
          </w:rPr>
          <w:t>Пункт 7</w:t>
        </w:r>
      </w:hyperlink>
      <w:r>
        <w:t xml:space="preserve">, вводящий пункты Технического регламента Республики Казахстан "Требования к безопасности продуктов детского, диетического и лечебно-профилактического питания", утвержденного постановлением Правительства Республики Казахстан от 4 мая 2008 г. N 411, в качестве обязательных требований для РФ, признан </w:t>
      </w:r>
      <w:hyperlink r:id="rId240" w:history="1">
        <w:r>
          <w:rPr>
            <w:rStyle w:val="a4"/>
            <w:rFonts w:cs="Arial"/>
          </w:rPr>
          <w:t>утратившим силу</w:t>
        </w:r>
      </w:hyperlink>
      <w:r>
        <w:t>.</w:t>
      </w:r>
    </w:p>
    <w:p w:rsidR="00246FE0" w:rsidRDefault="00246FE0">
      <w:pPr>
        <w:pStyle w:val="a6"/>
        <w:rPr>
          <w:color w:val="000000"/>
          <w:sz w:val="16"/>
          <w:szCs w:val="16"/>
        </w:rPr>
      </w:pPr>
      <w:r>
        <w:rPr>
          <w:color w:val="000000"/>
          <w:sz w:val="16"/>
          <w:szCs w:val="16"/>
        </w:rPr>
        <w:t>Информация об изменениях:</w:t>
      </w:r>
    </w:p>
    <w:p w:rsidR="00246FE0" w:rsidRDefault="00246FE0">
      <w:pPr>
        <w:pStyle w:val="a7"/>
      </w:pPr>
      <w:r>
        <w:t xml:space="preserve">См. текст </w:t>
      </w:r>
      <w:hyperlink r:id="rId241" w:history="1">
        <w:r>
          <w:rPr>
            <w:rStyle w:val="a4"/>
            <w:rFonts w:cs="Arial"/>
          </w:rPr>
          <w:t>приложения</w:t>
        </w:r>
      </w:hyperlink>
    </w:p>
    <w:p w:rsidR="00246FE0" w:rsidRDefault="00246FE0">
      <w:pPr>
        <w:pStyle w:val="a7"/>
      </w:pPr>
    </w:p>
    <w:p w:rsidR="00246FE0" w:rsidRDefault="00246FE0">
      <w:pPr>
        <w:ind w:firstLine="698"/>
        <w:jc w:val="right"/>
      </w:pPr>
      <w:bookmarkStart w:id="883" w:name="sub_100800"/>
      <w:r>
        <w:rPr>
          <w:rStyle w:val="a3"/>
          <w:bCs/>
        </w:rPr>
        <w:t>Приложение N 8</w:t>
      </w:r>
      <w:r>
        <w:rPr>
          <w:rStyle w:val="a3"/>
          <w:bCs/>
        </w:rPr>
        <w:br/>
        <w:t xml:space="preserve">к </w:t>
      </w:r>
      <w:hyperlink w:anchor="sub_100000" w:history="1">
        <w:r>
          <w:rPr>
            <w:rStyle w:val="a4"/>
            <w:rFonts w:cs="Arial"/>
          </w:rPr>
          <w:t>перечню</w:t>
        </w:r>
      </w:hyperlink>
      <w:r>
        <w:rPr>
          <w:rStyle w:val="a3"/>
          <w:bCs/>
        </w:rPr>
        <w:t xml:space="preserve"> пунктов технических</w:t>
      </w:r>
      <w:r>
        <w:rPr>
          <w:rStyle w:val="a3"/>
          <w:bCs/>
        </w:rPr>
        <w:br/>
        <w:t xml:space="preserve"> регламентов Республики Казахстан,</w:t>
      </w:r>
      <w:r>
        <w:rPr>
          <w:rStyle w:val="a3"/>
          <w:bCs/>
        </w:rPr>
        <w:br/>
        <w:t xml:space="preserve"> являющейся государством - участником</w:t>
      </w:r>
      <w:r>
        <w:rPr>
          <w:rStyle w:val="a3"/>
          <w:bCs/>
        </w:rPr>
        <w:br/>
        <w:t xml:space="preserve"> таможенного союза, которые содержат</w:t>
      </w:r>
      <w:r>
        <w:rPr>
          <w:rStyle w:val="a3"/>
          <w:bCs/>
        </w:rPr>
        <w:br/>
        <w:t xml:space="preserve"> обязательные требования в отношении</w:t>
      </w:r>
      <w:r>
        <w:rPr>
          <w:rStyle w:val="a3"/>
          <w:bCs/>
        </w:rPr>
        <w:br/>
        <w:t xml:space="preserve"> отдельных видов продукции и связанных с</w:t>
      </w:r>
      <w:r>
        <w:rPr>
          <w:rStyle w:val="a3"/>
          <w:bCs/>
        </w:rPr>
        <w:br/>
        <w:t xml:space="preserve"> требованиями к ней процессов проектирования</w:t>
      </w:r>
      <w:r>
        <w:rPr>
          <w:rStyle w:val="a3"/>
          <w:bCs/>
        </w:rPr>
        <w:br/>
        <w:t xml:space="preserve"> (включая изыскания), производства, строительства,</w:t>
      </w:r>
      <w:r>
        <w:rPr>
          <w:rStyle w:val="a3"/>
          <w:bCs/>
        </w:rPr>
        <w:br/>
        <w:t xml:space="preserve"> монтажа, наладки, эксплуатации, хранения,</w:t>
      </w:r>
      <w:r>
        <w:rPr>
          <w:rStyle w:val="a3"/>
          <w:bCs/>
        </w:rPr>
        <w:br/>
        <w:t xml:space="preserve"> перевозки, реализации и утилизации</w:t>
      </w:r>
    </w:p>
    <w:bookmarkEnd w:id="883"/>
    <w:p w:rsidR="00246FE0" w:rsidRDefault="00246FE0"/>
    <w:p w:rsidR="00246FE0" w:rsidRDefault="00246FE0">
      <w:pPr>
        <w:pStyle w:val="1"/>
      </w:pPr>
      <w:r>
        <w:t xml:space="preserve">Постановление Правительства Республики Казахстан </w:t>
      </w:r>
      <w:r>
        <w:br/>
        <w:t>от 26 мая 2008 г. N 496</w:t>
      </w:r>
      <w:hyperlink w:anchor="sub_8888" w:history="1">
        <w:r>
          <w:rPr>
            <w:rStyle w:val="a4"/>
            <w:rFonts w:cs="Arial"/>
            <w:b w:val="0"/>
            <w:bCs w:val="0"/>
          </w:rPr>
          <w:t>*(8)</w:t>
        </w:r>
      </w:hyperlink>
      <w:r>
        <w:br/>
        <w:t>"Об утверждении Технического регламента "Требования к безопасности хлеба и хлебобулочных, кондитерских изделий"</w:t>
      </w:r>
    </w:p>
    <w:p w:rsidR="00246FE0" w:rsidRDefault="00246FE0">
      <w:hyperlink w:anchor="sub_100008" w:history="1">
        <w:r>
          <w:rPr>
            <w:rStyle w:val="a4"/>
            <w:rFonts w:cs="Arial"/>
          </w:rPr>
          <w:t>Пункт 8</w:t>
        </w:r>
      </w:hyperlink>
      <w:r>
        <w:t xml:space="preserve">, вводящий пункты Технического регламента Республики Казахстан "Требования к безопасности хлеба и хлебобулочных, кондитерских изделий", утвержденного постановлением Правительства Республики Казахстан от 26 мая 2008 г. N 496, в качестве обязательных требований для РФ, признан </w:t>
      </w:r>
      <w:hyperlink r:id="rId242" w:history="1">
        <w:r>
          <w:rPr>
            <w:rStyle w:val="a4"/>
            <w:rFonts w:cs="Arial"/>
          </w:rPr>
          <w:t>утратившим силу</w:t>
        </w:r>
      </w:hyperlink>
      <w:r>
        <w:t>.</w:t>
      </w:r>
    </w:p>
    <w:p w:rsidR="00246FE0" w:rsidRDefault="00246FE0">
      <w:pPr>
        <w:pStyle w:val="a6"/>
        <w:rPr>
          <w:color w:val="000000"/>
          <w:sz w:val="16"/>
          <w:szCs w:val="16"/>
        </w:rPr>
      </w:pPr>
      <w:r>
        <w:rPr>
          <w:color w:val="000000"/>
          <w:sz w:val="16"/>
          <w:szCs w:val="16"/>
        </w:rPr>
        <w:t>Информация об изменениях:</w:t>
      </w:r>
    </w:p>
    <w:p w:rsidR="00246FE0" w:rsidRDefault="00246FE0">
      <w:pPr>
        <w:pStyle w:val="a7"/>
      </w:pPr>
      <w:r>
        <w:t xml:space="preserve">См. текст </w:t>
      </w:r>
      <w:hyperlink r:id="rId243" w:history="1">
        <w:r>
          <w:rPr>
            <w:rStyle w:val="a4"/>
            <w:rFonts w:cs="Arial"/>
          </w:rPr>
          <w:t>приложения</w:t>
        </w:r>
      </w:hyperlink>
    </w:p>
    <w:p w:rsidR="00246FE0" w:rsidRDefault="00246FE0">
      <w:pPr>
        <w:pStyle w:val="a7"/>
      </w:pPr>
    </w:p>
    <w:p w:rsidR="00246FE0" w:rsidRDefault="00246FE0">
      <w:pPr>
        <w:ind w:firstLine="698"/>
        <w:jc w:val="right"/>
      </w:pPr>
      <w:bookmarkStart w:id="884" w:name="sub_100900"/>
      <w:r>
        <w:rPr>
          <w:rStyle w:val="a3"/>
          <w:bCs/>
        </w:rPr>
        <w:t>Приложение N 9</w:t>
      </w:r>
      <w:r>
        <w:rPr>
          <w:rStyle w:val="a3"/>
          <w:bCs/>
        </w:rPr>
        <w:br/>
        <w:t xml:space="preserve">к </w:t>
      </w:r>
      <w:hyperlink w:anchor="sub_100000" w:history="1">
        <w:r>
          <w:rPr>
            <w:rStyle w:val="a4"/>
            <w:rFonts w:cs="Arial"/>
          </w:rPr>
          <w:t>перечню</w:t>
        </w:r>
      </w:hyperlink>
      <w:r>
        <w:rPr>
          <w:rStyle w:val="a3"/>
          <w:bCs/>
        </w:rPr>
        <w:t xml:space="preserve"> пунктов технических</w:t>
      </w:r>
      <w:r>
        <w:rPr>
          <w:rStyle w:val="a3"/>
          <w:bCs/>
        </w:rPr>
        <w:br/>
        <w:t xml:space="preserve"> регламентов Республики Казахстан,</w:t>
      </w:r>
      <w:r>
        <w:rPr>
          <w:rStyle w:val="a3"/>
          <w:bCs/>
        </w:rPr>
        <w:br/>
        <w:t xml:space="preserve"> являющейся государством - участником</w:t>
      </w:r>
      <w:r>
        <w:rPr>
          <w:rStyle w:val="a3"/>
          <w:bCs/>
        </w:rPr>
        <w:br/>
        <w:t xml:space="preserve"> таможенного союза, которые содержат</w:t>
      </w:r>
      <w:r>
        <w:rPr>
          <w:rStyle w:val="a3"/>
          <w:bCs/>
        </w:rPr>
        <w:br/>
        <w:t xml:space="preserve"> обязательные требования в отношении</w:t>
      </w:r>
      <w:r>
        <w:rPr>
          <w:rStyle w:val="a3"/>
          <w:bCs/>
        </w:rPr>
        <w:br/>
        <w:t xml:space="preserve"> отдельных видов продукции и связанных с</w:t>
      </w:r>
      <w:r>
        <w:rPr>
          <w:rStyle w:val="a3"/>
          <w:bCs/>
        </w:rPr>
        <w:br/>
        <w:t xml:space="preserve"> требованиями к ней процессов проектирования</w:t>
      </w:r>
      <w:r>
        <w:rPr>
          <w:rStyle w:val="a3"/>
          <w:bCs/>
        </w:rPr>
        <w:br/>
        <w:t xml:space="preserve"> (включая изыскания), производства, строительства,</w:t>
      </w:r>
      <w:r>
        <w:rPr>
          <w:rStyle w:val="a3"/>
          <w:bCs/>
        </w:rPr>
        <w:br/>
        <w:t xml:space="preserve"> монтажа, наладки, эксплуатации, хранения,</w:t>
      </w:r>
      <w:r>
        <w:rPr>
          <w:rStyle w:val="a3"/>
          <w:bCs/>
        </w:rPr>
        <w:br/>
        <w:t xml:space="preserve"> перевозки, реализации и утилизации</w:t>
      </w:r>
    </w:p>
    <w:bookmarkEnd w:id="884"/>
    <w:p w:rsidR="00246FE0" w:rsidRDefault="00246FE0"/>
    <w:p w:rsidR="00246FE0" w:rsidRDefault="00246FE0">
      <w:pPr>
        <w:pStyle w:val="1"/>
      </w:pPr>
      <w:r>
        <w:t xml:space="preserve">Постановление Правительства Республики Казахстан </w:t>
      </w:r>
      <w:r>
        <w:br/>
        <w:t>от 29 мая 2008 г. N 515</w:t>
      </w:r>
      <w:hyperlink w:anchor="sub_9999" w:history="1">
        <w:r>
          <w:rPr>
            <w:rStyle w:val="a4"/>
            <w:rFonts w:cs="Arial"/>
            <w:b w:val="0"/>
            <w:bCs w:val="0"/>
          </w:rPr>
          <w:t>*(9)</w:t>
        </w:r>
      </w:hyperlink>
      <w:r>
        <w:br/>
        <w:t>"Об утверждении Технического регламента "Требования к безопасности пестицидов (ядохимикатов)"</w:t>
      </w:r>
    </w:p>
    <w:p w:rsidR="00246FE0" w:rsidRDefault="00246FE0"/>
    <w:p w:rsidR="00246FE0" w:rsidRDefault="00246FE0">
      <w:r>
        <w:t>В соответствии с законами Республики Казахстан от 3 июля 2002 года "О защите растений" и 9 ноября 2004 года "О техническом регулировании" Правительство Республики Казахстан постановляет:</w:t>
      </w:r>
    </w:p>
    <w:p w:rsidR="00246FE0" w:rsidRDefault="00246FE0">
      <w:bookmarkStart w:id="885" w:name="sub_100901"/>
      <w:r>
        <w:t xml:space="preserve">1. Утвердить прилагаемый </w:t>
      </w:r>
      <w:hyperlink w:anchor="sub_9000" w:history="1">
        <w:r>
          <w:rPr>
            <w:rStyle w:val="a4"/>
            <w:rFonts w:cs="Arial"/>
          </w:rPr>
          <w:t>Технический регламент</w:t>
        </w:r>
      </w:hyperlink>
      <w:r>
        <w:t xml:space="preserve"> "Требования к безопасности пестицидов (ядохимикатов)".</w:t>
      </w:r>
    </w:p>
    <w:p w:rsidR="00246FE0" w:rsidRDefault="00246FE0">
      <w:bookmarkStart w:id="886" w:name="sub_100902"/>
      <w:bookmarkEnd w:id="885"/>
      <w:r>
        <w:t>2. Настоящее постановление вводится в действие по истечении шести месяцев со дня первого официального опубликования.</w:t>
      </w:r>
    </w:p>
    <w:bookmarkEnd w:id="886"/>
    <w:p w:rsidR="00246FE0" w:rsidRDefault="00246FE0"/>
    <w:tbl>
      <w:tblPr>
        <w:tblW w:w="0" w:type="auto"/>
        <w:tblLook w:val="0000"/>
      </w:tblPr>
      <w:tblGrid>
        <w:gridCol w:w="6669"/>
        <w:gridCol w:w="3330"/>
      </w:tblGrid>
      <w:tr w:rsidR="00246FE0">
        <w:tblPrEx>
          <w:tblCellMar>
            <w:top w:w="0" w:type="dxa"/>
            <w:bottom w:w="0" w:type="dxa"/>
          </w:tblCellMar>
        </w:tblPrEx>
        <w:tc>
          <w:tcPr>
            <w:tcW w:w="6669" w:type="dxa"/>
            <w:tcBorders>
              <w:top w:val="nil"/>
              <w:left w:val="nil"/>
              <w:bottom w:val="nil"/>
              <w:right w:val="nil"/>
            </w:tcBorders>
          </w:tcPr>
          <w:p w:rsidR="00246FE0" w:rsidRDefault="00246FE0">
            <w:pPr>
              <w:pStyle w:val="aa"/>
            </w:pPr>
            <w:r>
              <w:t xml:space="preserve">Премьер-Министр </w:t>
            </w:r>
            <w:r>
              <w:br/>
              <w:t>Республики Казахстан</w:t>
            </w:r>
          </w:p>
        </w:tc>
        <w:tc>
          <w:tcPr>
            <w:tcW w:w="3330" w:type="dxa"/>
            <w:tcBorders>
              <w:top w:val="nil"/>
              <w:left w:val="nil"/>
              <w:bottom w:val="nil"/>
              <w:right w:val="nil"/>
            </w:tcBorders>
          </w:tcPr>
          <w:p w:rsidR="00246FE0" w:rsidRDefault="00246FE0">
            <w:pPr>
              <w:pStyle w:val="a8"/>
              <w:jc w:val="right"/>
            </w:pPr>
            <w:r>
              <w:t>К. Масимов</w:t>
            </w:r>
          </w:p>
        </w:tc>
      </w:tr>
    </w:tbl>
    <w:p w:rsidR="00246FE0" w:rsidRDefault="00246FE0"/>
    <w:p w:rsidR="00246FE0" w:rsidRDefault="00246FE0">
      <w:pPr>
        <w:pStyle w:val="aa"/>
      </w:pPr>
      <w:r>
        <w:t xml:space="preserve">Астана, Yкiмeт Yйi, </w:t>
      </w:r>
      <w:r>
        <w:br/>
        <w:t>29 мая 2008 года</w:t>
      </w:r>
      <w:r>
        <w:br/>
        <w:t>N 515</w:t>
      </w:r>
    </w:p>
    <w:p w:rsidR="00246FE0" w:rsidRDefault="00246FE0"/>
    <w:p w:rsidR="00246FE0" w:rsidRDefault="00246FE0">
      <w:pPr>
        <w:pStyle w:val="1"/>
      </w:pPr>
      <w:bookmarkStart w:id="887" w:name="sub_9000"/>
      <w:r>
        <w:t>Технический регламент</w:t>
      </w:r>
      <w:r>
        <w:br/>
        <w:t>"Требования к безопасности пестицидов (ядохимикатов)"</w:t>
      </w:r>
      <w:r>
        <w:br/>
        <w:t xml:space="preserve">(утв. </w:t>
      </w:r>
      <w:hyperlink w:anchor="sub_100900" w:history="1">
        <w:r>
          <w:rPr>
            <w:rStyle w:val="a4"/>
            <w:rFonts w:cs="Arial"/>
            <w:b w:val="0"/>
            <w:bCs w:val="0"/>
          </w:rPr>
          <w:t>постановлением</w:t>
        </w:r>
      </w:hyperlink>
      <w:r>
        <w:t xml:space="preserve"> Правительства Республики Казахстан от 29 мая 2008 г. N 515)</w:t>
      </w:r>
    </w:p>
    <w:bookmarkEnd w:id="887"/>
    <w:p w:rsidR="00246FE0" w:rsidRDefault="00246FE0">
      <w:pPr>
        <w:pStyle w:val="a6"/>
        <w:rPr>
          <w:color w:val="000000"/>
          <w:sz w:val="16"/>
          <w:szCs w:val="16"/>
        </w:rPr>
      </w:pPr>
      <w:r>
        <w:rPr>
          <w:color w:val="000000"/>
          <w:sz w:val="16"/>
          <w:szCs w:val="16"/>
        </w:rPr>
        <w:lastRenderedPageBreak/>
        <w:t>ГАРАНТ:</w:t>
      </w:r>
    </w:p>
    <w:p w:rsidR="00246FE0" w:rsidRDefault="00246FE0">
      <w:pPr>
        <w:pStyle w:val="a6"/>
      </w:pPr>
      <w:r>
        <w:t xml:space="preserve">Обязательные требования к безопасности пестицидов (ядохимикатов), содержащиеся в </w:t>
      </w:r>
      <w:hyperlink w:anchor="sub_9004" w:history="1">
        <w:r>
          <w:rPr>
            <w:rStyle w:val="a4"/>
            <w:rFonts w:cs="Arial"/>
          </w:rPr>
          <w:t>пунктах 4</w:t>
        </w:r>
      </w:hyperlink>
      <w:r>
        <w:t xml:space="preserve">, </w:t>
      </w:r>
      <w:hyperlink w:anchor="sub_9007" w:history="1">
        <w:r>
          <w:rPr>
            <w:rStyle w:val="a4"/>
            <w:rFonts w:cs="Arial"/>
          </w:rPr>
          <w:t>7 - 9</w:t>
        </w:r>
      </w:hyperlink>
      <w:r>
        <w:t xml:space="preserve">, </w:t>
      </w:r>
      <w:hyperlink w:anchor="sub_9012" w:history="1">
        <w:r>
          <w:rPr>
            <w:rStyle w:val="a4"/>
            <w:rFonts w:cs="Arial"/>
          </w:rPr>
          <w:t>12</w:t>
        </w:r>
      </w:hyperlink>
      <w:r>
        <w:t xml:space="preserve">, </w:t>
      </w:r>
      <w:hyperlink w:anchor="sub_9018" w:history="1">
        <w:r>
          <w:rPr>
            <w:rStyle w:val="a4"/>
            <w:rFonts w:cs="Arial"/>
          </w:rPr>
          <w:t>18 - 28</w:t>
        </w:r>
      </w:hyperlink>
      <w:r>
        <w:t xml:space="preserve">, </w:t>
      </w:r>
      <w:hyperlink w:anchor="sub_9029" w:history="1">
        <w:r>
          <w:rPr>
            <w:rStyle w:val="a4"/>
            <w:rFonts w:cs="Arial"/>
          </w:rPr>
          <w:t>абзаце первом пункта 29</w:t>
        </w:r>
      </w:hyperlink>
      <w:r>
        <w:t xml:space="preserve">, </w:t>
      </w:r>
      <w:hyperlink w:anchor="sub_9032" w:history="1">
        <w:r>
          <w:rPr>
            <w:rStyle w:val="a4"/>
            <w:rFonts w:cs="Arial"/>
          </w:rPr>
          <w:t>пунктах 32 - 53</w:t>
        </w:r>
      </w:hyperlink>
      <w:r>
        <w:t xml:space="preserve">, </w:t>
      </w:r>
      <w:hyperlink w:anchor="sub_9055" w:history="1">
        <w:r>
          <w:rPr>
            <w:rStyle w:val="a4"/>
            <w:rFonts w:cs="Arial"/>
          </w:rPr>
          <w:t>55 - 68</w:t>
        </w:r>
      </w:hyperlink>
      <w:r>
        <w:t xml:space="preserve">, </w:t>
      </w:r>
      <w:hyperlink w:anchor="sub_9070" w:history="1">
        <w:r>
          <w:rPr>
            <w:rStyle w:val="a4"/>
            <w:rFonts w:cs="Arial"/>
          </w:rPr>
          <w:t>70 - 83</w:t>
        </w:r>
      </w:hyperlink>
      <w:r>
        <w:t xml:space="preserve"> настоящего Регламента, </w:t>
      </w:r>
      <w:hyperlink w:anchor="sub_1" w:history="1">
        <w:r>
          <w:rPr>
            <w:rStyle w:val="a4"/>
            <w:rFonts w:cs="Arial"/>
          </w:rPr>
          <w:t>вводятся в действие</w:t>
        </w:r>
      </w:hyperlink>
      <w:r>
        <w:t xml:space="preserve"> с 1 июля 2010 г.</w:t>
      </w:r>
    </w:p>
    <w:p w:rsidR="00246FE0" w:rsidRDefault="00246FE0">
      <w:pPr>
        <w:pStyle w:val="a6"/>
      </w:pPr>
    </w:p>
    <w:p w:rsidR="00246FE0" w:rsidRDefault="00246FE0">
      <w:pPr>
        <w:pStyle w:val="1"/>
      </w:pPr>
      <w:bookmarkStart w:id="888" w:name="sub_9100"/>
      <w:r>
        <w:t>1. Область применения</w:t>
      </w:r>
    </w:p>
    <w:bookmarkEnd w:id="888"/>
    <w:p w:rsidR="00246FE0" w:rsidRDefault="00246FE0"/>
    <w:p w:rsidR="00246FE0" w:rsidRDefault="00246FE0">
      <w:bookmarkStart w:id="889" w:name="sub_9001"/>
      <w:r>
        <w:t>1. Настоящий Технический регламент "Требования к безопасности пестицидов (ядохимикатов)" (далее - Технический регламент) разработан в соответствии с Экологическим кодексом Республики Казахстан от 9 января 2007 г., законами Республики Казахстан от 22 ноября 1996 г. "О пожарной безопасности", от 11 февраля 1999 г. "О карантине растений", от 3 апреля 2002 г. "О промышленной безопасности на опасных производственных объектах", от 3 июля 2002 г. "О защите растений", от 4 декабря 2002 г. "О санитарно-эпидемиологическом благополучии населения", от 9 ноября 2004 г. "О техническом регулировании", от 21 июля 2007 г. "О безопасности химической продукции".</w:t>
      </w:r>
    </w:p>
    <w:p w:rsidR="00246FE0" w:rsidRDefault="00246FE0">
      <w:bookmarkStart w:id="890" w:name="sub_9002"/>
      <w:bookmarkEnd w:id="889"/>
      <w:r>
        <w:t xml:space="preserve">2. Требования настоящего Технического регламента распространяются на пестициды (ядохимикаты) и их действующие вещества, являющиеся объектами технического регулирования, классифицируемые в соответствии с классификацией товаров в товарной номенклатуре внешнеэкономической деятельности Республики Казахстан (ТН ВЭД РК), указанные в </w:t>
      </w:r>
      <w:hyperlink w:anchor="sub_910" w:history="1">
        <w:r>
          <w:rPr>
            <w:rStyle w:val="a4"/>
            <w:rFonts w:cs="Arial"/>
          </w:rPr>
          <w:t>приложении 1</w:t>
        </w:r>
      </w:hyperlink>
      <w:r>
        <w:t xml:space="preserve"> к настоящему Техническому регламенту.</w:t>
      </w:r>
    </w:p>
    <w:bookmarkEnd w:id="890"/>
    <w:p w:rsidR="00246FE0" w:rsidRDefault="00246FE0"/>
    <w:p w:rsidR="00246FE0" w:rsidRDefault="00246FE0">
      <w:pPr>
        <w:pStyle w:val="1"/>
      </w:pPr>
      <w:bookmarkStart w:id="891" w:name="sub_9200"/>
      <w:r>
        <w:t>2. Термины и определения</w:t>
      </w:r>
    </w:p>
    <w:bookmarkEnd w:id="891"/>
    <w:p w:rsidR="00246FE0" w:rsidRDefault="00246FE0"/>
    <w:p w:rsidR="00246FE0" w:rsidRDefault="00246FE0">
      <w:bookmarkStart w:id="892" w:name="sub_9003"/>
      <w:r>
        <w:t>3. В настоящем Техническом регламенте используются следующие термины и определения:</w:t>
      </w:r>
    </w:p>
    <w:p w:rsidR="00246FE0" w:rsidRDefault="00246FE0">
      <w:bookmarkStart w:id="893" w:name="sub_473"/>
      <w:bookmarkEnd w:id="892"/>
      <w:r>
        <w:rPr>
          <w:rStyle w:val="a3"/>
          <w:bCs/>
        </w:rPr>
        <w:t>действующее вещество</w:t>
      </w:r>
      <w:r>
        <w:t xml:space="preserve"> - биологически активная часть пестицида (ядохимиката), содержащаяся в препаративной форме;</w:t>
      </w:r>
    </w:p>
    <w:p w:rsidR="00246FE0" w:rsidRDefault="00246FE0">
      <w:bookmarkStart w:id="894" w:name="sub_474"/>
      <w:bookmarkEnd w:id="893"/>
      <w:r>
        <w:rPr>
          <w:rStyle w:val="a3"/>
          <w:bCs/>
        </w:rPr>
        <w:t>биологический препарат (биопрепарат, биопестицид)</w:t>
      </w:r>
      <w:r>
        <w:t xml:space="preserve"> - препарат, в котором действующим началом является микроорганизм или продукт его жизнедеятельности;</w:t>
      </w:r>
    </w:p>
    <w:p w:rsidR="00246FE0" w:rsidRDefault="00246FE0">
      <w:bookmarkStart w:id="895" w:name="sub_475"/>
      <w:bookmarkEnd w:id="894"/>
      <w:r>
        <w:rPr>
          <w:rStyle w:val="a3"/>
          <w:bCs/>
        </w:rPr>
        <w:t>гербицид</w:t>
      </w:r>
      <w:r>
        <w:t xml:space="preserve"> - пестицид (ядохимикат), предназначенный для уничтожения нежелательной растительности;</w:t>
      </w:r>
    </w:p>
    <w:p w:rsidR="00246FE0" w:rsidRDefault="00246FE0">
      <w:bookmarkStart w:id="896" w:name="sub_476"/>
      <w:bookmarkEnd w:id="895"/>
      <w:r>
        <w:rPr>
          <w:rStyle w:val="a3"/>
          <w:bCs/>
        </w:rPr>
        <w:t>вредные организмы</w:t>
      </w:r>
      <w:r>
        <w:t xml:space="preserve"> - вредители, сорняки и болезни растений, отрицательно действующие на почву, растительность и сельскохозяйственную продукцию;</w:t>
      </w:r>
    </w:p>
    <w:p w:rsidR="00246FE0" w:rsidRDefault="00246FE0">
      <w:bookmarkStart w:id="897" w:name="sub_477"/>
      <w:bookmarkEnd w:id="896"/>
      <w:r>
        <w:rPr>
          <w:rStyle w:val="a3"/>
          <w:bCs/>
        </w:rPr>
        <w:t>инсектицид</w:t>
      </w:r>
      <w:r>
        <w:t xml:space="preserve"> - пестицид (ядохимикат), предназначенный для защиты растений от вредных насекомых;</w:t>
      </w:r>
    </w:p>
    <w:p w:rsidR="00246FE0" w:rsidRDefault="00246FE0">
      <w:bookmarkStart w:id="898" w:name="sub_478"/>
      <w:bookmarkEnd w:id="897"/>
      <w:r>
        <w:rPr>
          <w:rStyle w:val="a3"/>
          <w:bCs/>
        </w:rPr>
        <w:t>оборот пестицидов (ядохимикатов)</w:t>
      </w:r>
      <w:r>
        <w:t xml:space="preserve"> - процессы (стадии) реализации (продажи или поставки) пестицидов (ядохимикатов), включая ввоз (импорт) и вывоз (экспорт) пестицидов (ядохимикатов), а также связанные с ними процессы расфасовки, упаковки, маркировки, хранения и транспортировки;</w:t>
      </w:r>
    </w:p>
    <w:p w:rsidR="00246FE0" w:rsidRDefault="00246FE0">
      <w:bookmarkStart w:id="899" w:name="sub_479"/>
      <w:bookmarkEnd w:id="898"/>
      <w:r>
        <w:rPr>
          <w:rStyle w:val="a3"/>
          <w:bCs/>
        </w:rPr>
        <w:t>пестициды (ядохимикаты)</w:t>
      </w:r>
      <w:r>
        <w:t xml:space="preserve"> - химические, биологические и другие вещества, используемые против вредных и особо опасных вредных организмов, а также для предуборочного просушивания, удаления листьев и регулирования роста растений;</w:t>
      </w:r>
    </w:p>
    <w:p w:rsidR="00246FE0" w:rsidRDefault="00246FE0">
      <w:bookmarkStart w:id="900" w:name="sub_480"/>
      <w:bookmarkEnd w:id="899"/>
      <w:r>
        <w:rPr>
          <w:rStyle w:val="a3"/>
          <w:bCs/>
        </w:rPr>
        <w:t>класс опасности пестицидов (ядохимикатов)</w:t>
      </w:r>
      <w:r>
        <w:t xml:space="preserve"> - разделение пестицидов (ядохимикатов) по видам опасности и категориям для выявления их свойств, которые оказывают вредное воздействии на жизнь и здоровье человека и состояние окружающей среды;</w:t>
      </w:r>
    </w:p>
    <w:p w:rsidR="00246FE0" w:rsidRDefault="00246FE0">
      <w:bookmarkStart w:id="901" w:name="sub_481"/>
      <w:bookmarkEnd w:id="900"/>
      <w:r>
        <w:rPr>
          <w:rStyle w:val="a3"/>
          <w:bCs/>
        </w:rPr>
        <w:lastRenderedPageBreak/>
        <w:t>обезвреживание пестицидов (ядохимикатов)</w:t>
      </w:r>
      <w:r>
        <w:t xml:space="preserve"> - мероприятия, направленные на утилизацию или уничтожение запрещенных или пришедших в негодность пестицидов (ядохимикатов), а также тары из-под них в соответствии с законодательством Республики Казахстан;</w:t>
      </w:r>
    </w:p>
    <w:p w:rsidR="00246FE0" w:rsidRDefault="00246FE0">
      <w:bookmarkStart w:id="902" w:name="sub_482"/>
      <w:bookmarkEnd w:id="901"/>
      <w:r>
        <w:rPr>
          <w:rStyle w:val="a3"/>
          <w:bCs/>
        </w:rPr>
        <w:t xml:space="preserve">остаточное количество пестицидов (ядохимикатов) </w:t>
      </w:r>
      <w:r>
        <w:t>- количественный показатель содержания химических веществ в растениеводческой продукции и объектах окружающей среды, с помощью которого оценивается их безопасность для человека и животных;</w:t>
      </w:r>
    </w:p>
    <w:p w:rsidR="00246FE0" w:rsidRDefault="00246FE0">
      <w:bookmarkStart w:id="903" w:name="sub_483"/>
      <w:bookmarkEnd w:id="902"/>
      <w:r>
        <w:rPr>
          <w:rStyle w:val="a3"/>
          <w:bCs/>
        </w:rPr>
        <w:t>безопасность пестицидов (ядохимикатов)</w:t>
      </w:r>
      <w:r>
        <w:t xml:space="preserve"> - отсутствие недопустимого риска пестицидов (ядохимикатов), связанного с причинением вреда жизни, здоровью граждан, окружающей среде, в том числе растительному и животному миру, с учетом сочетания вероятности реализации опасного фактора и степени тяжести его последствий;</w:t>
      </w:r>
    </w:p>
    <w:p w:rsidR="00246FE0" w:rsidRDefault="00246FE0">
      <w:bookmarkStart w:id="904" w:name="sub_484"/>
      <w:bookmarkEnd w:id="903"/>
      <w:r>
        <w:rPr>
          <w:rStyle w:val="a3"/>
          <w:bCs/>
        </w:rPr>
        <w:t>опасность пестицида (ядохимиката)</w:t>
      </w:r>
      <w:r>
        <w:t xml:space="preserve"> - вероятность неблагоприятного воздействия на человека и окружающую среду;</w:t>
      </w:r>
    </w:p>
    <w:p w:rsidR="00246FE0" w:rsidRDefault="00246FE0">
      <w:bookmarkStart w:id="905" w:name="sub_485"/>
      <w:bookmarkEnd w:id="904"/>
      <w:r>
        <w:rPr>
          <w:rStyle w:val="a3"/>
          <w:bCs/>
        </w:rPr>
        <w:t>паспорт безопасности пестицидов (ядохимикатов)</w:t>
      </w:r>
      <w:r>
        <w:t xml:space="preserve"> - документ, содержащий сведения о характеристиках пестицидов (ядохимикатов) и мерах по обеспечению безопасности при их применении;</w:t>
      </w:r>
    </w:p>
    <w:p w:rsidR="00246FE0" w:rsidRDefault="00246FE0">
      <w:bookmarkStart w:id="906" w:name="sub_486"/>
      <w:bookmarkEnd w:id="905"/>
      <w:r>
        <w:rPr>
          <w:rStyle w:val="a3"/>
          <w:bCs/>
        </w:rPr>
        <w:t>государственная регистрация пестицидов (ядохимикатов)</w:t>
      </w:r>
      <w:r>
        <w:t xml:space="preserve"> - процедура, завершающая процесс биологической, токсикологической, санитарно-эпидемиологической и экологической оценки препаратов, по результатам которой выдается физическим и юридическим лицам регистрационное удостоверение на право их применения на территории Республики Казахстан в соответствии с законодательством Республики Казахстан о защите растений;</w:t>
      </w:r>
    </w:p>
    <w:p w:rsidR="00246FE0" w:rsidRDefault="00246FE0">
      <w:bookmarkStart w:id="907" w:name="sub_487"/>
      <w:bookmarkEnd w:id="906"/>
      <w:r>
        <w:rPr>
          <w:rStyle w:val="a3"/>
          <w:bCs/>
        </w:rPr>
        <w:t>производство (формуляция) пестицидов (ядохимикатов)</w:t>
      </w:r>
      <w:r>
        <w:t xml:space="preserve"> - технологический процесс изготовления пестицидов (ядохимикатов) на основе исходных компонентов;</w:t>
      </w:r>
    </w:p>
    <w:p w:rsidR="00246FE0" w:rsidRDefault="00246FE0">
      <w:bookmarkStart w:id="908" w:name="sub_488"/>
      <w:bookmarkEnd w:id="907"/>
      <w:r>
        <w:rPr>
          <w:rStyle w:val="a3"/>
          <w:bCs/>
        </w:rPr>
        <w:t>рекомендации по применению пестицида (ядохимиката)</w:t>
      </w:r>
      <w:r>
        <w:t xml:space="preserve"> - документ производителя (поставщика), содержащий сведения о порядке применения пестицида (ядохимиката) и требованиях безопасности, обеспечивающих защиту здоровья населения и окружающей среды от их вредного воздействия;</w:t>
      </w:r>
    </w:p>
    <w:p w:rsidR="00246FE0" w:rsidRDefault="00246FE0">
      <w:bookmarkStart w:id="909" w:name="sub_489"/>
      <w:bookmarkEnd w:id="908"/>
      <w:r>
        <w:rPr>
          <w:rStyle w:val="a3"/>
          <w:bCs/>
        </w:rPr>
        <w:t>регламент использования (применения)</w:t>
      </w:r>
      <w:r>
        <w:t xml:space="preserve"> - требования к условиям и порядку применения пестицидов (ядохимикатов);</w:t>
      </w:r>
    </w:p>
    <w:p w:rsidR="00246FE0" w:rsidRDefault="00246FE0">
      <w:bookmarkStart w:id="910" w:name="sub_490"/>
      <w:bookmarkEnd w:id="909"/>
      <w:r>
        <w:rPr>
          <w:rStyle w:val="a3"/>
          <w:bCs/>
        </w:rPr>
        <w:t>идентификация пестицидов (ядохимикатов)</w:t>
      </w:r>
      <w:r>
        <w:t xml:space="preserve"> - установление тождественности характеристик пестицидов (ядохимикатов) их существенным признакам;</w:t>
      </w:r>
    </w:p>
    <w:p w:rsidR="00246FE0" w:rsidRDefault="00246FE0">
      <w:bookmarkStart w:id="911" w:name="sub_491"/>
      <w:bookmarkEnd w:id="910"/>
      <w:r>
        <w:rPr>
          <w:rStyle w:val="a3"/>
          <w:bCs/>
        </w:rPr>
        <w:t>список пестицидов (ядохимикатов)</w:t>
      </w:r>
      <w:r>
        <w:t xml:space="preserve"> - перечень зарегистрированных пестицидов (ядохимикатов), разрешенных к применению на территории Республики Казахстан;</w:t>
      </w:r>
    </w:p>
    <w:p w:rsidR="00246FE0" w:rsidRDefault="00246FE0">
      <w:bookmarkStart w:id="912" w:name="sub_492"/>
      <w:bookmarkEnd w:id="911"/>
      <w:r>
        <w:rPr>
          <w:rStyle w:val="a3"/>
          <w:bCs/>
        </w:rPr>
        <w:t>фумигация пестицидом (ядохимикатом)</w:t>
      </w:r>
      <w:r>
        <w:t xml:space="preserve"> - введение пестицида (ядохимиката) в паро- или газообразном состоянии в среду обитания вредного организма;</w:t>
      </w:r>
    </w:p>
    <w:p w:rsidR="00246FE0" w:rsidRDefault="00246FE0">
      <w:bookmarkStart w:id="913" w:name="sub_493"/>
      <w:bookmarkEnd w:id="912"/>
      <w:r>
        <w:rPr>
          <w:rStyle w:val="a3"/>
          <w:bCs/>
        </w:rPr>
        <w:t>предельно допустимые концентрации (далее - ПДК) пестицида (ядохимиката)</w:t>
      </w:r>
      <w:r>
        <w:t xml:space="preserve"> - количества действующего вещества пестицида (ядохимиката) в единице объема (воздуха, воды), веса (продуктов питания, почвы) или поверхности (кожа работающих), которые при ежедневном воздействии в течение неограниченно продолжительного времени не вызывают заболеваний или отклонений в состоянии здоровья человека;</w:t>
      </w:r>
    </w:p>
    <w:p w:rsidR="00246FE0" w:rsidRDefault="00246FE0">
      <w:bookmarkStart w:id="914" w:name="sub_494"/>
      <w:bookmarkEnd w:id="913"/>
      <w:r>
        <w:rPr>
          <w:rStyle w:val="a3"/>
          <w:bCs/>
        </w:rPr>
        <w:t>препарат</w:t>
      </w:r>
      <w:r>
        <w:t xml:space="preserve"> - форма применения пестицида (ядохимиката) в зависимости от его физико-химических свойств, токсичности, назначения и способа использования (концентраты эмульсии, суспензионные концентраты, гранулированные, микрокапсулированные препараты, смачивающиеся порошки и так далее);</w:t>
      </w:r>
    </w:p>
    <w:p w:rsidR="00246FE0" w:rsidRDefault="00246FE0">
      <w:bookmarkStart w:id="915" w:name="sub_495"/>
      <w:bookmarkEnd w:id="914"/>
      <w:r>
        <w:rPr>
          <w:rStyle w:val="a3"/>
          <w:bCs/>
        </w:rPr>
        <w:t>родентицид</w:t>
      </w:r>
      <w:r>
        <w:t xml:space="preserve"> - пестицид (ядохимикат), предназначенный для борьбы с вредными грызунами;</w:t>
      </w:r>
    </w:p>
    <w:p w:rsidR="00246FE0" w:rsidRDefault="00246FE0">
      <w:bookmarkStart w:id="916" w:name="sub_496"/>
      <w:bookmarkEnd w:id="915"/>
      <w:r>
        <w:rPr>
          <w:rStyle w:val="a3"/>
          <w:bCs/>
        </w:rPr>
        <w:t>фунгицид</w:t>
      </w:r>
      <w:r>
        <w:t xml:space="preserve"> - пестицид (ядохимикат) для защиты растений от грибных </w:t>
      </w:r>
      <w:r>
        <w:lastRenderedPageBreak/>
        <w:t>заболеваний.</w:t>
      </w:r>
    </w:p>
    <w:bookmarkEnd w:id="916"/>
    <w:p w:rsidR="00246FE0" w:rsidRDefault="00246FE0"/>
    <w:p w:rsidR="00246FE0" w:rsidRDefault="00246FE0">
      <w:pPr>
        <w:pStyle w:val="1"/>
      </w:pPr>
      <w:bookmarkStart w:id="917" w:name="sub_9300"/>
      <w:r>
        <w:t>3. Условия обращения пестицидов (ядохимикатов) на рынке Республики Казахстан</w:t>
      </w:r>
    </w:p>
    <w:bookmarkEnd w:id="917"/>
    <w:p w:rsidR="00246FE0" w:rsidRDefault="00246FE0"/>
    <w:p w:rsidR="00246FE0" w:rsidRDefault="00246FE0">
      <w:bookmarkStart w:id="918" w:name="sub_9004"/>
      <w:r>
        <w:t xml:space="preserve">4. Необходимым условием обращения </w:t>
      </w:r>
      <w:hyperlink w:anchor="sub_479" w:history="1">
        <w:r>
          <w:rPr>
            <w:rStyle w:val="a4"/>
            <w:rFonts w:cs="Arial"/>
          </w:rPr>
          <w:t>пестицидов</w:t>
        </w:r>
      </w:hyperlink>
      <w:r>
        <w:t xml:space="preserve"> (ядохимикатов) на рынке является соответствие требованиям, установленным настоящим Техническим регламентом.</w:t>
      </w:r>
    </w:p>
    <w:p w:rsidR="00246FE0" w:rsidRDefault="00246FE0">
      <w:bookmarkStart w:id="919" w:name="sub_9005"/>
      <w:bookmarkEnd w:id="918"/>
      <w:r>
        <w:t>5. Поступающие в оборот на территории Республики Казахстан пестициды (ядохимикаты) проходят государственную регистрацию и включаются в списки пестицидов (ядохимикатов), разрешенных к применению на территории Республики Казахстан.</w:t>
      </w:r>
    </w:p>
    <w:p w:rsidR="00246FE0" w:rsidRDefault="00246FE0">
      <w:bookmarkStart w:id="920" w:name="sub_9006"/>
      <w:bookmarkEnd w:id="919"/>
      <w:r>
        <w:t>6. Каждая партия пестицидов (ядохимикатов) упаковывается и маркируется в соответствии с требованиями Технического регламента к упаковке, маркировке, этикированию и правильному их нанесению.</w:t>
      </w:r>
    </w:p>
    <w:bookmarkEnd w:id="920"/>
    <w:p w:rsidR="00246FE0" w:rsidRDefault="00246FE0">
      <w:r>
        <w:t>Для маркировки пестицидов (ядохимикатов) используется информация, соответствующая сопроводительным документам (паспорту безопасности, спецификации, нормативной и технической документациям) на производство (формуляцию) пестицидов (ядохимикатов) и содержащая всю необходимую информацию о мерах безопасного обращения с конкретными пестицидами (ядохимикатами), в том числе в случаях аварийных (чрезвычайных) ситуаций, возникающих при работе с пестицидами (ядохимикатами).</w:t>
      </w:r>
    </w:p>
    <w:p w:rsidR="00246FE0" w:rsidRDefault="00246FE0">
      <w:r>
        <w:t>При невозможности размещения информации на тарной этикетке к каждой упаковочной единице прилагаются рекомендации по применению пестицида (ядохимиката) с изложением мер предосторожности при работе с ними.</w:t>
      </w:r>
    </w:p>
    <w:p w:rsidR="00246FE0" w:rsidRDefault="00246FE0">
      <w:bookmarkStart w:id="921" w:name="sub_9007"/>
      <w:r>
        <w:t>7. Упаковка и тара, предназначенные для пестицидов (ядохимикатов), обеспечивают безопасное хранение, транспортировку и реализацию продукции.</w:t>
      </w:r>
    </w:p>
    <w:bookmarkEnd w:id="921"/>
    <w:p w:rsidR="00246FE0" w:rsidRDefault="00246FE0">
      <w:r>
        <w:t>Для упаковки и тары, используются материалы, специально приспособленные для защиты человека, окружающей среды от опасных свойств пестицидов (ядохимикатов) и устойчивые к разрушающему или иному вредному воздействию составных веществ пестицидов (ядохимикатов) и не взаимодействующие с ними, вступая в реакцию, вызывающую: возгорание и (или) выделение значительного количества тепла; выделение легковоспламеняющихся, токсичных или удушающих газов; образование других химически активных и опасных веществ.</w:t>
      </w:r>
    </w:p>
    <w:p w:rsidR="00246FE0" w:rsidRDefault="00246FE0">
      <w:bookmarkStart w:id="922" w:name="sub_9008"/>
      <w:r>
        <w:t>8. Физико-химические свойства пестицидов (ядохимикатов) соответствуют свойствам, изложенным в спецификациях изготовителя (на импортные пестициды) и в нормативной и технической документации на производство отечественных пестицидов.</w:t>
      </w:r>
    </w:p>
    <w:p w:rsidR="00246FE0" w:rsidRDefault="00246FE0">
      <w:bookmarkStart w:id="923" w:name="sub_9009"/>
      <w:bookmarkEnd w:id="922"/>
      <w:r>
        <w:t>9. Пестициды (ядохимикаты) при поставке на рынок сопровождаются паспортом безопасности, содержащим полную информацию о характеристиках пестицида (ядохимиката) и мерах по безопасной работе с конкретным пестицидом (ядохимикатом) при его хранении, транспортировке, реализации, применении и обезвреживании (утилизации, уничтожении).</w:t>
      </w:r>
    </w:p>
    <w:p w:rsidR="00246FE0" w:rsidRDefault="00246FE0">
      <w:bookmarkStart w:id="924" w:name="sub_9010"/>
      <w:bookmarkEnd w:id="923"/>
      <w:r>
        <w:t xml:space="preserve">10. В случае установления факта поставки на рынок Республики Казахстан пестицидов (ядохимикатов), не отвечающих требованиям безопасности пестицидов (ядохимикатов), в том числе фальсифицированных и неидентифицируемых, представляющих опасность для здоровья людей и окружающей среды (далее - опасные пестициды (ядохимикаты), в установленном законодательством порядке приостанавливаются производство (поставка, продажа) и использование таких пестицидов (ядохимикатов) до устранения причин вреда, а в необходимых случаях </w:t>
      </w:r>
      <w:r>
        <w:lastRenderedPageBreak/>
        <w:t>принимаются меры по изъятию их из оборота.</w:t>
      </w:r>
    </w:p>
    <w:bookmarkEnd w:id="924"/>
    <w:p w:rsidR="00246FE0" w:rsidRDefault="00246FE0">
      <w:r>
        <w:t>Пестициды (ядохимикаты), не имеющие необходимой сопроводительной документации, характеризующей их происхождение, качество и безопасность, не зарегистрированные в Республике Казахстан, а также при идентификации которых выявлено несоответствие установленным требованиям, изымаются из оборота.</w:t>
      </w:r>
    </w:p>
    <w:p w:rsidR="00246FE0" w:rsidRDefault="00246FE0"/>
    <w:p w:rsidR="00246FE0" w:rsidRDefault="00246FE0">
      <w:pPr>
        <w:pStyle w:val="1"/>
      </w:pPr>
      <w:bookmarkStart w:id="925" w:name="sub_9400"/>
      <w:r>
        <w:t>4. Требования безопасности при ввозе пестицидов (ядохимикатов)</w:t>
      </w:r>
    </w:p>
    <w:bookmarkEnd w:id="925"/>
    <w:p w:rsidR="00246FE0" w:rsidRDefault="00246FE0"/>
    <w:p w:rsidR="00246FE0" w:rsidRDefault="00246FE0">
      <w:bookmarkStart w:id="926" w:name="sub_9011"/>
      <w:r>
        <w:t>11. В Республику Казахстан ввозятся пестициды (ядохимикаты), прошедшие государственную регистрацию, при наличии лицензии на реализацию и импорт, выданной в соответствии с действующим законодательством в области лицензирования.</w:t>
      </w:r>
    </w:p>
    <w:bookmarkEnd w:id="926"/>
    <w:p w:rsidR="00246FE0" w:rsidRDefault="00246FE0">
      <w:r>
        <w:t>Ввоз опытных образцов пестицидов (ядохимикатов) разрешается без лицензирования в порядке, установленном законодательством Республики Казахстан о лицензировании.</w:t>
      </w:r>
    </w:p>
    <w:p w:rsidR="00246FE0" w:rsidRDefault="00246FE0">
      <w:bookmarkStart w:id="927" w:name="sub_9012"/>
      <w:r>
        <w:t>12. Действующие вещества зарегистрированных пестицидов (ядохимикатов) допускаются к ввозу только для использования их в качестве сырья для производства (формуляции) пестицидов (ядохимикатов).</w:t>
      </w:r>
    </w:p>
    <w:p w:rsidR="00246FE0" w:rsidRDefault="00246FE0">
      <w:bookmarkStart w:id="928" w:name="sub_9013"/>
      <w:bookmarkEnd w:id="927"/>
      <w:r>
        <w:t xml:space="preserve">13. До выпуска в </w:t>
      </w:r>
      <w:hyperlink w:anchor="sub_478" w:history="1">
        <w:r>
          <w:rPr>
            <w:rStyle w:val="a4"/>
            <w:rFonts w:cs="Arial"/>
          </w:rPr>
          <w:t>оборот пестицидов</w:t>
        </w:r>
      </w:hyperlink>
      <w:r>
        <w:t xml:space="preserve"> (ядохимикатов) на территории Республики Казахстан обеспечивается поставка аналитических стандартов действующих веществ препаратов для организации последующего контроля содержания остаточных количеств пестицидов (ядохимикатов) в сельскохозяйственной продукции и объектах окружающей среды.</w:t>
      </w:r>
    </w:p>
    <w:bookmarkEnd w:id="928"/>
    <w:p w:rsidR="00246FE0" w:rsidRDefault="00246FE0"/>
    <w:p w:rsidR="00246FE0" w:rsidRDefault="00246FE0">
      <w:pPr>
        <w:pStyle w:val="1"/>
      </w:pPr>
      <w:bookmarkStart w:id="929" w:name="sub_9500"/>
      <w:r>
        <w:t>5. Требования безопасности при производстве (формуляции) пестицидов (ядохимикатов)</w:t>
      </w:r>
    </w:p>
    <w:bookmarkEnd w:id="929"/>
    <w:p w:rsidR="00246FE0" w:rsidRDefault="00246FE0"/>
    <w:p w:rsidR="00246FE0" w:rsidRDefault="00246FE0">
      <w:bookmarkStart w:id="930" w:name="sub_9014"/>
      <w:r>
        <w:t>14. Производство (формуляция) зарегистрированных пестицидов (ядохимикатов) на территории Республики Казахстан разрешается при наличии лицензии на производство (формуляцию) пестицидов (ядохимикатов).</w:t>
      </w:r>
    </w:p>
    <w:p w:rsidR="00246FE0" w:rsidRDefault="00246FE0">
      <w:bookmarkStart w:id="931" w:name="sub_9015"/>
      <w:bookmarkEnd w:id="930"/>
      <w:r>
        <w:t xml:space="preserve">15. Производство (формуляция) пестицидов (ядохимикатов) осуществляется в соответствии с нормативной и/или технической документацией на конкретный </w:t>
      </w:r>
      <w:hyperlink w:anchor="sub_494" w:history="1">
        <w:r>
          <w:rPr>
            <w:rStyle w:val="a4"/>
            <w:rFonts w:cs="Arial"/>
          </w:rPr>
          <w:t>препарат</w:t>
        </w:r>
      </w:hyperlink>
      <w:r>
        <w:t>, утвержденной производителем в порядке, установленном законодательством Республики Казахстан.</w:t>
      </w:r>
    </w:p>
    <w:p w:rsidR="00246FE0" w:rsidRDefault="00246FE0">
      <w:bookmarkStart w:id="932" w:name="sub_9016"/>
      <w:bookmarkEnd w:id="931"/>
      <w:r>
        <w:t>16. Не допускается ввод в действие и эксплуатация объектов по производству (формуляции), хранению пестицидов (ядохимикатов) и протравливанию семян без принятых в соответствии с экологическим законодательством Республики Казахстан сооружений (установок) по очистке выбросов в атмосферу, сбору и обезвреживанию сточных вод.</w:t>
      </w:r>
    </w:p>
    <w:p w:rsidR="00246FE0" w:rsidRDefault="00246FE0">
      <w:bookmarkStart w:id="933" w:name="sub_9017"/>
      <w:bookmarkEnd w:id="932"/>
      <w:r>
        <w:t>17. Ввод в эксплуатацию вновь строящихся и реконструируемых производств, производство (формуляция) новых видов пестицидов (ядохимикатов) осуществляется в соответствии с действующим законодательством Республики Казахстан при наличии утвержденного в установленном порядке проекта строительства (реконструкции, размещения) производства с соблюдением требований действующих санитарных норм и правил по санитарно-защитным зонам и санитарной классификации предприятий, сооружений и других объектов. При этом необходимо предусматривать четкое зонирование территорий и размещение производственных и вспомогательных помещений с учетом розы ветров.</w:t>
      </w:r>
    </w:p>
    <w:bookmarkEnd w:id="933"/>
    <w:p w:rsidR="00246FE0" w:rsidRDefault="00246FE0">
      <w:r>
        <w:t xml:space="preserve">На территории проектируемого объекта предусматриваются помещения для </w:t>
      </w:r>
      <w:r>
        <w:lastRenderedPageBreak/>
        <w:t>хранения тары, места (помещения, навесы) складирования отходов производства с твердым водонепроницаемым покрытием и оборудованием, исключающим загрязнение окружающей среды при хранении отходов.</w:t>
      </w:r>
    </w:p>
    <w:p w:rsidR="00246FE0" w:rsidRDefault="00246FE0">
      <w:bookmarkStart w:id="934" w:name="sub_9018"/>
      <w:r>
        <w:t>18. Ливневые и талые воды с промышленных площадок и прилегающей территории относятся к категории загрязненных производственных сточных вод с распространением всех гигиенических требований к условиям их сбора и очистки.</w:t>
      </w:r>
    </w:p>
    <w:bookmarkEnd w:id="934"/>
    <w:p w:rsidR="00246FE0" w:rsidRDefault="00246FE0">
      <w:r>
        <w:t>Условия сброса сточных вод в водные объекты утверждаются в установленном порядке.</w:t>
      </w:r>
    </w:p>
    <w:p w:rsidR="00246FE0" w:rsidRDefault="00246FE0">
      <w:bookmarkStart w:id="935" w:name="sub_9019"/>
      <w:r>
        <w:t>19. Сточные воды подлежат очистке и обезвреживанию. Сброс (смыв) препаратов в дренажные системы, а также сброс необезвреженных (неочищенных) сточных вод в бытовую канализацию или в водоемы не допускается. Не допускается также сброс сточных вод, содержащих химические вещества с неустановленными ПДК для воды водоемов.</w:t>
      </w:r>
    </w:p>
    <w:p w:rsidR="00246FE0" w:rsidRDefault="00246FE0">
      <w:bookmarkStart w:id="936" w:name="sub_9020"/>
      <w:bookmarkEnd w:id="935"/>
      <w:r>
        <w:t>20. Отведение сточных вод осуществляется по раздельным для различных цехов или стадий технологического процесса системам канализации с учетом состава, количества и схем локальной очистки стоков. На основе этих данных определяется количество и характер систем канализации.</w:t>
      </w:r>
    </w:p>
    <w:bookmarkEnd w:id="936"/>
    <w:p w:rsidR="00246FE0" w:rsidRDefault="00246FE0">
      <w:r>
        <w:t>Объединение сточных вод, при котором возможны химические реакции с выделением вредных газов (сероводорода, цианистых соединений и прочих), не допускается.</w:t>
      </w:r>
    </w:p>
    <w:p w:rsidR="00246FE0" w:rsidRDefault="00246FE0">
      <w:bookmarkStart w:id="937" w:name="sub_9021"/>
      <w:r>
        <w:t>21. Сточные воды, содержащие трудно окисляемые или не подвергающиеся биологическому окислению пестициды (ядохимикаты), подлежат предварительной очистке методами физико-химического, термического или каталитического окисления на локальных или общепроизводственных установках до достижения содержания остаточных количеств пестицидов (ядохимикатов), норм установленных действующими санитарно-эпидемиологическими правилами и нормами.</w:t>
      </w:r>
    </w:p>
    <w:p w:rsidR="00246FE0" w:rsidRDefault="00246FE0">
      <w:bookmarkStart w:id="938" w:name="sub_9022"/>
      <w:bookmarkEnd w:id="937"/>
      <w:r>
        <w:t>22. Производственные участки, где возможно превышение допустимых концентраций пестицидов (ядохимикатов) в воздухе рабочей зоны, изолируются от других рабочих мест, обеспечивается их дистанционное управление. При применении в технологии веществ 1-го класса опасности обеспечивается замкнутый цикл производства.</w:t>
      </w:r>
    </w:p>
    <w:bookmarkEnd w:id="938"/>
    <w:p w:rsidR="00246FE0" w:rsidRDefault="00246FE0">
      <w:r>
        <w:t>Не разрешается выносить на открытые площадки технологическое оборудование при использовании или получении в процессе производства (формуляции) пестицидов (ядохимикатов) 1-го класса опасности.</w:t>
      </w:r>
    </w:p>
    <w:p w:rsidR="00246FE0" w:rsidRDefault="00246FE0">
      <w:bookmarkStart w:id="939" w:name="sub_9023"/>
      <w:r>
        <w:t>23. Мониторинг состояния производственной среды включает контроль за концентрацией вредных веществ в воздухе рабочей зоны.</w:t>
      </w:r>
    </w:p>
    <w:p w:rsidR="00246FE0" w:rsidRDefault="00246FE0">
      <w:bookmarkStart w:id="940" w:name="sub_9024"/>
      <w:bookmarkEnd w:id="939"/>
      <w:r>
        <w:t>24. Работа с пестицидами (ядохимикатами) проводится с использованием средств индивидуальной защиты, указанных в нормативной или технической документации на конкретные препараты.</w:t>
      </w:r>
    </w:p>
    <w:p w:rsidR="00246FE0" w:rsidRDefault="00246FE0">
      <w:bookmarkStart w:id="941" w:name="sub_9025"/>
      <w:bookmarkEnd w:id="940"/>
      <w:r>
        <w:t>25. Не допускается производить процессы загрузки, расфасовки, дробления, рассева, взвешивания и упаковки пестицидов (ядохимикатов) вручную.</w:t>
      </w:r>
    </w:p>
    <w:bookmarkEnd w:id="941"/>
    <w:p w:rsidR="00246FE0" w:rsidRDefault="00246FE0">
      <w:r>
        <w:t>Технологическое оборудование обеспечивается встроенными отсосами по улавливанию вредных веществ.</w:t>
      </w:r>
    </w:p>
    <w:p w:rsidR="00246FE0" w:rsidRDefault="00246FE0">
      <w:bookmarkStart w:id="942" w:name="sub_9026"/>
      <w:r>
        <w:t>26. Не допускается производство (формуляция) пестицидов (ядохимикатов):</w:t>
      </w:r>
    </w:p>
    <w:p w:rsidR="00246FE0" w:rsidRDefault="00246FE0">
      <w:bookmarkStart w:id="943" w:name="sub_90261"/>
      <w:bookmarkEnd w:id="942"/>
      <w:r>
        <w:t>1) с превышением уровня загрязненности воздуха рабочей зоны на рабочих местах допустимых значений, установленных действующими гигиеническими нормативами (</w:t>
      </w:r>
      <w:hyperlink w:anchor="sub_493" w:history="1">
        <w:r>
          <w:rPr>
            <w:rStyle w:val="a4"/>
            <w:rFonts w:cs="Arial"/>
          </w:rPr>
          <w:t>ПДК</w:t>
        </w:r>
      </w:hyperlink>
      <w:r>
        <w:t xml:space="preserve"> в воздухе рабочей зоны);</w:t>
      </w:r>
    </w:p>
    <w:p w:rsidR="00246FE0" w:rsidRDefault="00246FE0">
      <w:bookmarkStart w:id="944" w:name="sub_90262"/>
      <w:bookmarkEnd w:id="943"/>
      <w:r>
        <w:t>2) без контроля концентраций вредных веществ в воздухе рабочей зоны.</w:t>
      </w:r>
    </w:p>
    <w:p w:rsidR="00246FE0" w:rsidRDefault="00246FE0">
      <w:bookmarkStart w:id="945" w:name="sub_9027"/>
      <w:bookmarkEnd w:id="944"/>
      <w:r>
        <w:t>27. Не допускается использование оборудования:</w:t>
      </w:r>
    </w:p>
    <w:p w:rsidR="00246FE0" w:rsidRDefault="00246FE0">
      <w:bookmarkStart w:id="946" w:name="sub_90271"/>
      <w:bookmarkEnd w:id="945"/>
      <w:r>
        <w:t>1) без предусмотренных устройств по улавливанию вредных веществ;</w:t>
      </w:r>
    </w:p>
    <w:p w:rsidR="00246FE0" w:rsidRDefault="00246FE0">
      <w:bookmarkStart w:id="947" w:name="sub_90272"/>
      <w:bookmarkEnd w:id="946"/>
      <w:r>
        <w:lastRenderedPageBreak/>
        <w:t>2) для работы с жидкостями с возможностью утечек, брызг и без коллектора для их сброса;</w:t>
      </w:r>
    </w:p>
    <w:p w:rsidR="00246FE0" w:rsidRDefault="00246FE0">
      <w:bookmarkStart w:id="948" w:name="sub_90273"/>
      <w:bookmarkEnd w:id="947"/>
      <w:r>
        <w:t>3) без предусмотренной аварийной остановки производства при отключении электроэнергии.</w:t>
      </w:r>
    </w:p>
    <w:p w:rsidR="00246FE0" w:rsidRDefault="00246FE0">
      <w:bookmarkStart w:id="949" w:name="sub_9028"/>
      <w:bookmarkEnd w:id="948"/>
      <w:r>
        <w:t>28. Методы обезвреживания сточных вод, улавливания газовых выбросов, утилизации, обезвреживания отходов производства (формуляции), тары из-под пестицидов (ядохимикатов) разрабатываются производителем пестицидов (ядохимикатов) и включаются в техническую документацию на производство (формуляцию) конкретного пестицида (ядохимиката).</w:t>
      </w:r>
    </w:p>
    <w:p w:rsidR="00246FE0" w:rsidRDefault="00246FE0">
      <w:bookmarkStart w:id="950" w:name="sub_9029"/>
      <w:bookmarkEnd w:id="949"/>
      <w:r>
        <w:t>29. На каждом производстве внедряется система документированного производственного контроля за технологическими режимами производства (формуляции) пестицида (ядохимиката), показателями исходного сырья и конечной продукции, изложенными в паспортах безопасности характером вредных выбросов в окружающую среду.</w:t>
      </w:r>
    </w:p>
    <w:bookmarkEnd w:id="950"/>
    <w:p w:rsidR="00246FE0" w:rsidRDefault="00246FE0">
      <w:r>
        <w:t>При отсутствии на предприятии аккредитованной производственной лаборатории для проведения вышеуказанного контроля исследования проводятся на договорной основе в лабораториях и испытательных центрах, аккредитованных в соответствии с законодательством Республики Казахстан в области технического регулирования.</w:t>
      </w:r>
    </w:p>
    <w:p w:rsidR="00246FE0" w:rsidRDefault="00246FE0"/>
    <w:p w:rsidR="00246FE0" w:rsidRDefault="00246FE0">
      <w:pPr>
        <w:pStyle w:val="1"/>
      </w:pPr>
      <w:bookmarkStart w:id="951" w:name="sub_9600"/>
      <w:r>
        <w:t>6. Требования безопасности при реализации пестицидов (ядохимикатов)</w:t>
      </w:r>
    </w:p>
    <w:bookmarkEnd w:id="951"/>
    <w:p w:rsidR="00246FE0" w:rsidRDefault="00246FE0"/>
    <w:p w:rsidR="00246FE0" w:rsidRDefault="00246FE0">
      <w:bookmarkStart w:id="952" w:name="sub_9030"/>
      <w:r>
        <w:t>30. Реализация зарегистрированных пестицидов (ядохимикатов) на территории Республики Казахстан разрешена только после получения лицензии на реализацию пестицидов (ядохимикатов) в соответствии с действующим законодательством в области лицензирования.</w:t>
      </w:r>
    </w:p>
    <w:p w:rsidR="00246FE0" w:rsidRDefault="00246FE0">
      <w:bookmarkStart w:id="953" w:name="sub_9031"/>
      <w:bookmarkEnd w:id="952"/>
      <w:r>
        <w:t>31. Реализация пестицидов (ядохимикатов) для применения в сельском, лесном и коммунальном хозяйстве осуществляется со склада предприятия-производителя или со складов, специально предназначенных для хранения и отпуска пестицидов (ядохимикатов), отвечающих требованиям, установленным в соответствии с законодательством Республики Казахстан.</w:t>
      </w:r>
    </w:p>
    <w:p w:rsidR="00246FE0" w:rsidRDefault="00246FE0">
      <w:bookmarkStart w:id="954" w:name="sub_9032"/>
      <w:bookmarkEnd w:id="953"/>
      <w:r>
        <w:t>32. Реализация средств защиты растений для садов и огородов от сельскохозяйственных вредителей и сорняков, а также средств для борьбы с домашними грызунами, предназначенных для применения в условиях личных подсобных хозяйств, осуществляется через непродовольственные специализированные магазины розничной торговли.</w:t>
      </w:r>
    </w:p>
    <w:p w:rsidR="00246FE0" w:rsidRDefault="00246FE0">
      <w:bookmarkStart w:id="955" w:name="sub_9033"/>
      <w:bookmarkEnd w:id="954"/>
      <w:r>
        <w:t>33. Реализация пестицидов (ядохимикатов), предназначенных для применения в условиях личных подсобных хозяйств, в упаковке, не позволяющей производить точное отмеривание количества препарата, разрешается только в упаковках, не превышающих норму расхода на обработку 0,1 гектара. Требование по количеству не распространяются на пестициды (ядохимикаты) в упаковке с мерными приспособлениями (мерный стаканчик, расходная шкала) и к заводской упаковке, пригодной к многократной герметизации препарата.</w:t>
      </w:r>
    </w:p>
    <w:p w:rsidR="00246FE0" w:rsidRDefault="00246FE0">
      <w:bookmarkStart w:id="956" w:name="sub_9034"/>
      <w:bookmarkEnd w:id="955"/>
      <w:r>
        <w:t>34. Поставщикам (импортерам, продавцам), осуществляющим оптовую и розничную торговлю пестицидами (ядохимикатами), разрешается приобретать и реализовывать только пестициды (ядохимикаты), прошедшие государственную регистрацию и подтверждение соответствия установленным требованиям.</w:t>
      </w:r>
    </w:p>
    <w:p w:rsidR="00246FE0" w:rsidRDefault="00246FE0">
      <w:bookmarkStart w:id="957" w:name="sub_9035"/>
      <w:bookmarkEnd w:id="956"/>
      <w:r>
        <w:t xml:space="preserve">35. Отпуск пестицидов (ядохимикатов) потребителям допускается только в таре производителя при наличии соответствующей информации о мерах безопасного использования, включая сведения об обезвреживании (утилизации, уничтожении) </w:t>
      </w:r>
      <w:r>
        <w:lastRenderedPageBreak/>
        <w:t>непригодных к дальнейшему использованию пестицидов (ядохимикатов) и тары из-под них с соблюдением законодательства о защите прав потребителей.</w:t>
      </w:r>
    </w:p>
    <w:p w:rsidR="00246FE0" w:rsidRDefault="00246FE0">
      <w:bookmarkStart w:id="958" w:name="sub_9036"/>
      <w:bookmarkEnd w:id="957"/>
      <w:r>
        <w:t>36. В случаях нарушения целостности тары, пестициды (ядохимикаты) переупаковываются и возвращаются поставщику (импортеру, продавцу).</w:t>
      </w:r>
    </w:p>
    <w:bookmarkEnd w:id="958"/>
    <w:p w:rsidR="00246FE0" w:rsidRDefault="00246FE0">
      <w:r>
        <w:t>Не допускается оставлять пестициды (ядохимикаты) рассыпанными или пролитыми. Уборка в загрязненных помещениях осуществляется в соответствии с требованиями по обезвреживанию (утилизации, уничтожения), указанными на тарной этикетке (рекомендациях по применению).</w:t>
      </w:r>
    </w:p>
    <w:p w:rsidR="00246FE0" w:rsidRDefault="00246FE0"/>
    <w:p w:rsidR="00246FE0" w:rsidRDefault="00246FE0">
      <w:pPr>
        <w:pStyle w:val="1"/>
      </w:pPr>
      <w:bookmarkStart w:id="959" w:name="sub_9700"/>
      <w:r>
        <w:t>7. Требования безопасности при хранении, транспортировке и применении пестицидов (ядохимикатов)</w:t>
      </w:r>
    </w:p>
    <w:bookmarkEnd w:id="959"/>
    <w:p w:rsidR="00246FE0" w:rsidRDefault="00246FE0"/>
    <w:p w:rsidR="00246FE0" w:rsidRDefault="00246FE0">
      <w:bookmarkStart w:id="960" w:name="sub_9037"/>
      <w:r>
        <w:t>37. Хранение, транспортировка и применение пестицидов (ядохимикатов) производится в соответствии с рекомендациями по применению пестицидов (ядохимикатов), а также с действующими требованиями экологической безопасности и санитарно-эпидемиологическими правилами и нормами.</w:t>
      </w:r>
    </w:p>
    <w:p w:rsidR="00246FE0" w:rsidRDefault="00246FE0">
      <w:bookmarkStart w:id="961" w:name="sub_9038"/>
      <w:bookmarkEnd w:id="960"/>
      <w:r>
        <w:t>38. Хранение и применение пестицидов (ядохимикатов) производится с соблюдением требований действующих санитарных норм и правил по санитарно-защитным зонам и санитарной классификации предприятий, сооружений и других объектов.</w:t>
      </w:r>
    </w:p>
    <w:p w:rsidR="00246FE0" w:rsidRDefault="00246FE0">
      <w:bookmarkStart w:id="962" w:name="sub_9039"/>
      <w:bookmarkEnd w:id="961"/>
      <w:r>
        <w:t>39. Хранение пестицидов (ядохимикатов) осуществляется в специально предназначенных для этого складских помещениях, отвечающих требованиям экологической безопасности, строительных и санитарно-эпидемиологических правил и норм.</w:t>
      </w:r>
    </w:p>
    <w:bookmarkEnd w:id="962"/>
    <w:p w:rsidR="00246FE0" w:rsidRDefault="00246FE0">
      <w:r>
        <w:t>Критериями гигиенической безопасности функционирования эксплуатируемых или закрытых складских помещений являются предельно допустимые концентрации химических веществ в воздухе рабочей зоны, атмосферном воздухе, в воде открытых водоемов и в почве, а также предельно допустимые уровни физических факторов.</w:t>
      </w:r>
    </w:p>
    <w:p w:rsidR="00246FE0" w:rsidRDefault="00246FE0">
      <w:r>
        <w:t>При хранении пестицидов (ядохимикатов) необходимо соблюдение требований, предусмотренных тарной этикеткой, рекомендациями по применению конкретных пестицидов (ядохимикатов), их классификационными шифрами, включая создание условий для раздельного хранения препаратов, несовместимых по своим физико-химическим свойствам (летучести, окисляемости и прочим свойствам), пожаро- и взрывоопасности, реакционной активности, температурным режимам хранения.</w:t>
      </w:r>
    </w:p>
    <w:p w:rsidR="00246FE0" w:rsidRDefault="00246FE0">
      <w:bookmarkStart w:id="963" w:name="sub_9040"/>
      <w:r>
        <w:t>40. Не допускается хранение пестицидов (ядохимикатов) навалом на полу склада без использования поддонов и стеллажей.</w:t>
      </w:r>
    </w:p>
    <w:p w:rsidR="00246FE0" w:rsidRDefault="00246FE0">
      <w:bookmarkStart w:id="964" w:name="sub_9041"/>
      <w:bookmarkEnd w:id="963"/>
      <w:r>
        <w:t>41. Для нейтрализации пестицидов (ядохимикатов) в случаях их пролива складские помещения обеспечиваются необходимым количеством дезактивирующих средств, указанных на тарных этикетках хранящихся пестицидов (ядохимикатов).</w:t>
      </w:r>
    </w:p>
    <w:p w:rsidR="00246FE0" w:rsidRDefault="00246FE0">
      <w:bookmarkStart w:id="965" w:name="sub_9042"/>
      <w:bookmarkEnd w:id="964"/>
      <w:r>
        <w:t>42. На территории складских помещений и в пределах санитарно-защитных зон осуществляется постоянный контроль с использованием аналитических и инструментальных методов контроля с целью предупреждения и исключения неблагоприятного влияния на условия проживания населения.</w:t>
      </w:r>
    </w:p>
    <w:p w:rsidR="00246FE0" w:rsidRDefault="00246FE0">
      <w:bookmarkStart w:id="966" w:name="sub_9043"/>
      <w:bookmarkEnd w:id="965"/>
      <w:r>
        <w:t>43. Транспортировка пестицидов (ядохимикатов) осуществляется при наличии лицензии на транспортировку опасных грузов, выданной уполномоченным органом в области транспорта.</w:t>
      </w:r>
    </w:p>
    <w:p w:rsidR="00246FE0" w:rsidRDefault="00246FE0">
      <w:bookmarkStart w:id="967" w:name="sub_9044"/>
      <w:bookmarkEnd w:id="966"/>
      <w:r>
        <w:t xml:space="preserve">44. Транспортировка пестицидов (ядохимикатов) осуществляется в герметичной таре производителя, в специально оборудованных и имеющих соответствующую маркировку транспортных средствах, в соответствии с требованиями правил </w:t>
      </w:r>
      <w:r>
        <w:lastRenderedPageBreak/>
        <w:t>транспортировки опасных грузов, действующих на различных видах транспорта, включая наличие аварийных карточек системы информации об опасности при транспортировке ("Осторожно - пестициды (ядохимикаты)").</w:t>
      </w:r>
    </w:p>
    <w:p w:rsidR="00246FE0" w:rsidRDefault="00246FE0">
      <w:bookmarkStart w:id="968" w:name="sub_9045"/>
      <w:bookmarkEnd w:id="967"/>
      <w:r>
        <w:t>45. Транспортировка пестицидов (ядохимикатов) осуществляется только в транспортных средствах, имеющих специальный санитарный паспорт установленного образца.</w:t>
      </w:r>
    </w:p>
    <w:p w:rsidR="00246FE0" w:rsidRDefault="00246FE0">
      <w:bookmarkStart w:id="969" w:name="sub_9046"/>
      <w:bookmarkEnd w:id="968"/>
      <w:r>
        <w:t>46. Не допускается транспортировать пищевые продукты, фураж и питьевую воду совместно с пестицидами (ядохимикатами) и протравленными семенами или в транспортных средствах, ранее использованных для транспортировки пестицидов (ядохимикатов).</w:t>
      </w:r>
    </w:p>
    <w:p w:rsidR="00246FE0" w:rsidRDefault="00246FE0">
      <w:bookmarkStart w:id="970" w:name="sub_9047"/>
      <w:bookmarkEnd w:id="969"/>
      <w:r>
        <w:t>47. Транспорт, использованный для транспортировки пестицидов (ядохимикатов), не допускается для транспортировки других непищевых грузов без предварительной очистки и обезвреживания средства.</w:t>
      </w:r>
    </w:p>
    <w:p w:rsidR="00246FE0" w:rsidRDefault="00246FE0">
      <w:bookmarkStart w:id="971" w:name="sub_9048"/>
      <w:bookmarkEnd w:id="970"/>
      <w:r>
        <w:t>48. Не допускается совместная транспортировка пестицидов (ядохимикатов), несовместимых по своим физико-химическим свойствам (летучести, окисляемости и прочим свойствам), пожаро- и взрывоопасности.</w:t>
      </w:r>
    </w:p>
    <w:p w:rsidR="00246FE0" w:rsidRDefault="00246FE0">
      <w:bookmarkStart w:id="972" w:name="sub_9049"/>
      <w:bookmarkEnd w:id="971"/>
      <w:r>
        <w:t>49. Во время транспортировки не допускается пребывание на транспортных средствах посторонних лиц.</w:t>
      </w:r>
    </w:p>
    <w:p w:rsidR="00246FE0" w:rsidRDefault="00246FE0">
      <w:bookmarkStart w:id="973" w:name="sub_9050"/>
      <w:bookmarkEnd w:id="972"/>
      <w:r>
        <w:t>50. Транспортные средства после завершения транспортировки и освобождения от пестицидов (ядохимикатов) подвергаются влажной уборке и обезвреживанию в соответствии с требованиями, указанными в тарных этикетках и сопроводительной документации на транспортируемые препараты.</w:t>
      </w:r>
    </w:p>
    <w:p w:rsidR="00246FE0" w:rsidRDefault="00246FE0">
      <w:bookmarkStart w:id="974" w:name="sub_9051"/>
      <w:bookmarkEnd w:id="973"/>
      <w:r>
        <w:t>51. Каждое транспортное средство, предназначенное для перевозки пестицидов (ядохимикатов), комплектуется: средствами нейтрализации пестицидов (ядохимикатов), соответствующими огнетушителями, необходимым запасом песка и средствами индивидуальной защиты.</w:t>
      </w:r>
    </w:p>
    <w:p w:rsidR="00246FE0" w:rsidRDefault="00246FE0">
      <w:bookmarkStart w:id="975" w:name="sub_9052"/>
      <w:bookmarkEnd w:id="974"/>
      <w:r>
        <w:t>52. Хранение и транспортировка протравленных семян производятся в специальной таре из прочных, непроницаемых для пестицидов (ядохимикатов) материалов, плотно закрываемой после упаковки. На таре производится четкая маркировка - "протравлено".</w:t>
      </w:r>
    </w:p>
    <w:p w:rsidR="00246FE0" w:rsidRDefault="00246FE0">
      <w:bookmarkStart w:id="976" w:name="sub_9053"/>
      <w:bookmarkEnd w:id="975"/>
      <w:r>
        <w:t>53. Допуск физических и юридических лиц к проведению работ по применению пестицидов (ядохимикатов) осуществляется в порядке, предусмотренном соответствующими нормативными правовыми актами.</w:t>
      </w:r>
    </w:p>
    <w:p w:rsidR="00246FE0" w:rsidRDefault="00246FE0">
      <w:bookmarkStart w:id="977" w:name="sub_9054"/>
      <w:bookmarkEnd w:id="976"/>
      <w:r>
        <w:t>54. Применению подлежат только те пестициды (ядохимикаты), которые включены в список пестицидов (ядохимикатов), разрешенных к применению на территории Республики Казахстан.</w:t>
      </w:r>
    </w:p>
    <w:p w:rsidR="00246FE0" w:rsidRDefault="00246FE0">
      <w:bookmarkStart w:id="978" w:name="sub_9055"/>
      <w:bookmarkEnd w:id="977"/>
      <w:r>
        <w:t>55. Применение пестицидов (ядохимикатов) осуществляется только при наличии регистрационного удостоверения.</w:t>
      </w:r>
    </w:p>
    <w:p w:rsidR="00246FE0" w:rsidRDefault="00246FE0">
      <w:bookmarkStart w:id="979" w:name="sub_9056"/>
      <w:bookmarkEnd w:id="978"/>
      <w:r>
        <w:t>56. Все работы с пестицидами (ядохимикатами) регистрируются в журналах, страницы которого подшиты и пронумерованы, где в обязательном порядке указываются следующие сведения:</w:t>
      </w:r>
    </w:p>
    <w:p w:rsidR="00246FE0" w:rsidRDefault="00246FE0">
      <w:bookmarkStart w:id="980" w:name="sub_497"/>
      <w:bookmarkEnd w:id="979"/>
      <w:r>
        <w:t>1) наименование пестицида (ядохимиката);</w:t>
      </w:r>
    </w:p>
    <w:p w:rsidR="00246FE0" w:rsidRDefault="00246FE0">
      <w:bookmarkStart w:id="981" w:name="sub_498"/>
      <w:bookmarkEnd w:id="980"/>
      <w:r>
        <w:t>2) наименование действующего вещества и опасность пестицида (ядохимиката) в соответствии с принятой классификацией пестицидов;</w:t>
      </w:r>
    </w:p>
    <w:p w:rsidR="00246FE0" w:rsidRDefault="00246FE0">
      <w:bookmarkStart w:id="982" w:name="sub_499"/>
      <w:bookmarkEnd w:id="981"/>
      <w:r>
        <w:t>3) наименование вредного организма;</w:t>
      </w:r>
    </w:p>
    <w:p w:rsidR="00246FE0" w:rsidRDefault="00246FE0">
      <w:bookmarkStart w:id="983" w:name="sub_500"/>
      <w:bookmarkEnd w:id="982"/>
      <w:r>
        <w:t>4) норма расхода;</w:t>
      </w:r>
    </w:p>
    <w:p w:rsidR="00246FE0" w:rsidRDefault="00246FE0">
      <w:bookmarkStart w:id="984" w:name="sub_501"/>
      <w:bookmarkEnd w:id="983"/>
      <w:r>
        <w:t>5) объем раствора;</w:t>
      </w:r>
    </w:p>
    <w:p w:rsidR="00246FE0" w:rsidRDefault="00246FE0">
      <w:bookmarkStart w:id="985" w:name="sub_502"/>
      <w:bookmarkEnd w:id="984"/>
      <w:r>
        <w:t>6) дата приготовления раствора;</w:t>
      </w:r>
    </w:p>
    <w:p w:rsidR="00246FE0" w:rsidRDefault="00246FE0">
      <w:bookmarkStart w:id="986" w:name="sub_503"/>
      <w:bookmarkEnd w:id="985"/>
      <w:r>
        <w:t>7) вид обработки (наземная, авиационная, аэрозольная);</w:t>
      </w:r>
    </w:p>
    <w:p w:rsidR="00246FE0" w:rsidRDefault="00246FE0">
      <w:bookmarkStart w:id="987" w:name="sub_504"/>
      <w:bookmarkEnd w:id="986"/>
      <w:r>
        <w:t>8) место и площадь обработки;</w:t>
      </w:r>
    </w:p>
    <w:p w:rsidR="00246FE0" w:rsidRDefault="00246FE0">
      <w:bookmarkStart w:id="988" w:name="sub_505"/>
      <w:bookmarkEnd w:id="987"/>
      <w:r>
        <w:lastRenderedPageBreak/>
        <w:t>9) дата обработки;</w:t>
      </w:r>
    </w:p>
    <w:p w:rsidR="00246FE0" w:rsidRDefault="00246FE0">
      <w:bookmarkStart w:id="989" w:name="sub_506"/>
      <w:bookmarkEnd w:id="988"/>
      <w:r>
        <w:t>10) вид обработанной культуры.</w:t>
      </w:r>
    </w:p>
    <w:p w:rsidR="00246FE0" w:rsidRDefault="00246FE0">
      <w:bookmarkStart w:id="990" w:name="sub_9057"/>
      <w:bookmarkEnd w:id="989"/>
      <w:r>
        <w:t>57. Места работы с пестицидами (ядохимикатами) обеспечиваются наглядными пособиями, инструкциями, памятками о мерах безопасности при проведении работ по применению пестицидов (ядохимикатов).</w:t>
      </w:r>
    </w:p>
    <w:p w:rsidR="00246FE0" w:rsidRDefault="00246FE0">
      <w:bookmarkStart w:id="991" w:name="sub_9058"/>
      <w:bookmarkEnd w:id="990"/>
      <w:r>
        <w:t>58. Применение пестицидов (ядохимикатов) осуществляется в соответствии с регламентами использования (применения) (нормы расхода, способ и кратность обработки, ограничения, сроки ожидания, применение рекомендуемых средств индивидуальной защиты).</w:t>
      </w:r>
    </w:p>
    <w:p w:rsidR="00246FE0" w:rsidRDefault="00246FE0">
      <w:bookmarkStart w:id="992" w:name="sub_9059"/>
      <w:bookmarkEnd w:id="991"/>
      <w:r>
        <w:t>59. При работе с пестицидами (ядохимикатами) на рабочих местах не допускается курить, пользоваться открытым огнем, принимать пищу.</w:t>
      </w:r>
    </w:p>
    <w:p w:rsidR="00246FE0" w:rsidRDefault="00246FE0">
      <w:bookmarkStart w:id="993" w:name="sub_9060"/>
      <w:bookmarkEnd w:id="992"/>
      <w:r>
        <w:t>60. Опыливание и опрыскивание растений пестицидами (ядохимикатами) разрешается производить в ранние утренние и вечерние часы при скорости ветра не более 3 м/с при применении наземной аппаратуры и не более 2 м/с при применении авиации.</w:t>
      </w:r>
    </w:p>
    <w:p w:rsidR="00246FE0" w:rsidRDefault="00246FE0">
      <w:bookmarkStart w:id="994" w:name="sub_9061"/>
      <w:bookmarkEnd w:id="993"/>
      <w:r>
        <w:t>61. Очаговые обработки пестицидами (ядохимикатами) городских парков, скверов, бульваров, улиц и проспектов, в том числе трамвайных путей и путепроводов, проводятся в поздние вечерние, ночные и ранние утренние часы с минимальной нормой расхода пестицидов (ядохимикатов) с использованием наземной штанговой аппаратуры и при условии соблюдения санитарных разрывов до жилых домов не менее 50 метров.</w:t>
      </w:r>
    </w:p>
    <w:p w:rsidR="00246FE0" w:rsidRDefault="00246FE0">
      <w:bookmarkStart w:id="995" w:name="sub_9062"/>
      <w:bookmarkEnd w:id="994"/>
      <w:r>
        <w:t>62. Не допускается применение пестицидов (ядохимикатов) в зоне строгого режима источников хозяйственно-питьевых водопроводов. В зоне ограничения запрещается использование пестицидов (ядохимикатов) 1 и 2 класса опасности.</w:t>
      </w:r>
    </w:p>
    <w:p w:rsidR="00246FE0" w:rsidRDefault="00246FE0">
      <w:bookmarkStart w:id="996" w:name="sub_9063"/>
      <w:bookmarkEnd w:id="995"/>
      <w:r>
        <w:t>63. Не допускается применение пестицидов (ядохимикатов) на территории детских, спортивно-оздоровительных, медицинских учреждений, школ, предприятий общественного питания и торговли пищевыми продуктами.</w:t>
      </w:r>
    </w:p>
    <w:p w:rsidR="00246FE0" w:rsidRDefault="00246FE0">
      <w:bookmarkStart w:id="997" w:name="sub_9064"/>
      <w:bookmarkEnd w:id="996"/>
      <w:r>
        <w:t>64. При применении пестицидов (ядохимикатов) все источники нецентрализованного водоснабжения (колодцы, скважины) необходимо надежно укрыть.</w:t>
      </w:r>
    </w:p>
    <w:p w:rsidR="00246FE0" w:rsidRDefault="00246FE0">
      <w:bookmarkStart w:id="998" w:name="sub_9065"/>
      <w:bookmarkEnd w:id="997"/>
      <w:r>
        <w:t>65. Обработка водоемов пестицидами (ядохимикатами) с целью уничтожения водорослей, сорняков, личинок комаров, сорной рыбы проводится на основании санитарно-эпидемиологического заключения.</w:t>
      </w:r>
    </w:p>
    <w:p w:rsidR="00246FE0" w:rsidRDefault="00246FE0">
      <w:bookmarkStart w:id="999" w:name="sub_9066"/>
      <w:bookmarkEnd w:id="998"/>
      <w:r>
        <w:t>66. Не допускается оставление неиспользованных пестицидов (ядохимикатов) на местах работ, кроме специально предназначенных для временного хранения мест. </w:t>
      </w:r>
    </w:p>
    <w:p w:rsidR="00246FE0" w:rsidRDefault="00246FE0">
      <w:bookmarkStart w:id="1000" w:name="sub_9067"/>
      <w:bookmarkEnd w:id="999"/>
      <w:r>
        <w:t>67. В случаях нарушений при применении пестицидов (ядохимикатов) реализация сельскохозяйственной продукции приостанавливается до проведения аналитических исследований на наличие остаточных количеств пестицидов (ядохимикатов).</w:t>
      </w:r>
    </w:p>
    <w:bookmarkEnd w:id="1000"/>
    <w:p w:rsidR="00246FE0" w:rsidRDefault="00246FE0">
      <w:r>
        <w:t>Продукция с превышением установленных максимально допустимых уровней содержания пестицидов (ядохимикатов) не допускается к реализации населению.</w:t>
      </w:r>
    </w:p>
    <w:p w:rsidR="00246FE0" w:rsidRDefault="00246FE0">
      <w:bookmarkStart w:id="1001" w:name="sub_9068"/>
      <w:r>
        <w:t>68. При борьбе с грызунами в хранилищах, загруженных продовольственными запасами или кормами для сельскохозяйственных животных и птиц, не допускается раскладывание сыпучих (в том числе зерновых) отравленных приманок в непосредственной близости от незатаренных пищевых продуктов и кормов.</w:t>
      </w:r>
    </w:p>
    <w:bookmarkEnd w:id="1001"/>
    <w:p w:rsidR="00246FE0" w:rsidRDefault="00246FE0">
      <w:r>
        <w:t>В случаях необходимости размещения дератизационных средств среди пищевых продуктов, упакованных в легко повреждаемую грызунами тару (картонные коробки, бумажные пакеты, мешки и др.), применяются дератизационные блоки (парафиновые, восковые), помещенные в специальные защитные контейнеры, исключающие разнос приманки грызунами и случайное попадание ядовитых веществ в продукты.</w:t>
      </w:r>
    </w:p>
    <w:p w:rsidR="00246FE0" w:rsidRDefault="00246FE0">
      <w:bookmarkStart w:id="1002" w:name="sub_9069"/>
      <w:r>
        <w:t xml:space="preserve">69. Деятельность физических и юридических лиц по применению пестицидов </w:t>
      </w:r>
      <w:r>
        <w:lastRenderedPageBreak/>
        <w:t>(ядохимикатов) аэрозольным и фумигационным способами осуществляется на основании лицензии, выданной в установленном законодательством порядке.</w:t>
      </w:r>
    </w:p>
    <w:bookmarkEnd w:id="1002"/>
    <w:p w:rsidR="00246FE0" w:rsidRDefault="00246FE0"/>
    <w:p w:rsidR="00246FE0" w:rsidRDefault="00246FE0">
      <w:pPr>
        <w:pStyle w:val="1"/>
      </w:pPr>
      <w:bookmarkStart w:id="1003" w:name="sub_9800"/>
      <w:r>
        <w:t>8. Требования безопасности при обезвреживании (утилизации, уничтожении) пестицидов (ядохимикатов) и тары из-под них (общие положения)</w:t>
      </w:r>
    </w:p>
    <w:bookmarkEnd w:id="1003"/>
    <w:p w:rsidR="00246FE0" w:rsidRDefault="00246FE0"/>
    <w:p w:rsidR="00246FE0" w:rsidRDefault="00246FE0">
      <w:bookmarkStart w:id="1004" w:name="sub_9070"/>
      <w:r>
        <w:t>70. Обезвреживанию (утилизации, уничтожению) подлежат пестициды (ядохимикаты), непригодные к дальнейшему использованию по назначению (далее - непригодные). К ним относятся пестициды (ядохимикаты), запрещенные к применению в связи с выявленным негативным воздействием на здоровье людей, животных и/или растений, с измененными физико-химическими и потребительскими свойствами, хранящиеся в виде неидентифицируемых смесей. Обезвреживание (утилизация, уничтожение) указанных пестицидов (ядохимикатов) и тары из-под них производится за счет средств владельца пестицидов (ядохимикатов).</w:t>
      </w:r>
    </w:p>
    <w:p w:rsidR="00246FE0" w:rsidRDefault="00246FE0">
      <w:bookmarkStart w:id="1005" w:name="sub_9071"/>
      <w:bookmarkEnd w:id="1004"/>
      <w:r>
        <w:t>71. Методы и технологии обезвреживания (утилизации, уничтожения), непригодных пестицидов (ядохимикатов) и тары из-под них разрабатываются производителями пестицидов (ядохимикатов), проходят санитарно-эпидемиологическую и экологическую экспертизу при регистрации пестицидов (ядохимикатов) и включаются в нормативную или техническую документацию на препараты, в паспорта безопасности, а также в тарную этикетку и рекомендации по применению, предоставляемые потребителю поставщиками (производителями, импортерами, продавцами) пестицидов (ядохимикатов).</w:t>
      </w:r>
    </w:p>
    <w:p w:rsidR="00246FE0" w:rsidRDefault="00246FE0">
      <w:bookmarkStart w:id="1006" w:name="sub_9072"/>
      <w:bookmarkEnd w:id="1005"/>
      <w:r>
        <w:t>72. Не допускается захоронение непригодных к дальнейшему использованию пестицидов (ядохимикатов) и тары из под них.</w:t>
      </w:r>
    </w:p>
    <w:p w:rsidR="00246FE0" w:rsidRDefault="00246FE0">
      <w:bookmarkStart w:id="1007" w:name="sub_9073"/>
      <w:bookmarkEnd w:id="1006"/>
      <w:r>
        <w:t>73. Процессы обезвреживания (утилизации, уничтожения) пестицидов (ядохимикатов) и тары из-под них, продукты деградации пестицидов (ядохимикатов) не должны оказывать вредного воздействия на окружающую среду.</w:t>
      </w:r>
    </w:p>
    <w:p w:rsidR="00246FE0" w:rsidRDefault="00246FE0">
      <w:bookmarkStart w:id="1008" w:name="sub_9074"/>
      <w:bookmarkEnd w:id="1007"/>
      <w:r>
        <w:t>74. Бумажную или деревянную тару уничтожают путем сжигания в местах, определенных в соответствии с законодательством государственными органами экологического контроля и санитарно-эпидемиологического благополучия населения.</w:t>
      </w:r>
    </w:p>
    <w:bookmarkEnd w:id="1008"/>
    <w:p w:rsidR="00246FE0" w:rsidRDefault="00246FE0">
      <w:r>
        <w:t>Сжигание осуществляется с соблюдением требований действующей нормативной документации на высокотемпературных установках, обеспечивающих распад сжигаемых соединений до нетоксичных (неопасных) веществ. При этом предприятие обеспечивает регулярный контроль и мониторинг выбросов газообразных загрязнителей и золы.</w:t>
      </w:r>
    </w:p>
    <w:p w:rsidR="00246FE0" w:rsidRDefault="00246FE0">
      <w:bookmarkStart w:id="1009" w:name="sub_9075"/>
      <w:r>
        <w:t>75. При наличии договора с поставщиком (производителем, импортером, продавцом) металлическая тара и специальная тара из полимерных материалов может быть возвращена поставщику (производителю, импортеру, продавцу) в необезвреженном виде, но чистая снаружи и плотно закрытая. В противном случае перед ее утилизацией или уничтожением она подвергается обезвреживанию в соответствии с требованиями, изложенными в рекомендациях по обезвреживанию (утилизации, уничтожению) конкретных пестицидов (ядохимикатов).</w:t>
      </w:r>
    </w:p>
    <w:p w:rsidR="00246FE0" w:rsidRDefault="00246FE0">
      <w:bookmarkStart w:id="1010" w:name="sub_9076"/>
      <w:bookmarkEnd w:id="1009"/>
      <w:r>
        <w:t>76. Пестициды (ядохимикаты), содержащие ртуть, синильную кислоту и мышьяксодержащие пестициды (ядохимикаты), не подлежат обезвреживанию (утилизации, уничтожению) в местах их хранения и должны быть сданы для их утилизации (переработки) в специализированные организации или поставщику (производителю, импортеру, продавцу).</w:t>
      </w:r>
    </w:p>
    <w:p w:rsidR="00246FE0" w:rsidRDefault="00246FE0">
      <w:bookmarkStart w:id="1011" w:name="sub_9077"/>
      <w:bookmarkEnd w:id="1010"/>
      <w:r>
        <w:t xml:space="preserve">77. Пестициды (ядохимикаты) первого класса опасности, непригодные к дальнейшему использованию по назначению, подлежат хранению в емкостях, </w:t>
      </w:r>
      <w:r>
        <w:lastRenderedPageBreak/>
        <w:t>обеспечивающих герметичность и исключающих возможность загрязнения пестицидами (ядохимикатами) окружающей среды при их хранении и последующей перевозке к местам обезвреживания (утилизации, уничтожения).</w:t>
      </w:r>
    </w:p>
    <w:bookmarkEnd w:id="1011"/>
    <w:p w:rsidR="00246FE0" w:rsidRDefault="00246FE0">
      <w:r>
        <w:t>Препараты второго класса могут быть упакованы в многослойную тару из полимерных материалов со специальными вкладышами (в зависимости от специфики пестицида (ядохимиката)).</w:t>
      </w:r>
    </w:p>
    <w:p w:rsidR="00246FE0" w:rsidRDefault="00246FE0">
      <w:bookmarkStart w:id="1012" w:name="sub_9078"/>
      <w:r>
        <w:t>78. Все работы, связанные с загрузкой, перевозкой и выгрузкой непригодных пестицидов (ядохимикатов), должны быть механизированы. При перевозке пестицидов (ядохимикатов) и тары из-под них не допускается присутствия посторонних лиц, кроме водителя и сопровождающего груз персонала.</w:t>
      </w:r>
    </w:p>
    <w:p w:rsidR="00246FE0" w:rsidRDefault="00246FE0">
      <w:bookmarkStart w:id="1013" w:name="sub_9079"/>
      <w:bookmarkEnd w:id="1012"/>
      <w:r>
        <w:t>79. При отсутствии надлежащих условий хранения пестицидов (ядохимикатов), подлежащих обезвреживанию (утилизации, уничтожению), хозяйствующими субъектами, имеющими лицензии на данный вид деятельности, обеспечивается централизованный сбор указанных средств и их перемещение на склады, имеющие соответствующие условия для хранения. В указанные склады должен быть исключен доступ посторонних лиц.</w:t>
      </w:r>
    </w:p>
    <w:p w:rsidR="00246FE0" w:rsidRDefault="00246FE0">
      <w:bookmarkStart w:id="1014" w:name="sub_9080"/>
      <w:bookmarkEnd w:id="1013"/>
      <w:r>
        <w:t>80. Пестициды (ядохимикаты) с нарушенной целостностью упаковки подлежат переупаковке в тару, соответствующую требованиям нормативных документов.</w:t>
      </w:r>
    </w:p>
    <w:p w:rsidR="00246FE0" w:rsidRDefault="00246FE0">
      <w:bookmarkStart w:id="1015" w:name="sub_9081"/>
      <w:bookmarkEnd w:id="1014"/>
      <w:r>
        <w:t>81. При обезвреживании (утилизации, уничтожения) пестицидов (ядохимикатов), непригодных к дальнейшему использованию, в районе их хранения владельцы препаратов выделяют ответственных работников, в присутствии которых происходит обезвреживание (утилизация, уничтожение).</w:t>
      </w:r>
    </w:p>
    <w:bookmarkEnd w:id="1015"/>
    <w:p w:rsidR="00246FE0" w:rsidRDefault="00246FE0">
      <w:r>
        <w:t>При этом оформляется акт, в котором указываются наименование организации, название обезвреженного пестицида (ядохимиката), его количество, место и способ обезвреживания (утилизации, уничтожения), фамилия лица, ответственного за проведение работ.</w:t>
      </w:r>
    </w:p>
    <w:p w:rsidR="00246FE0" w:rsidRDefault="00246FE0">
      <w:bookmarkStart w:id="1016" w:name="sub_9082"/>
      <w:r>
        <w:t>82. Обезвреживание (утилизация, уничтожение) пестицидов (ядохимикатов) путем их промышленной переработки осуществляется в соответствии с технологиями, указанными в сопроводительной документации на конкретный пестицид (ядохимикат).</w:t>
      </w:r>
    </w:p>
    <w:p w:rsidR="00246FE0" w:rsidRDefault="00246FE0">
      <w:bookmarkStart w:id="1017" w:name="sub_9083"/>
      <w:bookmarkEnd w:id="1016"/>
      <w:r>
        <w:t>83. Изъятые из оборота пестициды (ядохимикаты) и произведенная с их использованием продукция, создающая опасность для жизни и здоровья населения и окружающей среде, подлежат обезвреживанию (утилизации, уничтожению) в порядке, установленном уполномоченным органом в области защиты и карантина растений по согласованию с уполномоченными органами в области охраны окружающей среды и санитарно-эпидемиологического благополучия населения.</w:t>
      </w:r>
    </w:p>
    <w:bookmarkEnd w:id="1017"/>
    <w:p w:rsidR="00246FE0" w:rsidRDefault="00246FE0"/>
    <w:p w:rsidR="00246FE0" w:rsidRDefault="00246FE0">
      <w:pPr>
        <w:pStyle w:val="1"/>
      </w:pPr>
      <w:bookmarkStart w:id="1018" w:name="sub_9900"/>
      <w:r>
        <w:t>9. Подтверждение соответствия и идентификация пестицидов (ядохимикатов) требованиям настоящего Технического регламента</w:t>
      </w:r>
    </w:p>
    <w:bookmarkEnd w:id="1018"/>
    <w:p w:rsidR="00246FE0" w:rsidRDefault="00246FE0"/>
    <w:p w:rsidR="00246FE0" w:rsidRDefault="00246FE0">
      <w:bookmarkStart w:id="1019" w:name="sub_9084"/>
      <w:r>
        <w:t>84. Подтверждение соответствия пестицидов (ядохимикатов) осуществляется в порядке, установленном законодательством в области технического регулирования.</w:t>
      </w:r>
    </w:p>
    <w:p w:rsidR="00246FE0" w:rsidRDefault="00246FE0">
      <w:bookmarkStart w:id="1020" w:name="sub_9085"/>
      <w:bookmarkEnd w:id="1019"/>
      <w:r>
        <w:t xml:space="preserve">85. При </w:t>
      </w:r>
      <w:hyperlink w:anchor="sub_490" w:history="1">
        <w:r>
          <w:rPr>
            <w:rStyle w:val="a4"/>
            <w:rFonts w:cs="Arial"/>
          </w:rPr>
          <w:t>идентификации пестицидов</w:t>
        </w:r>
      </w:hyperlink>
      <w:r>
        <w:t xml:space="preserve"> (ядохимикатов) в процессе подтверждения соответствия в аккредитованных лабораториях оцениваются показатели, изложенные в спецификациях изготовителя (на импортные пестициды (ядохимкаты)) и в нормативной и технической документации на производство (формуляцию) отечественных пестицидов, в том числе:</w:t>
      </w:r>
    </w:p>
    <w:p w:rsidR="00246FE0" w:rsidRDefault="00246FE0">
      <w:bookmarkStart w:id="1021" w:name="sub_507"/>
      <w:bookmarkEnd w:id="1020"/>
      <w:r>
        <w:t>1) массовая доля действующего вещества;</w:t>
      </w:r>
    </w:p>
    <w:p w:rsidR="00246FE0" w:rsidRDefault="00246FE0">
      <w:bookmarkStart w:id="1022" w:name="sub_508"/>
      <w:bookmarkEnd w:id="1021"/>
      <w:r>
        <w:t>2) стабильность водной эмульсии или суспензии;</w:t>
      </w:r>
    </w:p>
    <w:p w:rsidR="00246FE0" w:rsidRDefault="00246FE0">
      <w:bookmarkStart w:id="1023" w:name="sub_509"/>
      <w:bookmarkEnd w:id="1022"/>
      <w:r>
        <w:t>3) массовая доля воды;</w:t>
      </w:r>
    </w:p>
    <w:p w:rsidR="00246FE0" w:rsidRDefault="00246FE0">
      <w:bookmarkStart w:id="1024" w:name="sub_511"/>
      <w:bookmarkEnd w:id="1023"/>
      <w:r>
        <w:lastRenderedPageBreak/>
        <w:t>4) дисперсность;</w:t>
      </w:r>
    </w:p>
    <w:p w:rsidR="00246FE0" w:rsidRDefault="00246FE0">
      <w:bookmarkStart w:id="1025" w:name="sub_512"/>
      <w:bookmarkEnd w:id="1024"/>
      <w:r>
        <w:t>5) кислотность или щелочность;</w:t>
      </w:r>
    </w:p>
    <w:p w:rsidR="00246FE0" w:rsidRDefault="00246FE0">
      <w:bookmarkStart w:id="1026" w:name="sub_513"/>
      <w:bookmarkEnd w:id="1025"/>
      <w:r>
        <w:t>6) массовая доля примесей;</w:t>
      </w:r>
    </w:p>
    <w:p w:rsidR="00246FE0" w:rsidRDefault="00246FE0">
      <w:bookmarkStart w:id="1027" w:name="sub_514"/>
      <w:bookmarkEnd w:id="1026"/>
      <w:r>
        <w:t>7) соответствие упаковки, маркировки и информации для потребителя пестицидов (ядохимикатов) установленным требованиям.</w:t>
      </w:r>
    </w:p>
    <w:bookmarkEnd w:id="1027"/>
    <w:p w:rsidR="00246FE0" w:rsidRDefault="00246FE0"/>
    <w:p w:rsidR="00246FE0" w:rsidRDefault="00246FE0">
      <w:pPr>
        <w:ind w:firstLine="698"/>
        <w:jc w:val="right"/>
      </w:pPr>
      <w:bookmarkStart w:id="1028" w:name="sub_910"/>
      <w:r>
        <w:rPr>
          <w:rStyle w:val="a3"/>
          <w:bCs/>
        </w:rPr>
        <w:t>Приложение 1</w:t>
      </w:r>
      <w:r>
        <w:rPr>
          <w:rStyle w:val="a3"/>
          <w:bCs/>
        </w:rPr>
        <w:br/>
        <w:t xml:space="preserve">к </w:t>
      </w:r>
      <w:hyperlink w:anchor="sub_9000" w:history="1">
        <w:r>
          <w:rPr>
            <w:rStyle w:val="a4"/>
            <w:rFonts w:cs="Arial"/>
          </w:rPr>
          <w:t>Техническому регламенту</w:t>
        </w:r>
      </w:hyperlink>
      <w:r>
        <w:rPr>
          <w:rStyle w:val="a3"/>
          <w:bCs/>
        </w:rPr>
        <w:br/>
        <w:t>"Требования к безопасности</w:t>
      </w:r>
      <w:r>
        <w:rPr>
          <w:rStyle w:val="a3"/>
          <w:bCs/>
        </w:rPr>
        <w:br/>
        <w:t>пестицидов (ядохимикатов)"</w:t>
      </w:r>
    </w:p>
    <w:bookmarkEnd w:id="1028"/>
    <w:p w:rsidR="00246FE0" w:rsidRDefault="00246FE0"/>
    <w:p w:rsidR="00246FE0" w:rsidRDefault="00246FE0">
      <w:pPr>
        <w:pStyle w:val="1"/>
      </w:pPr>
      <w:r>
        <w:t>Пестициды (ядохимикаты) и их действующие вещества, на которые распространяется настоящий Технический регламент</w:t>
      </w:r>
    </w:p>
    <w:p w:rsidR="00246FE0" w:rsidRDefault="00246FE0">
      <w:r>
        <w:t> </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157"/>
        <w:gridCol w:w="8110"/>
      </w:tblGrid>
      <w:tr w:rsidR="00246FE0">
        <w:tblPrEx>
          <w:tblCellMar>
            <w:top w:w="0" w:type="dxa"/>
            <w:bottom w:w="0" w:type="dxa"/>
          </w:tblCellMar>
        </w:tblPrEx>
        <w:tc>
          <w:tcPr>
            <w:tcW w:w="2157" w:type="dxa"/>
            <w:tcBorders>
              <w:top w:val="single" w:sz="4" w:space="0" w:color="auto"/>
              <w:bottom w:val="single" w:sz="4" w:space="0" w:color="auto"/>
              <w:right w:val="single" w:sz="4" w:space="0" w:color="auto"/>
            </w:tcBorders>
            <w:vAlign w:val="center"/>
          </w:tcPr>
          <w:p w:rsidR="00246FE0" w:rsidRDefault="00246FE0">
            <w:pPr>
              <w:pStyle w:val="a8"/>
              <w:jc w:val="center"/>
            </w:pPr>
            <w:r>
              <w:t>Код ТН ВЭД РК</w:t>
            </w:r>
          </w:p>
        </w:tc>
        <w:tc>
          <w:tcPr>
            <w:tcW w:w="8110" w:type="dxa"/>
            <w:tcBorders>
              <w:top w:val="single" w:sz="4" w:space="0" w:color="auto"/>
              <w:left w:val="single" w:sz="4" w:space="0" w:color="auto"/>
              <w:bottom w:val="single" w:sz="4" w:space="0" w:color="auto"/>
            </w:tcBorders>
            <w:vAlign w:val="center"/>
          </w:tcPr>
          <w:p w:rsidR="00246FE0" w:rsidRDefault="00246FE0">
            <w:pPr>
              <w:pStyle w:val="a8"/>
              <w:jc w:val="center"/>
            </w:pPr>
            <w:r>
              <w:t>Наименование продукции</w:t>
            </w:r>
          </w:p>
        </w:tc>
      </w:tr>
      <w:tr w:rsidR="00246FE0">
        <w:tblPrEx>
          <w:tblCellMar>
            <w:top w:w="0" w:type="dxa"/>
            <w:bottom w:w="0" w:type="dxa"/>
          </w:tblCellMar>
        </w:tblPrEx>
        <w:tc>
          <w:tcPr>
            <w:tcW w:w="2157" w:type="dxa"/>
            <w:tcBorders>
              <w:top w:val="single" w:sz="4" w:space="0" w:color="auto"/>
              <w:left w:val="nil"/>
              <w:bottom w:val="nil"/>
              <w:right w:val="nil"/>
            </w:tcBorders>
          </w:tcPr>
          <w:p w:rsidR="00246FE0" w:rsidRDefault="00246FE0">
            <w:pPr>
              <w:pStyle w:val="a8"/>
            </w:pPr>
          </w:p>
        </w:tc>
        <w:tc>
          <w:tcPr>
            <w:tcW w:w="8110" w:type="dxa"/>
            <w:tcBorders>
              <w:top w:val="single" w:sz="4" w:space="0" w:color="auto"/>
              <w:left w:val="nil"/>
              <w:bottom w:val="nil"/>
              <w:right w:val="nil"/>
            </w:tcBorders>
          </w:tcPr>
          <w:p w:rsidR="00246FE0" w:rsidRDefault="00246FE0">
            <w:pPr>
              <w:pStyle w:val="a8"/>
            </w:pPr>
          </w:p>
        </w:tc>
      </w:tr>
      <w:tr w:rsidR="00246FE0">
        <w:tblPrEx>
          <w:tblCellMar>
            <w:top w:w="0" w:type="dxa"/>
            <w:bottom w:w="0" w:type="dxa"/>
          </w:tblCellMar>
        </w:tblPrEx>
        <w:tc>
          <w:tcPr>
            <w:tcW w:w="2157" w:type="dxa"/>
            <w:tcBorders>
              <w:top w:val="nil"/>
              <w:left w:val="nil"/>
              <w:bottom w:val="nil"/>
              <w:right w:val="nil"/>
            </w:tcBorders>
          </w:tcPr>
          <w:p w:rsidR="00246FE0" w:rsidRDefault="00246FE0">
            <w:pPr>
              <w:pStyle w:val="aa"/>
            </w:pPr>
            <w:r>
              <w:t>3808</w:t>
            </w:r>
          </w:p>
        </w:tc>
        <w:tc>
          <w:tcPr>
            <w:tcW w:w="8110" w:type="dxa"/>
            <w:tcBorders>
              <w:top w:val="nil"/>
              <w:left w:val="nil"/>
              <w:bottom w:val="nil"/>
              <w:right w:val="nil"/>
            </w:tcBorders>
          </w:tcPr>
          <w:p w:rsidR="00246FE0" w:rsidRDefault="00246FE0">
            <w:pPr>
              <w:pStyle w:val="aa"/>
            </w:pPr>
            <w:hyperlink w:anchor="sub_477" w:history="1">
              <w:r>
                <w:rPr>
                  <w:rStyle w:val="a4"/>
                  <w:rFonts w:cs="Arial"/>
                </w:rPr>
                <w:t>Инсектициды</w:t>
              </w:r>
            </w:hyperlink>
            <w:r>
              <w:t xml:space="preserve">, родентициды, фунгициды, </w:t>
            </w:r>
            <w:hyperlink w:anchor="sub_475" w:history="1">
              <w:r>
                <w:rPr>
                  <w:rStyle w:val="a4"/>
                  <w:rFonts w:cs="Arial"/>
                </w:rPr>
                <w:t>гербициды</w:t>
              </w:r>
            </w:hyperlink>
            <w:r>
              <w:t>, противовсходовые средства и регуляторы роста растений,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w:t>
            </w:r>
          </w:p>
        </w:tc>
      </w:tr>
      <w:tr w:rsidR="00246FE0">
        <w:tblPrEx>
          <w:tblCellMar>
            <w:top w:w="0" w:type="dxa"/>
            <w:bottom w:w="0" w:type="dxa"/>
          </w:tblCellMar>
        </w:tblPrEx>
        <w:tc>
          <w:tcPr>
            <w:tcW w:w="2157" w:type="dxa"/>
            <w:tcBorders>
              <w:top w:val="nil"/>
              <w:left w:val="nil"/>
              <w:bottom w:val="nil"/>
              <w:right w:val="nil"/>
            </w:tcBorders>
          </w:tcPr>
          <w:p w:rsidR="00246FE0" w:rsidRDefault="00246FE0">
            <w:pPr>
              <w:pStyle w:val="aa"/>
            </w:pPr>
            <w:r>
              <w:t>3808 50 000 0</w:t>
            </w:r>
          </w:p>
        </w:tc>
        <w:tc>
          <w:tcPr>
            <w:tcW w:w="8110" w:type="dxa"/>
            <w:tcBorders>
              <w:top w:val="nil"/>
              <w:left w:val="nil"/>
              <w:bottom w:val="nil"/>
              <w:right w:val="nil"/>
            </w:tcBorders>
          </w:tcPr>
          <w:p w:rsidR="00246FE0" w:rsidRDefault="00246FE0">
            <w:pPr>
              <w:pStyle w:val="aa"/>
            </w:pPr>
            <w:r>
              <w:t xml:space="preserve">*товары, упомянутые в </w:t>
            </w:r>
            <w:hyperlink w:anchor="sub_910111" w:history="1">
              <w:r>
                <w:rPr>
                  <w:rStyle w:val="a4"/>
                  <w:rFonts w:cs="Arial"/>
                </w:rPr>
                <w:t>примечании к субпозиции</w:t>
              </w:r>
            </w:hyperlink>
            <w:r>
              <w:t xml:space="preserve"> к данной группе</w:t>
            </w:r>
          </w:p>
        </w:tc>
      </w:tr>
      <w:tr w:rsidR="00246FE0">
        <w:tblPrEx>
          <w:tblCellMar>
            <w:top w:w="0" w:type="dxa"/>
            <w:bottom w:w="0" w:type="dxa"/>
          </w:tblCellMar>
        </w:tblPrEx>
        <w:tc>
          <w:tcPr>
            <w:tcW w:w="2157" w:type="dxa"/>
            <w:tcBorders>
              <w:top w:val="nil"/>
              <w:left w:val="nil"/>
              <w:bottom w:val="nil"/>
              <w:right w:val="nil"/>
            </w:tcBorders>
          </w:tcPr>
          <w:p w:rsidR="00246FE0" w:rsidRDefault="00246FE0">
            <w:pPr>
              <w:pStyle w:val="aa"/>
            </w:pPr>
            <w:r>
              <w:t>3808 91</w:t>
            </w:r>
          </w:p>
        </w:tc>
        <w:tc>
          <w:tcPr>
            <w:tcW w:w="8110" w:type="dxa"/>
            <w:tcBorders>
              <w:top w:val="nil"/>
              <w:left w:val="nil"/>
              <w:bottom w:val="nil"/>
              <w:right w:val="nil"/>
            </w:tcBorders>
          </w:tcPr>
          <w:p w:rsidR="00246FE0" w:rsidRDefault="00246FE0">
            <w:pPr>
              <w:pStyle w:val="aa"/>
            </w:pPr>
            <w:r>
              <w:t>инсектициды:</w:t>
            </w:r>
          </w:p>
        </w:tc>
      </w:tr>
      <w:tr w:rsidR="00246FE0">
        <w:tblPrEx>
          <w:tblCellMar>
            <w:top w:w="0" w:type="dxa"/>
            <w:bottom w:w="0" w:type="dxa"/>
          </w:tblCellMar>
        </w:tblPrEx>
        <w:tc>
          <w:tcPr>
            <w:tcW w:w="2157" w:type="dxa"/>
            <w:tcBorders>
              <w:top w:val="nil"/>
              <w:left w:val="nil"/>
              <w:bottom w:val="nil"/>
              <w:right w:val="nil"/>
            </w:tcBorders>
          </w:tcPr>
          <w:p w:rsidR="00246FE0" w:rsidRDefault="00246FE0">
            <w:pPr>
              <w:pStyle w:val="aa"/>
            </w:pPr>
            <w:r>
              <w:t>3808 91 100 0</w:t>
            </w:r>
          </w:p>
        </w:tc>
        <w:tc>
          <w:tcPr>
            <w:tcW w:w="8110" w:type="dxa"/>
            <w:tcBorders>
              <w:top w:val="nil"/>
              <w:left w:val="nil"/>
              <w:bottom w:val="nil"/>
              <w:right w:val="nil"/>
            </w:tcBorders>
          </w:tcPr>
          <w:p w:rsidR="00246FE0" w:rsidRDefault="00246FE0">
            <w:pPr>
              <w:pStyle w:val="aa"/>
            </w:pPr>
            <w:r>
              <w:t>на основе пиретроидов</w:t>
            </w:r>
          </w:p>
        </w:tc>
      </w:tr>
      <w:tr w:rsidR="00246FE0">
        <w:tblPrEx>
          <w:tblCellMar>
            <w:top w:w="0" w:type="dxa"/>
            <w:bottom w:w="0" w:type="dxa"/>
          </w:tblCellMar>
        </w:tblPrEx>
        <w:tc>
          <w:tcPr>
            <w:tcW w:w="2157" w:type="dxa"/>
            <w:tcBorders>
              <w:top w:val="nil"/>
              <w:left w:val="nil"/>
              <w:bottom w:val="nil"/>
              <w:right w:val="nil"/>
            </w:tcBorders>
          </w:tcPr>
          <w:p w:rsidR="00246FE0" w:rsidRDefault="00246FE0">
            <w:pPr>
              <w:pStyle w:val="aa"/>
            </w:pPr>
            <w:r>
              <w:t>3808 91 200 0</w:t>
            </w:r>
          </w:p>
        </w:tc>
        <w:tc>
          <w:tcPr>
            <w:tcW w:w="8110" w:type="dxa"/>
            <w:tcBorders>
              <w:top w:val="nil"/>
              <w:left w:val="nil"/>
              <w:bottom w:val="nil"/>
              <w:right w:val="nil"/>
            </w:tcBorders>
          </w:tcPr>
          <w:p w:rsidR="00246FE0" w:rsidRDefault="00246FE0">
            <w:pPr>
              <w:pStyle w:val="aa"/>
            </w:pPr>
            <w:r>
              <w:t>на основе хлорированных углеводородов</w:t>
            </w:r>
          </w:p>
        </w:tc>
      </w:tr>
      <w:tr w:rsidR="00246FE0">
        <w:tblPrEx>
          <w:tblCellMar>
            <w:top w:w="0" w:type="dxa"/>
            <w:bottom w:w="0" w:type="dxa"/>
          </w:tblCellMar>
        </w:tblPrEx>
        <w:tc>
          <w:tcPr>
            <w:tcW w:w="2157" w:type="dxa"/>
            <w:tcBorders>
              <w:top w:val="nil"/>
              <w:left w:val="nil"/>
              <w:bottom w:val="nil"/>
              <w:right w:val="nil"/>
            </w:tcBorders>
          </w:tcPr>
          <w:p w:rsidR="00246FE0" w:rsidRDefault="00246FE0">
            <w:pPr>
              <w:pStyle w:val="aa"/>
            </w:pPr>
            <w:r>
              <w:t>3808 91 300 0</w:t>
            </w:r>
          </w:p>
        </w:tc>
        <w:tc>
          <w:tcPr>
            <w:tcW w:w="8110" w:type="dxa"/>
            <w:tcBorders>
              <w:top w:val="nil"/>
              <w:left w:val="nil"/>
              <w:bottom w:val="nil"/>
              <w:right w:val="nil"/>
            </w:tcBorders>
          </w:tcPr>
          <w:p w:rsidR="00246FE0" w:rsidRDefault="00246FE0">
            <w:pPr>
              <w:pStyle w:val="aa"/>
            </w:pPr>
            <w:r>
              <w:t>на основе карбаматов</w:t>
            </w:r>
          </w:p>
        </w:tc>
      </w:tr>
      <w:tr w:rsidR="00246FE0">
        <w:tblPrEx>
          <w:tblCellMar>
            <w:top w:w="0" w:type="dxa"/>
            <w:bottom w:w="0" w:type="dxa"/>
          </w:tblCellMar>
        </w:tblPrEx>
        <w:tc>
          <w:tcPr>
            <w:tcW w:w="2157" w:type="dxa"/>
            <w:tcBorders>
              <w:top w:val="nil"/>
              <w:left w:val="nil"/>
              <w:bottom w:val="nil"/>
              <w:right w:val="nil"/>
            </w:tcBorders>
          </w:tcPr>
          <w:p w:rsidR="00246FE0" w:rsidRDefault="00246FE0">
            <w:pPr>
              <w:pStyle w:val="aa"/>
            </w:pPr>
            <w:r>
              <w:t>3808 91 400 0</w:t>
            </w:r>
          </w:p>
        </w:tc>
        <w:tc>
          <w:tcPr>
            <w:tcW w:w="8110" w:type="dxa"/>
            <w:tcBorders>
              <w:top w:val="nil"/>
              <w:left w:val="nil"/>
              <w:bottom w:val="nil"/>
              <w:right w:val="nil"/>
            </w:tcBorders>
          </w:tcPr>
          <w:p w:rsidR="00246FE0" w:rsidRDefault="00246FE0">
            <w:pPr>
              <w:pStyle w:val="aa"/>
            </w:pPr>
            <w:r>
              <w:t>на основе фосфорорганических соединений</w:t>
            </w:r>
          </w:p>
        </w:tc>
      </w:tr>
      <w:tr w:rsidR="00246FE0">
        <w:tblPrEx>
          <w:tblCellMar>
            <w:top w:w="0" w:type="dxa"/>
            <w:bottom w:w="0" w:type="dxa"/>
          </w:tblCellMar>
        </w:tblPrEx>
        <w:tc>
          <w:tcPr>
            <w:tcW w:w="2157" w:type="dxa"/>
            <w:tcBorders>
              <w:top w:val="nil"/>
              <w:left w:val="nil"/>
              <w:bottom w:val="nil"/>
              <w:right w:val="nil"/>
            </w:tcBorders>
          </w:tcPr>
          <w:p w:rsidR="00246FE0" w:rsidRDefault="00246FE0">
            <w:pPr>
              <w:pStyle w:val="aa"/>
            </w:pPr>
            <w:r>
              <w:t>3808 91 900 0</w:t>
            </w:r>
          </w:p>
        </w:tc>
        <w:tc>
          <w:tcPr>
            <w:tcW w:w="8110" w:type="dxa"/>
            <w:tcBorders>
              <w:top w:val="nil"/>
              <w:left w:val="nil"/>
              <w:bottom w:val="nil"/>
              <w:right w:val="nil"/>
            </w:tcBorders>
          </w:tcPr>
          <w:p w:rsidR="00246FE0" w:rsidRDefault="00246FE0">
            <w:pPr>
              <w:pStyle w:val="aa"/>
            </w:pPr>
            <w:r>
              <w:t>прочие</w:t>
            </w:r>
          </w:p>
        </w:tc>
      </w:tr>
      <w:tr w:rsidR="00246FE0">
        <w:tblPrEx>
          <w:tblCellMar>
            <w:top w:w="0" w:type="dxa"/>
            <w:bottom w:w="0" w:type="dxa"/>
          </w:tblCellMar>
        </w:tblPrEx>
        <w:tc>
          <w:tcPr>
            <w:tcW w:w="2157" w:type="dxa"/>
            <w:tcBorders>
              <w:top w:val="nil"/>
              <w:left w:val="nil"/>
              <w:bottom w:val="nil"/>
              <w:right w:val="nil"/>
            </w:tcBorders>
          </w:tcPr>
          <w:p w:rsidR="00246FE0" w:rsidRDefault="00246FE0">
            <w:pPr>
              <w:pStyle w:val="aa"/>
            </w:pPr>
            <w:r>
              <w:t>3808 92</w:t>
            </w:r>
          </w:p>
        </w:tc>
        <w:tc>
          <w:tcPr>
            <w:tcW w:w="8110" w:type="dxa"/>
            <w:tcBorders>
              <w:top w:val="nil"/>
              <w:left w:val="nil"/>
              <w:bottom w:val="nil"/>
              <w:right w:val="nil"/>
            </w:tcBorders>
          </w:tcPr>
          <w:p w:rsidR="00246FE0" w:rsidRDefault="00246FE0">
            <w:pPr>
              <w:pStyle w:val="aa"/>
            </w:pPr>
            <w:hyperlink w:anchor="sub_496" w:history="1">
              <w:r>
                <w:rPr>
                  <w:rStyle w:val="a4"/>
                  <w:rFonts w:cs="Arial"/>
                </w:rPr>
                <w:t>фунгициды</w:t>
              </w:r>
            </w:hyperlink>
            <w:r>
              <w:t>:</w:t>
            </w:r>
          </w:p>
        </w:tc>
      </w:tr>
      <w:tr w:rsidR="00246FE0">
        <w:tblPrEx>
          <w:tblCellMar>
            <w:top w:w="0" w:type="dxa"/>
            <w:bottom w:w="0" w:type="dxa"/>
          </w:tblCellMar>
        </w:tblPrEx>
        <w:tc>
          <w:tcPr>
            <w:tcW w:w="2157" w:type="dxa"/>
            <w:tcBorders>
              <w:top w:val="nil"/>
              <w:left w:val="nil"/>
              <w:bottom w:val="nil"/>
              <w:right w:val="nil"/>
            </w:tcBorders>
          </w:tcPr>
          <w:p w:rsidR="00246FE0" w:rsidRDefault="00246FE0">
            <w:pPr>
              <w:pStyle w:val="aa"/>
            </w:pPr>
            <w:r>
              <w:t> </w:t>
            </w:r>
          </w:p>
        </w:tc>
        <w:tc>
          <w:tcPr>
            <w:tcW w:w="8110" w:type="dxa"/>
            <w:tcBorders>
              <w:top w:val="nil"/>
              <w:left w:val="nil"/>
              <w:bottom w:val="nil"/>
              <w:right w:val="nil"/>
            </w:tcBorders>
          </w:tcPr>
          <w:p w:rsidR="00246FE0" w:rsidRDefault="00246FE0">
            <w:pPr>
              <w:pStyle w:val="aa"/>
            </w:pPr>
            <w:r>
              <w:t>неорганические:</w:t>
            </w:r>
          </w:p>
        </w:tc>
      </w:tr>
      <w:tr w:rsidR="00246FE0">
        <w:tblPrEx>
          <w:tblCellMar>
            <w:top w:w="0" w:type="dxa"/>
            <w:bottom w:w="0" w:type="dxa"/>
          </w:tblCellMar>
        </w:tblPrEx>
        <w:tc>
          <w:tcPr>
            <w:tcW w:w="2157" w:type="dxa"/>
            <w:tcBorders>
              <w:top w:val="nil"/>
              <w:left w:val="nil"/>
              <w:bottom w:val="nil"/>
              <w:right w:val="nil"/>
            </w:tcBorders>
          </w:tcPr>
          <w:p w:rsidR="00246FE0" w:rsidRDefault="00246FE0">
            <w:pPr>
              <w:pStyle w:val="aa"/>
            </w:pPr>
            <w:r>
              <w:t>3808 92 100 0</w:t>
            </w:r>
          </w:p>
        </w:tc>
        <w:tc>
          <w:tcPr>
            <w:tcW w:w="8110" w:type="dxa"/>
            <w:tcBorders>
              <w:top w:val="nil"/>
              <w:left w:val="nil"/>
              <w:bottom w:val="nil"/>
              <w:right w:val="nil"/>
            </w:tcBorders>
          </w:tcPr>
          <w:p w:rsidR="00246FE0" w:rsidRDefault="00246FE0">
            <w:pPr>
              <w:pStyle w:val="aa"/>
            </w:pPr>
            <w:r>
              <w:t>препараты на основе соединений меди</w:t>
            </w:r>
          </w:p>
        </w:tc>
      </w:tr>
      <w:tr w:rsidR="00246FE0">
        <w:tblPrEx>
          <w:tblCellMar>
            <w:top w:w="0" w:type="dxa"/>
            <w:bottom w:w="0" w:type="dxa"/>
          </w:tblCellMar>
        </w:tblPrEx>
        <w:tc>
          <w:tcPr>
            <w:tcW w:w="2157" w:type="dxa"/>
            <w:tcBorders>
              <w:top w:val="nil"/>
              <w:left w:val="nil"/>
              <w:bottom w:val="nil"/>
              <w:right w:val="nil"/>
            </w:tcBorders>
          </w:tcPr>
          <w:p w:rsidR="00246FE0" w:rsidRDefault="00246FE0">
            <w:pPr>
              <w:pStyle w:val="aa"/>
            </w:pPr>
            <w:r>
              <w:t>3808 92 150 0</w:t>
            </w:r>
          </w:p>
        </w:tc>
        <w:tc>
          <w:tcPr>
            <w:tcW w:w="8110" w:type="dxa"/>
            <w:tcBorders>
              <w:top w:val="nil"/>
              <w:left w:val="nil"/>
              <w:bottom w:val="nil"/>
              <w:right w:val="nil"/>
            </w:tcBorders>
          </w:tcPr>
          <w:p w:rsidR="00246FE0" w:rsidRDefault="00246FE0">
            <w:pPr>
              <w:pStyle w:val="aa"/>
            </w:pPr>
            <w:r>
              <w:t>прочие</w:t>
            </w:r>
          </w:p>
        </w:tc>
      </w:tr>
      <w:tr w:rsidR="00246FE0">
        <w:tblPrEx>
          <w:tblCellMar>
            <w:top w:w="0" w:type="dxa"/>
            <w:bottom w:w="0" w:type="dxa"/>
          </w:tblCellMar>
        </w:tblPrEx>
        <w:tc>
          <w:tcPr>
            <w:tcW w:w="2157" w:type="dxa"/>
            <w:tcBorders>
              <w:top w:val="nil"/>
              <w:left w:val="nil"/>
              <w:bottom w:val="nil"/>
              <w:right w:val="nil"/>
            </w:tcBorders>
          </w:tcPr>
          <w:p w:rsidR="00246FE0" w:rsidRDefault="00246FE0">
            <w:pPr>
              <w:pStyle w:val="aa"/>
            </w:pPr>
            <w:r>
              <w:t> </w:t>
            </w:r>
          </w:p>
        </w:tc>
        <w:tc>
          <w:tcPr>
            <w:tcW w:w="8110" w:type="dxa"/>
            <w:tcBorders>
              <w:top w:val="nil"/>
              <w:left w:val="nil"/>
              <w:bottom w:val="nil"/>
              <w:right w:val="nil"/>
            </w:tcBorders>
          </w:tcPr>
          <w:p w:rsidR="00246FE0" w:rsidRDefault="00246FE0">
            <w:pPr>
              <w:pStyle w:val="aa"/>
            </w:pPr>
            <w:r>
              <w:t>прочие:</w:t>
            </w:r>
          </w:p>
        </w:tc>
      </w:tr>
      <w:tr w:rsidR="00246FE0">
        <w:tblPrEx>
          <w:tblCellMar>
            <w:top w:w="0" w:type="dxa"/>
            <w:bottom w:w="0" w:type="dxa"/>
          </w:tblCellMar>
        </w:tblPrEx>
        <w:tc>
          <w:tcPr>
            <w:tcW w:w="2157" w:type="dxa"/>
            <w:tcBorders>
              <w:top w:val="nil"/>
              <w:left w:val="nil"/>
              <w:bottom w:val="nil"/>
              <w:right w:val="nil"/>
            </w:tcBorders>
          </w:tcPr>
          <w:p w:rsidR="00246FE0" w:rsidRDefault="00246FE0">
            <w:pPr>
              <w:pStyle w:val="aa"/>
            </w:pPr>
            <w:r>
              <w:t>3808 92 300 0</w:t>
            </w:r>
          </w:p>
        </w:tc>
        <w:tc>
          <w:tcPr>
            <w:tcW w:w="8110" w:type="dxa"/>
            <w:tcBorders>
              <w:top w:val="nil"/>
              <w:left w:val="nil"/>
              <w:bottom w:val="nil"/>
              <w:right w:val="nil"/>
            </w:tcBorders>
          </w:tcPr>
          <w:p w:rsidR="00246FE0" w:rsidRDefault="00246FE0">
            <w:pPr>
              <w:pStyle w:val="aa"/>
            </w:pPr>
            <w:r>
              <w:t>на основе дитиокарбаматов</w:t>
            </w:r>
          </w:p>
        </w:tc>
      </w:tr>
      <w:tr w:rsidR="00246FE0">
        <w:tblPrEx>
          <w:tblCellMar>
            <w:top w:w="0" w:type="dxa"/>
            <w:bottom w:w="0" w:type="dxa"/>
          </w:tblCellMar>
        </w:tblPrEx>
        <w:tc>
          <w:tcPr>
            <w:tcW w:w="2157" w:type="dxa"/>
            <w:tcBorders>
              <w:top w:val="nil"/>
              <w:left w:val="nil"/>
              <w:bottom w:val="nil"/>
              <w:right w:val="nil"/>
            </w:tcBorders>
          </w:tcPr>
          <w:p w:rsidR="00246FE0" w:rsidRDefault="00246FE0">
            <w:pPr>
              <w:pStyle w:val="aa"/>
            </w:pPr>
            <w:r>
              <w:t>3808 92 400 0</w:t>
            </w:r>
          </w:p>
        </w:tc>
        <w:tc>
          <w:tcPr>
            <w:tcW w:w="8110" w:type="dxa"/>
            <w:tcBorders>
              <w:top w:val="nil"/>
              <w:left w:val="nil"/>
              <w:bottom w:val="nil"/>
              <w:right w:val="nil"/>
            </w:tcBorders>
          </w:tcPr>
          <w:p w:rsidR="00246FE0" w:rsidRDefault="00246FE0">
            <w:pPr>
              <w:pStyle w:val="aa"/>
            </w:pPr>
            <w:r>
              <w:t>на основе бензимидазолов</w:t>
            </w:r>
          </w:p>
        </w:tc>
      </w:tr>
      <w:tr w:rsidR="00246FE0">
        <w:tblPrEx>
          <w:tblCellMar>
            <w:top w:w="0" w:type="dxa"/>
            <w:bottom w:w="0" w:type="dxa"/>
          </w:tblCellMar>
        </w:tblPrEx>
        <w:tc>
          <w:tcPr>
            <w:tcW w:w="2157" w:type="dxa"/>
            <w:tcBorders>
              <w:top w:val="nil"/>
              <w:left w:val="nil"/>
              <w:bottom w:val="nil"/>
              <w:right w:val="nil"/>
            </w:tcBorders>
          </w:tcPr>
          <w:p w:rsidR="00246FE0" w:rsidRDefault="00246FE0">
            <w:pPr>
              <w:pStyle w:val="aa"/>
            </w:pPr>
            <w:r>
              <w:t>3808 92 500 0</w:t>
            </w:r>
          </w:p>
        </w:tc>
        <w:tc>
          <w:tcPr>
            <w:tcW w:w="8110" w:type="dxa"/>
            <w:tcBorders>
              <w:top w:val="nil"/>
              <w:left w:val="nil"/>
              <w:bottom w:val="nil"/>
              <w:right w:val="nil"/>
            </w:tcBorders>
          </w:tcPr>
          <w:p w:rsidR="00246FE0" w:rsidRDefault="00246FE0">
            <w:pPr>
              <w:pStyle w:val="aa"/>
            </w:pPr>
            <w:r>
              <w:t>на основе диазолов или триазолов</w:t>
            </w:r>
          </w:p>
        </w:tc>
      </w:tr>
      <w:tr w:rsidR="00246FE0">
        <w:tblPrEx>
          <w:tblCellMar>
            <w:top w:w="0" w:type="dxa"/>
            <w:bottom w:w="0" w:type="dxa"/>
          </w:tblCellMar>
        </w:tblPrEx>
        <w:tc>
          <w:tcPr>
            <w:tcW w:w="2157" w:type="dxa"/>
            <w:tcBorders>
              <w:top w:val="nil"/>
              <w:left w:val="nil"/>
              <w:bottom w:val="nil"/>
              <w:right w:val="nil"/>
            </w:tcBorders>
          </w:tcPr>
          <w:p w:rsidR="00246FE0" w:rsidRDefault="00246FE0">
            <w:pPr>
              <w:pStyle w:val="aa"/>
            </w:pPr>
            <w:r>
              <w:t>3808 92 600 0</w:t>
            </w:r>
          </w:p>
        </w:tc>
        <w:tc>
          <w:tcPr>
            <w:tcW w:w="8110" w:type="dxa"/>
            <w:tcBorders>
              <w:top w:val="nil"/>
              <w:left w:val="nil"/>
              <w:bottom w:val="nil"/>
              <w:right w:val="nil"/>
            </w:tcBorders>
          </w:tcPr>
          <w:p w:rsidR="00246FE0" w:rsidRDefault="00246FE0">
            <w:pPr>
              <w:pStyle w:val="aa"/>
            </w:pPr>
            <w:r>
              <w:t>на основе диазинов или морфолинов</w:t>
            </w:r>
          </w:p>
        </w:tc>
      </w:tr>
      <w:tr w:rsidR="00246FE0">
        <w:tblPrEx>
          <w:tblCellMar>
            <w:top w:w="0" w:type="dxa"/>
            <w:bottom w:w="0" w:type="dxa"/>
          </w:tblCellMar>
        </w:tblPrEx>
        <w:tc>
          <w:tcPr>
            <w:tcW w:w="2157" w:type="dxa"/>
            <w:tcBorders>
              <w:top w:val="nil"/>
              <w:left w:val="nil"/>
              <w:bottom w:val="nil"/>
              <w:right w:val="nil"/>
            </w:tcBorders>
          </w:tcPr>
          <w:p w:rsidR="00246FE0" w:rsidRDefault="00246FE0">
            <w:pPr>
              <w:pStyle w:val="aa"/>
            </w:pPr>
            <w:r>
              <w:t>3808 92 800 0</w:t>
            </w:r>
          </w:p>
        </w:tc>
        <w:tc>
          <w:tcPr>
            <w:tcW w:w="8110" w:type="dxa"/>
            <w:tcBorders>
              <w:top w:val="nil"/>
              <w:left w:val="nil"/>
              <w:bottom w:val="nil"/>
              <w:right w:val="nil"/>
            </w:tcBorders>
          </w:tcPr>
          <w:p w:rsidR="00246FE0" w:rsidRDefault="00246FE0">
            <w:pPr>
              <w:pStyle w:val="aa"/>
            </w:pPr>
            <w:r>
              <w:t>прочие</w:t>
            </w:r>
          </w:p>
        </w:tc>
      </w:tr>
      <w:tr w:rsidR="00246FE0">
        <w:tblPrEx>
          <w:tblCellMar>
            <w:top w:w="0" w:type="dxa"/>
            <w:bottom w:w="0" w:type="dxa"/>
          </w:tblCellMar>
        </w:tblPrEx>
        <w:tc>
          <w:tcPr>
            <w:tcW w:w="2157" w:type="dxa"/>
            <w:tcBorders>
              <w:top w:val="nil"/>
              <w:left w:val="nil"/>
              <w:bottom w:val="nil"/>
              <w:right w:val="nil"/>
            </w:tcBorders>
          </w:tcPr>
          <w:p w:rsidR="00246FE0" w:rsidRDefault="00246FE0">
            <w:pPr>
              <w:pStyle w:val="aa"/>
            </w:pPr>
            <w:r>
              <w:t>3808 93</w:t>
            </w:r>
          </w:p>
        </w:tc>
        <w:tc>
          <w:tcPr>
            <w:tcW w:w="8110" w:type="dxa"/>
            <w:tcBorders>
              <w:top w:val="nil"/>
              <w:left w:val="nil"/>
              <w:bottom w:val="nil"/>
              <w:right w:val="nil"/>
            </w:tcBorders>
          </w:tcPr>
          <w:p w:rsidR="00246FE0" w:rsidRDefault="00246FE0">
            <w:pPr>
              <w:pStyle w:val="aa"/>
            </w:pPr>
            <w:r>
              <w:t>гербициды, противовсходовые средства и регуляторы роста растений:</w:t>
            </w:r>
          </w:p>
        </w:tc>
      </w:tr>
      <w:tr w:rsidR="00246FE0">
        <w:tblPrEx>
          <w:tblCellMar>
            <w:top w:w="0" w:type="dxa"/>
            <w:bottom w:w="0" w:type="dxa"/>
          </w:tblCellMar>
        </w:tblPrEx>
        <w:tc>
          <w:tcPr>
            <w:tcW w:w="2157" w:type="dxa"/>
            <w:tcBorders>
              <w:top w:val="nil"/>
              <w:left w:val="nil"/>
              <w:bottom w:val="nil"/>
              <w:right w:val="nil"/>
            </w:tcBorders>
          </w:tcPr>
          <w:p w:rsidR="00246FE0" w:rsidRDefault="00246FE0">
            <w:pPr>
              <w:pStyle w:val="aa"/>
            </w:pPr>
            <w:r>
              <w:t> </w:t>
            </w:r>
          </w:p>
        </w:tc>
        <w:tc>
          <w:tcPr>
            <w:tcW w:w="8110" w:type="dxa"/>
            <w:tcBorders>
              <w:top w:val="nil"/>
              <w:left w:val="nil"/>
              <w:bottom w:val="nil"/>
              <w:right w:val="nil"/>
            </w:tcBorders>
          </w:tcPr>
          <w:p w:rsidR="00246FE0" w:rsidRDefault="00246FE0">
            <w:pPr>
              <w:pStyle w:val="aa"/>
            </w:pPr>
            <w:r>
              <w:t>гербициды:</w:t>
            </w:r>
          </w:p>
        </w:tc>
      </w:tr>
      <w:tr w:rsidR="00246FE0">
        <w:tblPrEx>
          <w:tblCellMar>
            <w:top w:w="0" w:type="dxa"/>
            <w:bottom w:w="0" w:type="dxa"/>
          </w:tblCellMar>
        </w:tblPrEx>
        <w:tc>
          <w:tcPr>
            <w:tcW w:w="2157" w:type="dxa"/>
            <w:tcBorders>
              <w:top w:val="nil"/>
              <w:left w:val="nil"/>
              <w:bottom w:val="nil"/>
              <w:right w:val="nil"/>
            </w:tcBorders>
          </w:tcPr>
          <w:p w:rsidR="00246FE0" w:rsidRDefault="00246FE0">
            <w:pPr>
              <w:pStyle w:val="aa"/>
            </w:pPr>
            <w:r>
              <w:t>3808 93 110 0</w:t>
            </w:r>
          </w:p>
        </w:tc>
        <w:tc>
          <w:tcPr>
            <w:tcW w:w="8110" w:type="dxa"/>
            <w:tcBorders>
              <w:top w:val="nil"/>
              <w:left w:val="nil"/>
              <w:bottom w:val="nil"/>
              <w:right w:val="nil"/>
            </w:tcBorders>
          </w:tcPr>
          <w:p w:rsidR="00246FE0" w:rsidRDefault="00246FE0">
            <w:pPr>
              <w:pStyle w:val="aa"/>
            </w:pPr>
            <w:r>
              <w:t>на основе феноксифитогормонов</w:t>
            </w:r>
          </w:p>
        </w:tc>
      </w:tr>
      <w:tr w:rsidR="00246FE0">
        <w:tblPrEx>
          <w:tblCellMar>
            <w:top w:w="0" w:type="dxa"/>
            <w:bottom w:w="0" w:type="dxa"/>
          </w:tblCellMar>
        </w:tblPrEx>
        <w:tc>
          <w:tcPr>
            <w:tcW w:w="2157" w:type="dxa"/>
            <w:tcBorders>
              <w:top w:val="nil"/>
              <w:left w:val="nil"/>
              <w:bottom w:val="nil"/>
              <w:right w:val="nil"/>
            </w:tcBorders>
          </w:tcPr>
          <w:p w:rsidR="00246FE0" w:rsidRDefault="00246FE0">
            <w:pPr>
              <w:pStyle w:val="aa"/>
            </w:pPr>
            <w:r>
              <w:t>3808 93 130 0</w:t>
            </w:r>
          </w:p>
        </w:tc>
        <w:tc>
          <w:tcPr>
            <w:tcW w:w="8110" w:type="dxa"/>
            <w:tcBorders>
              <w:top w:val="nil"/>
              <w:left w:val="nil"/>
              <w:bottom w:val="nil"/>
              <w:right w:val="nil"/>
            </w:tcBorders>
          </w:tcPr>
          <w:p w:rsidR="00246FE0" w:rsidRDefault="00246FE0">
            <w:pPr>
              <w:pStyle w:val="aa"/>
            </w:pPr>
            <w:r>
              <w:t>на основе триазинов</w:t>
            </w:r>
          </w:p>
        </w:tc>
      </w:tr>
      <w:tr w:rsidR="00246FE0">
        <w:tblPrEx>
          <w:tblCellMar>
            <w:top w:w="0" w:type="dxa"/>
            <w:bottom w:w="0" w:type="dxa"/>
          </w:tblCellMar>
        </w:tblPrEx>
        <w:tc>
          <w:tcPr>
            <w:tcW w:w="2157" w:type="dxa"/>
            <w:tcBorders>
              <w:top w:val="nil"/>
              <w:left w:val="nil"/>
              <w:bottom w:val="nil"/>
              <w:right w:val="nil"/>
            </w:tcBorders>
          </w:tcPr>
          <w:p w:rsidR="00246FE0" w:rsidRDefault="00246FE0">
            <w:pPr>
              <w:pStyle w:val="aa"/>
            </w:pPr>
            <w:r>
              <w:t>3808 93 150 0</w:t>
            </w:r>
          </w:p>
        </w:tc>
        <w:tc>
          <w:tcPr>
            <w:tcW w:w="8110" w:type="dxa"/>
            <w:tcBorders>
              <w:top w:val="nil"/>
              <w:left w:val="nil"/>
              <w:bottom w:val="nil"/>
              <w:right w:val="nil"/>
            </w:tcBorders>
          </w:tcPr>
          <w:p w:rsidR="00246FE0" w:rsidRDefault="00246FE0">
            <w:pPr>
              <w:pStyle w:val="aa"/>
            </w:pPr>
            <w:r>
              <w:t>на основе амидов</w:t>
            </w:r>
          </w:p>
        </w:tc>
      </w:tr>
      <w:tr w:rsidR="00246FE0">
        <w:tblPrEx>
          <w:tblCellMar>
            <w:top w:w="0" w:type="dxa"/>
            <w:bottom w:w="0" w:type="dxa"/>
          </w:tblCellMar>
        </w:tblPrEx>
        <w:tc>
          <w:tcPr>
            <w:tcW w:w="2157" w:type="dxa"/>
            <w:tcBorders>
              <w:top w:val="nil"/>
              <w:left w:val="nil"/>
              <w:bottom w:val="nil"/>
              <w:right w:val="nil"/>
            </w:tcBorders>
          </w:tcPr>
          <w:p w:rsidR="00246FE0" w:rsidRDefault="00246FE0">
            <w:pPr>
              <w:pStyle w:val="aa"/>
            </w:pPr>
            <w:r>
              <w:t>3808 93 210 0</w:t>
            </w:r>
          </w:p>
        </w:tc>
        <w:tc>
          <w:tcPr>
            <w:tcW w:w="8110" w:type="dxa"/>
            <w:tcBorders>
              <w:top w:val="nil"/>
              <w:left w:val="nil"/>
              <w:bottom w:val="nil"/>
              <w:right w:val="nil"/>
            </w:tcBorders>
          </w:tcPr>
          <w:p w:rsidR="00246FE0" w:rsidRDefault="00246FE0">
            <w:pPr>
              <w:pStyle w:val="aa"/>
            </w:pPr>
            <w:r>
              <w:t>на основе производных динитроанилина</w:t>
            </w:r>
          </w:p>
        </w:tc>
      </w:tr>
      <w:tr w:rsidR="00246FE0">
        <w:tblPrEx>
          <w:tblCellMar>
            <w:top w:w="0" w:type="dxa"/>
            <w:bottom w:w="0" w:type="dxa"/>
          </w:tblCellMar>
        </w:tblPrEx>
        <w:tc>
          <w:tcPr>
            <w:tcW w:w="2157" w:type="dxa"/>
            <w:tcBorders>
              <w:top w:val="nil"/>
              <w:left w:val="nil"/>
              <w:bottom w:val="nil"/>
              <w:right w:val="nil"/>
            </w:tcBorders>
          </w:tcPr>
          <w:p w:rsidR="00246FE0" w:rsidRDefault="00246FE0">
            <w:pPr>
              <w:pStyle w:val="aa"/>
            </w:pPr>
            <w:r>
              <w:t>3808 93 230 0</w:t>
            </w:r>
          </w:p>
        </w:tc>
        <w:tc>
          <w:tcPr>
            <w:tcW w:w="8110" w:type="dxa"/>
            <w:tcBorders>
              <w:top w:val="nil"/>
              <w:left w:val="nil"/>
              <w:bottom w:val="nil"/>
              <w:right w:val="nil"/>
            </w:tcBorders>
          </w:tcPr>
          <w:p w:rsidR="00246FE0" w:rsidRDefault="00246FE0">
            <w:pPr>
              <w:pStyle w:val="aa"/>
            </w:pPr>
            <w:r>
              <w:t>на основе производных карбамида, урацила или сульфонилкарбамида</w:t>
            </w:r>
          </w:p>
        </w:tc>
      </w:tr>
      <w:tr w:rsidR="00246FE0">
        <w:tblPrEx>
          <w:tblCellMar>
            <w:top w:w="0" w:type="dxa"/>
            <w:bottom w:w="0" w:type="dxa"/>
          </w:tblCellMar>
        </w:tblPrEx>
        <w:tc>
          <w:tcPr>
            <w:tcW w:w="2157" w:type="dxa"/>
            <w:tcBorders>
              <w:top w:val="nil"/>
              <w:left w:val="nil"/>
              <w:bottom w:val="nil"/>
              <w:right w:val="nil"/>
            </w:tcBorders>
          </w:tcPr>
          <w:p w:rsidR="00246FE0" w:rsidRDefault="00246FE0">
            <w:pPr>
              <w:pStyle w:val="aa"/>
            </w:pPr>
            <w:r>
              <w:t>3808 93 270 0</w:t>
            </w:r>
          </w:p>
        </w:tc>
        <w:tc>
          <w:tcPr>
            <w:tcW w:w="8110" w:type="dxa"/>
            <w:tcBorders>
              <w:top w:val="nil"/>
              <w:left w:val="nil"/>
              <w:bottom w:val="nil"/>
              <w:right w:val="nil"/>
            </w:tcBorders>
          </w:tcPr>
          <w:p w:rsidR="00246FE0" w:rsidRDefault="00246FE0">
            <w:pPr>
              <w:pStyle w:val="aa"/>
            </w:pPr>
            <w:r>
              <w:t>прочие</w:t>
            </w:r>
          </w:p>
        </w:tc>
      </w:tr>
      <w:tr w:rsidR="00246FE0">
        <w:tblPrEx>
          <w:tblCellMar>
            <w:top w:w="0" w:type="dxa"/>
            <w:bottom w:w="0" w:type="dxa"/>
          </w:tblCellMar>
        </w:tblPrEx>
        <w:tc>
          <w:tcPr>
            <w:tcW w:w="2157" w:type="dxa"/>
            <w:tcBorders>
              <w:top w:val="nil"/>
              <w:left w:val="nil"/>
              <w:bottom w:val="nil"/>
              <w:right w:val="nil"/>
            </w:tcBorders>
          </w:tcPr>
          <w:p w:rsidR="00246FE0" w:rsidRDefault="00246FE0">
            <w:pPr>
              <w:pStyle w:val="aa"/>
            </w:pPr>
            <w:r>
              <w:t>3808 93 300 0</w:t>
            </w:r>
          </w:p>
        </w:tc>
        <w:tc>
          <w:tcPr>
            <w:tcW w:w="8110" w:type="dxa"/>
            <w:tcBorders>
              <w:top w:val="nil"/>
              <w:left w:val="nil"/>
              <w:bottom w:val="nil"/>
              <w:right w:val="nil"/>
            </w:tcBorders>
          </w:tcPr>
          <w:p w:rsidR="00246FE0" w:rsidRDefault="00246FE0">
            <w:pPr>
              <w:pStyle w:val="aa"/>
            </w:pPr>
            <w:r>
              <w:t>противовсходовые средства</w:t>
            </w:r>
          </w:p>
        </w:tc>
      </w:tr>
      <w:tr w:rsidR="00246FE0">
        <w:tblPrEx>
          <w:tblCellMar>
            <w:top w:w="0" w:type="dxa"/>
            <w:bottom w:w="0" w:type="dxa"/>
          </w:tblCellMar>
        </w:tblPrEx>
        <w:tc>
          <w:tcPr>
            <w:tcW w:w="2157" w:type="dxa"/>
            <w:tcBorders>
              <w:top w:val="nil"/>
              <w:left w:val="nil"/>
              <w:bottom w:val="nil"/>
              <w:right w:val="nil"/>
            </w:tcBorders>
          </w:tcPr>
          <w:p w:rsidR="00246FE0" w:rsidRDefault="00246FE0">
            <w:pPr>
              <w:pStyle w:val="aa"/>
            </w:pPr>
            <w:r>
              <w:lastRenderedPageBreak/>
              <w:t>3808 93 900 0</w:t>
            </w:r>
          </w:p>
        </w:tc>
        <w:tc>
          <w:tcPr>
            <w:tcW w:w="8110" w:type="dxa"/>
            <w:tcBorders>
              <w:top w:val="nil"/>
              <w:left w:val="nil"/>
              <w:bottom w:val="nil"/>
              <w:right w:val="nil"/>
            </w:tcBorders>
          </w:tcPr>
          <w:p w:rsidR="00246FE0" w:rsidRDefault="00246FE0">
            <w:pPr>
              <w:pStyle w:val="aa"/>
            </w:pPr>
            <w:r>
              <w:t>регуляторы роста растений</w:t>
            </w:r>
          </w:p>
        </w:tc>
      </w:tr>
      <w:tr w:rsidR="00246FE0">
        <w:tblPrEx>
          <w:tblCellMar>
            <w:top w:w="0" w:type="dxa"/>
            <w:bottom w:w="0" w:type="dxa"/>
          </w:tblCellMar>
        </w:tblPrEx>
        <w:tc>
          <w:tcPr>
            <w:tcW w:w="2157" w:type="dxa"/>
            <w:tcBorders>
              <w:top w:val="nil"/>
              <w:left w:val="nil"/>
              <w:bottom w:val="nil"/>
              <w:right w:val="nil"/>
            </w:tcBorders>
          </w:tcPr>
          <w:p w:rsidR="00246FE0" w:rsidRDefault="00246FE0">
            <w:pPr>
              <w:pStyle w:val="aa"/>
            </w:pPr>
            <w:r>
              <w:t>3808 94</w:t>
            </w:r>
          </w:p>
        </w:tc>
        <w:tc>
          <w:tcPr>
            <w:tcW w:w="8110" w:type="dxa"/>
            <w:tcBorders>
              <w:top w:val="nil"/>
              <w:left w:val="nil"/>
              <w:bottom w:val="nil"/>
              <w:right w:val="nil"/>
            </w:tcBorders>
          </w:tcPr>
          <w:p w:rsidR="00246FE0" w:rsidRDefault="00246FE0">
            <w:pPr>
              <w:pStyle w:val="aa"/>
            </w:pPr>
            <w:r>
              <w:t>средства дезинфицирующие:</w:t>
            </w:r>
          </w:p>
        </w:tc>
      </w:tr>
      <w:tr w:rsidR="00246FE0">
        <w:tblPrEx>
          <w:tblCellMar>
            <w:top w:w="0" w:type="dxa"/>
            <w:bottom w:w="0" w:type="dxa"/>
          </w:tblCellMar>
        </w:tblPrEx>
        <w:tc>
          <w:tcPr>
            <w:tcW w:w="2157" w:type="dxa"/>
            <w:tcBorders>
              <w:top w:val="nil"/>
              <w:left w:val="nil"/>
              <w:bottom w:val="nil"/>
              <w:right w:val="nil"/>
            </w:tcBorders>
          </w:tcPr>
          <w:p w:rsidR="00246FE0" w:rsidRDefault="00246FE0">
            <w:pPr>
              <w:pStyle w:val="aa"/>
            </w:pPr>
            <w:r>
              <w:t>3808 94 100 0</w:t>
            </w:r>
          </w:p>
        </w:tc>
        <w:tc>
          <w:tcPr>
            <w:tcW w:w="8110" w:type="dxa"/>
            <w:tcBorders>
              <w:top w:val="nil"/>
              <w:left w:val="nil"/>
              <w:bottom w:val="nil"/>
              <w:right w:val="nil"/>
            </w:tcBorders>
          </w:tcPr>
          <w:p w:rsidR="00246FE0" w:rsidRDefault="00246FE0">
            <w:pPr>
              <w:pStyle w:val="aa"/>
            </w:pPr>
            <w:r>
              <w:t>на основе четвертичных аммониевых солей</w:t>
            </w:r>
          </w:p>
        </w:tc>
      </w:tr>
      <w:tr w:rsidR="00246FE0">
        <w:tblPrEx>
          <w:tblCellMar>
            <w:top w:w="0" w:type="dxa"/>
            <w:bottom w:w="0" w:type="dxa"/>
          </w:tblCellMar>
        </w:tblPrEx>
        <w:tc>
          <w:tcPr>
            <w:tcW w:w="2157" w:type="dxa"/>
            <w:tcBorders>
              <w:top w:val="nil"/>
              <w:left w:val="nil"/>
              <w:bottom w:val="nil"/>
              <w:right w:val="nil"/>
            </w:tcBorders>
          </w:tcPr>
          <w:p w:rsidR="00246FE0" w:rsidRDefault="00246FE0">
            <w:pPr>
              <w:pStyle w:val="aa"/>
            </w:pPr>
            <w:r>
              <w:t>3808 94 000 0</w:t>
            </w:r>
          </w:p>
        </w:tc>
        <w:tc>
          <w:tcPr>
            <w:tcW w:w="8110" w:type="dxa"/>
            <w:tcBorders>
              <w:top w:val="nil"/>
              <w:left w:val="nil"/>
              <w:bottom w:val="nil"/>
              <w:right w:val="nil"/>
            </w:tcBorders>
          </w:tcPr>
          <w:p w:rsidR="00246FE0" w:rsidRDefault="00246FE0">
            <w:pPr>
              <w:pStyle w:val="aa"/>
            </w:pPr>
            <w:r>
              <w:t>на основе галогенированных соединений</w:t>
            </w:r>
          </w:p>
        </w:tc>
      </w:tr>
      <w:tr w:rsidR="00246FE0">
        <w:tblPrEx>
          <w:tblCellMar>
            <w:top w:w="0" w:type="dxa"/>
            <w:bottom w:w="0" w:type="dxa"/>
          </w:tblCellMar>
        </w:tblPrEx>
        <w:tc>
          <w:tcPr>
            <w:tcW w:w="2157" w:type="dxa"/>
            <w:tcBorders>
              <w:top w:val="nil"/>
              <w:left w:val="nil"/>
              <w:bottom w:val="nil"/>
              <w:right w:val="nil"/>
            </w:tcBorders>
          </w:tcPr>
          <w:p w:rsidR="00246FE0" w:rsidRDefault="00246FE0">
            <w:pPr>
              <w:pStyle w:val="aa"/>
            </w:pPr>
            <w:r>
              <w:t>3808</w:t>
            </w:r>
          </w:p>
        </w:tc>
        <w:tc>
          <w:tcPr>
            <w:tcW w:w="8110" w:type="dxa"/>
            <w:tcBorders>
              <w:top w:val="nil"/>
              <w:left w:val="nil"/>
              <w:bottom w:val="nil"/>
              <w:right w:val="nil"/>
            </w:tcBorders>
          </w:tcPr>
          <w:p w:rsidR="00246FE0" w:rsidRDefault="00246FE0">
            <w:pPr>
              <w:pStyle w:val="aa"/>
            </w:pPr>
            <w:r>
              <w:t>прочие</w:t>
            </w:r>
          </w:p>
        </w:tc>
      </w:tr>
      <w:tr w:rsidR="00246FE0">
        <w:tblPrEx>
          <w:tblCellMar>
            <w:top w:w="0" w:type="dxa"/>
            <w:bottom w:w="0" w:type="dxa"/>
          </w:tblCellMar>
        </w:tblPrEx>
        <w:tc>
          <w:tcPr>
            <w:tcW w:w="2157" w:type="dxa"/>
            <w:tcBorders>
              <w:top w:val="nil"/>
              <w:left w:val="nil"/>
              <w:bottom w:val="nil"/>
              <w:right w:val="nil"/>
            </w:tcBorders>
          </w:tcPr>
          <w:p w:rsidR="00246FE0" w:rsidRDefault="00246FE0">
            <w:pPr>
              <w:pStyle w:val="aa"/>
            </w:pPr>
            <w:r>
              <w:t>3808 99</w:t>
            </w:r>
          </w:p>
        </w:tc>
        <w:tc>
          <w:tcPr>
            <w:tcW w:w="8110" w:type="dxa"/>
            <w:tcBorders>
              <w:top w:val="nil"/>
              <w:left w:val="nil"/>
              <w:bottom w:val="nil"/>
              <w:right w:val="nil"/>
            </w:tcBorders>
          </w:tcPr>
          <w:p w:rsidR="00246FE0" w:rsidRDefault="00246FE0">
            <w:pPr>
              <w:pStyle w:val="aa"/>
            </w:pPr>
            <w:r>
              <w:t>прочие</w:t>
            </w:r>
          </w:p>
        </w:tc>
      </w:tr>
      <w:tr w:rsidR="00246FE0">
        <w:tblPrEx>
          <w:tblCellMar>
            <w:top w:w="0" w:type="dxa"/>
            <w:bottom w:w="0" w:type="dxa"/>
          </w:tblCellMar>
        </w:tblPrEx>
        <w:tc>
          <w:tcPr>
            <w:tcW w:w="2157" w:type="dxa"/>
            <w:tcBorders>
              <w:top w:val="nil"/>
              <w:left w:val="nil"/>
              <w:bottom w:val="nil"/>
              <w:right w:val="nil"/>
            </w:tcBorders>
          </w:tcPr>
          <w:p w:rsidR="00246FE0" w:rsidRDefault="00246FE0">
            <w:pPr>
              <w:pStyle w:val="aa"/>
            </w:pPr>
            <w:r>
              <w:t>3808 99 100 0</w:t>
            </w:r>
          </w:p>
        </w:tc>
        <w:tc>
          <w:tcPr>
            <w:tcW w:w="8110" w:type="dxa"/>
            <w:tcBorders>
              <w:top w:val="nil"/>
              <w:left w:val="nil"/>
              <w:bottom w:val="nil"/>
              <w:right w:val="nil"/>
            </w:tcBorders>
          </w:tcPr>
          <w:p w:rsidR="00246FE0" w:rsidRDefault="00246FE0">
            <w:pPr>
              <w:pStyle w:val="aa"/>
            </w:pPr>
            <w:hyperlink w:anchor="sub_495" w:history="1">
              <w:r>
                <w:rPr>
                  <w:rStyle w:val="a4"/>
                  <w:rFonts w:cs="Arial"/>
                </w:rPr>
                <w:t>родентициды</w:t>
              </w:r>
            </w:hyperlink>
          </w:p>
        </w:tc>
      </w:tr>
      <w:tr w:rsidR="00246FE0">
        <w:tblPrEx>
          <w:tblCellMar>
            <w:top w:w="0" w:type="dxa"/>
            <w:bottom w:w="0" w:type="dxa"/>
          </w:tblCellMar>
        </w:tblPrEx>
        <w:tc>
          <w:tcPr>
            <w:tcW w:w="2157" w:type="dxa"/>
            <w:tcBorders>
              <w:top w:val="nil"/>
              <w:left w:val="nil"/>
              <w:bottom w:val="nil"/>
              <w:right w:val="nil"/>
            </w:tcBorders>
          </w:tcPr>
          <w:p w:rsidR="00246FE0" w:rsidRDefault="00246FE0">
            <w:pPr>
              <w:pStyle w:val="aa"/>
            </w:pPr>
            <w:r>
              <w:t>3808 99 900 0</w:t>
            </w:r>
          </w:p>
        </w:tc>
        <w:tc>
          <w:tcPr>
            <w:tcW w:w="8110" w:type="dxa"/>
            <w:tcBorders>
              <w:top w:val="nil"/>
              <w:left w:val="nil"/>
              <w:bottom w:val="nil"/>
              <w:right w:val="nil"/>
            </w:tcBorders>
          </w:tcPr>
          <w:p w:rsidR="00246FE0" w:rsidRDefault="00246FE0">
            <w:pPr>
              <w:pStyle w:val="aa"/>
            </w:pPr>
            <w:r>
              <w:t>прочие</w:t>
            </w:r>
          </w:p>
        </w:tc>
      </w:tr>
    </w:tbl>
    <w:p w:rsidR="00246FE0" w:rsidRDefault="00246FE0"/>
    <w:p w:rsidR="00246FE0" w:rsidRDefault="00246FE0">
      <w:pPr>
        <w:pStyle w:val="a9"/>
        <w:rPr>
          <w:sz w:val="22"/>
          <w:szCs w:val="22"/>
        </w:rPr>
      </w:pPr>
      <w:r>
        <w:rPr>
          <w:sz w:val="22"/>
          <w:szCs w:val="22"/>
        </w:rPr>
        <w:t>──────────────────────────────</w:t>
      </w:r>
    </w:p>
    <w:p w:rsidR="00246FE0" w:rsidRDefault="00246FE0">
      <w:bookmarkStart w:id="1029" w:name="sub_910111"/>
      <w:r>
        <w:t>*</w:t>
      </w:r>
      <w:r>
        <w:rPr>
          <w:rStyle w:val="a3"/>
          <w:bCs/>
        </w:rPr>
        <w:t>Примечание к субпозиции:</w:t>
      </w:r>
      <w:r>
        <w:t> В субпозицию 3808 50 включаются только товары товарной позиции 3808, содержащие одно или несколько следующих веществ: альдрин (ISO); бинапакрил (ISO); камфехлор (ISO) (токсафен); каптафол (ISO); хлордан (ISO); хлордимеформ (ISO); хлорбензилат (ISO); ДДТ (ISO) (клофенотан (INN), 1,1,1-трихлор-2,2-бис(п-хлорфенил)этан); диэлдрин (ISO, INN); диносеб (ISO), его соли или сложные эфиры; этилендибромид (ISO) (1,2-дибромэтан); этилендихлорид (ISO) (1,2-дихлорэтан); фторацетамид (ISO); гептахлор (ISO); гексахлорбензол (ISO); 1,2,3,4,5,6-гексахлорциклогексан (ГХГ (ISO)), включая линдан (ISO, INN); соединения ртути; метамидофос (ISO); монокротофос (ISO); оксиран (этиленоксид); паратион (ISO); паратионметил (ISO) (метилпаратион); пентахлорфенол (ISO); фосфамидон (ISO); 2,4,5-Т (ISO) (2,4,5-трихлорфеноксиуксусная кислота), ее соли или сложные эфиры.</w:t>
      </w:r>
    </w:p>
    <w:bookmarkEnd w:id="1029"/>
    <w:p w:rsidR="00246FE0" w:rsidRDefault="00246FE0"/>
    <w:p w:rsidR="00246FE0" w:rsidRDefault="00246FE0">
      <w:pPr>
        <w:ind w:firstLine="698"/>
        <w:jc w:val="right"/>
      </w:pPr>
      <w:bookmarkStart w:id="1030" w:name="sub_920"/>
      <w:r>
        <w:rPr>
          <w:rStyle w:val="a3"/>
          <w:bCs/>
        </w:rPr>
        <w:t>Приложение 2</w:t>
      </w:r>
      <w:r>
        <w:rPr>
          <w:rStyle w:val="a3"/>
          <w:bCs/>
        </w:rPr>
        <w:br/>
        <w:t xml:space="preserve">к </w:t>
      </w:r>
      <w:hyperlink w:anchor="sub_9000" w:history="1">
        <w:r>
          <w:rPr>
            <w:rStyle w:val="a4"/>
            <w:rFonts w:cs="Arial"/>
          </w:rPr>
          <w:t>Техническому регламенту</w:t>
        </w:r>
      </w:hyperlink>
      <w:r>
        <w:rPr>
          <w:rStyle w:val="a3"/>
          <w:bCs/>
        </w:rPr>
        <w:br/>
        <w:t>"Требования к безопасности</w:t>
      </w:r>
      <w:r>
        <w:rPr>
          <w:rStyle w:val="a3"/>
          <w:bCs/>
        </w:rPr>
        <w:br/>
        <w:t>пестицидов (ядохимикатов)"</w:t>
      </w:r>
    </w:p>
    <w:bookmarkEnd w:id="1030"/>
    <w:p w:rsidR="00246FE0" w:rsidRDefault="00246FE0"/>
    <w:p w:rsidR="00246FE0" w:rsidRDefault="00246FE0">
      <w:pPr>
        <w:pStyle w:val="1"/>
      </w:pPr>
      <w:r>
        <w:t xml:space="preserve">Перечень </w:t>
      </w:r>
      <w:r>
        <w:br/>
        <w:t>гармонизированных стандартов</w:t>
      </w:r>
    </w:p>
    <w:p w:rsidR="00246FE0" w:rsidRDefault="00246FE0"/>
    <w:p w:rsidR="00246FE0" w:rsidRDefault="00246FE0">
      <w:bookmarkStart w:id="1031" w:name="sub_921"/>
      <w:r>
        <w:t xml:space="preserve">1. </w:t>
      </w:r>
      <w:hyperlink r:id="rId244" w:history="1">
        <w:r>
          <w:rPr>
            <w:rStyle w:val="a4"/>
            <w:rFonts w:cs="Arial"/>
          </w:rPr>
          <w:t>ГОСТ 30333-95</w:t>
        </w:r>
      </w:hyperlink>
      <w:r>
        <w:t xml:space="preserve"> "Паспорт безопасности вещества (материала)".</w:t>
      </w:r>
    </w:p>
    <w:p w:rsidR="00246FE0" w:rsidRDefault="00246FE0">
      <w:bookmarkStart w:id="1032" w:name="sub_922"/>
      <w:bookmarkEnd w:id="1031"/>
      <w:r>
        <w:t>2. </w:t>
      </w:r>
      <w:hyperlink r:id="rId245" w:history="1">
        <w:r>
          <w:rPr>
            <w:rStyle w:val="a4"/>
            <w:rFonts w:cs="Arial"/>
          </w:rPr>
          <w:t>ГОСТ 14189-81</w:t>
        </w:r>
      </w:hyperlink>
      <w:r>
        <w:t xml:space="preserve"> "Пестициды. Правила приемки, методы отбора проб, упаковка, маркировка и хранение".</w:t>
      </w:r>
    </w:p>
    <w:p w:rsidR="00246FE0" w:rsidRDefault="00246FE0">
      <w:bookmarkStart w:id="1033" w:name="sub_923"/>
      <w:bookmarkEnd w:id="1032"/>
      <w:r>
        <w:t>3. </w:t>
      </w:r>
      <w:hyperlink r:id="rId246" w:history="1">
        <w:r>
          <w:rPr>
            <w:rStyle w:val="a4"/>
            <w:rFonts w:cs="Arial"/>
          </w:rPr>
          <w:t>ГОСТ Р 51247-99</w:t>
        </w:r>
      </w:hyperlink>
      <w:r>
        <w:t xml:space="preserve"> "Пестициды. Общие технические условия".</w:t>
      </w:r>
    </w:p>
    <w:p w:rsidR="00246FE0" w:rsidRDefault="00246FE0">
      <w:bookmarkStart w:id="1034" w:name="sub_924"/>
      <w:bookmarkEnd w:id="1033"/>
      <w:r>
        <w:t xml:space="preserve">4. </w:t>
      </w:r>
      <w:hyperlink r:id="rId247" w:history="1">
        <w:r>
          <w:rPr>
            <w:rStyle w:val="a4"/>
            <w:rFonts w:cs="Arial"/>
          </w:rPr>
          <w:t>ГОСТ 12.1.007-76</w:t>
        </w:r>
      </w:hyperlink>
      <w:r>
        <w:t xml:space="preserve"> "Вредные вещества. Классификация и общие требования безопасности".</w:t>
      </w:r>
    </w:p>
    <w:bookmarkEnd w:id="1034"/>
    <w:p w:rsidR="00246FE0" w:rsidRDefault="00246FE0"/>
    <w:p w:rsidR="00246FE0" w:rsidRDefault="00246FE0">
      <w:pPr>
        <w:ind w:firstLine="698"/>
        <w:jc w:val="right"/>
      </w:pPr>
      <w:bookmarkStart w:id="1035" w:name="sub_1001000"/>
      <w:r>
        <w:rPr>
          <w:rStyle w:val="a3"/>
          <w:bCs/>
        </w:rPr>
        <w:t>Приложение N 10</w:t>
      </w:r>
      <w:r>
        <w:rPr>
          <w:rStyle w:val="a3"/>
          <w:bCs/>
        </w:rPr>
        <w:br/>
        <w:t xml:space="preserve">к </w:t>
      </w:r>
      <w:hyperlink w:anchor="sub_100000" w:history="1">
        <w:r>
          <w:rPr>
            <w:rStyle w:val="a4"/>
            <w:rFonts w:cs="Arial"/>
          </w:rPr>
          <w:t>перечню</w:t>
        </w:r>
      </w:hyperlink>
      <w:r>
        <w:rPr>
          <w:rStyle w:val="a3"/>
          <w:bCs/>
        </w:rPr>
        <w:t xml:space="preserve"> пунктов технических</w:t>
      </w:r>
      <w:r>
        <w:rPr>
          <w:rStyle w:val="a3"/>
          <w:bCs/>
        </w:rPr>
        <w:br/>
        <w:t xml:space="preserve"> регламентов Республики Казахстан,</w:t>
      </w:r>
      <w:r>
        <w:rPr>
          <w:rStyle w:val="a3"/>
          <w:bCs/>
        </w:rPr>
        <w:br/>
        <w:t xml:space="preserve"> являющейся государством - участником</w:t>
      </w:r>
      <w:r>
        <w:rPr>
          <w:rStyle w:val="a3"/>
          <w:bCs/>
        </w:rPr>
        <w:br/>
        <w:t xml:space="preserve"> таможенного союза, которые содержат</w:t>
      </w:r>
      <w:r>
        <w:rPr>
          <w:rStyle w:val="a3"/>
          <w:bCs/>
        </w:rPr>
        <w:br/>
        <w:t xml:space="preserve"> обязательные требования в отношении</w:t>
      </w:r>
      <w:r>
        <w:rPr>
          <w:rStyle w:val="a3"/>
          <w:bCs/>
        </w:rPr>
        <w:br/>
        <w:t xml:space="preserve"> отдельных видов продукции и связанных с</w:t>
      </w:r>
      <w:r>
        <w:rPr>
          <w:rStyle w:val="a3"/>
          <w:bCs/>
        </w:rPr>
        <w:br/>
        <w:t xml:space="preserve"> требованиями к ней процессов проектирования</w:t>
      </w:r>
      <w:r>
        <w:rPr>
          <w:rStyle w:val="a3"/>
          <w:bCs/>
        </w:rPr>
        <w:br/>
        <w:t xml:space="preserve"> (включая изыскания), производства, строительства,</w:t>
      </w:r>
      <w:r>
        <w:rPr>
          <w:rStyle w:val="a3"/>
          <w:bCs/>
        </w:rPr>
        <w:br/>
        <w:t xml:space="preserve"> монтажа, наладки, эксплуатации, хранения,</w:t>
      </w:r>
      <w:r>
        <w:rPr>
          <w:rStyle w:val="a3"/>
          <w:bCs/>
        </w:rPr>
        <w:br/>
        <w:t xml:space="preserve"> перевозки, реализации и утилизации</w:t>
      </w:r>
    </w:p>
    <w:bookmarkEnd w:id="1035"/>
    <w:p w:rsidR="00246FE0" w:rsidRDefault="00246FE0"/>
    <w:p w:rsidR="00246FE0" w:rsidRDefault="00246FE0">
      <w:pPr>
        <w:pStyle w:val="1"/>
      </w:pPr>
      <w:r>
        <w:lastRenderedPageBreak/>
        <w:t xml:space="preserve">Постановление Правительства Республики Казахстан </w:t>
      </w:r>
      <w:r>
        <w:br/>
        <w:t>от 6 июня 2008 г. N 541</w:t>
      </w:r>
      <w:hyperlink w:anchor="sub_101010" w:history="1">
        <w:r>
          <w:rPr>
            <w:rStyle w:val="a4"/>
            <w:rFonts w:cs="Arial"/>
            <w:b w:val="0"/>
            <w:bCs w:val="0"/>
          </w:rPr>
          <w:t>*(10)</w:t>
        </w:r>
      </w:hyperlink>
      <w:r>
        <w:br/>
        <w:t>"Об утверждении Технического регламента "Требования к безопасности плодов, овощей, корнеплодов и продуктов их переработки"</w:t>
      </w:r>
    </w:p>
    <w:p w:rsidR="00246FE0" w:rsidRDefault="00246FE0">
      <w:hyperlink w:anchor="sub_100010" w:history="1">
        <w:r>
          <w:rPr>
            <w:rStyle w:val="a4"/>
            <w:rFonts w:cs="Arial"/>
          </w:rPr>
          <w:t>Пункт 10</w:t>
        </w:r>
      </w:hyperlink>
      <w:r>
        <w:t xml:space="preserve">, вводящий пункты Технического регламента Республики Казахстан "Требования к безопасности плодов, овощей, корнеплодов и продуктов их переработки", утвержденного постановлением Правительства Республики Казахстан от 6 июня 2008 г. N 541, в качестве обязательных требований для РФ, признан </w:t>
      </w:r>
      <w:hyperlink r:id="rId248" w:history="1">
        <w:r>
          <w:rPr>
            <w:rStyle w:val="a4"/>
            <w:rFonts w:cs="Arial"/>
          </w:rPr>
          <w:t>утратившим силу</w:t>
        </w:r>
      </w:hyperlink>
      <w:r>
        <w:t>.</w:t>
      </w:r>
    </w:p>
    <w:p w:rsidR="00246FE0" w:rsidRDefault="00246FE0">
      <w:pPr>
        <w:pStyle w:val="a6"/>
        <w:rPr>
          <w:color w:val="000000"/>
          <w:sz w:val="16"/>
          <w:szCs w:val="16"/>
        </w:rPr>
      </w:pPr>
      <w:r>
        <w:rPr>
          <w:color w:val="000000"/>
          <w:sz w:val="16"/>
          <w:szCs w:val="16"/>
        </w:rPr>
        <w:t>Информация об изменениях:</w:t>
      </w:r>
    </w:p>
    <w:p w:rsidR="00246FE0" w:rsidRDefault="00246FE0">
      <w:pPr>
        <w:pStyle w:val="a7"/>
      </w:pPr>
      <w:r>
        <w:t xml:space="preserve">См. текст </w:t>
      </w:r>
      <w:hyperlink r:id="rId249" w:history="1">
        <w:r>
          <w:rPr>
            <w:rStyle w:val="a4"/>
            <w:rFonts w:cs="Arial"/>
          </w:rPr>
          <w:t>приложения</w:t>
        </w:r>
      </w:hyperlink>
    </w:p>
    <w:p w:rsidR="00246FE0" w:rsidRDefault="00246FE0">
      <w:pPr>
        <w:pStyle w:val="a7"/>
      </w:pPr>
    </w:p>
    <w:p w:rsidR="00246FE0" w:rsidRDefault="00246FE0">
      <w:pPr>
        <w:ind w:firstLine="698"/>
        <w:jc w:val="right"/>
      </w:pPr>
      <w:bookmarkStart w:id="1036" w:name="sub_1001100"/>
      <w:r>
        <w:rPr>
          <w:rStyle w:val="a3"/>
          <w:bCs/>
        </w:rPr>
        <w:t>Приложение N 11</w:t>
      </w:r>
      <w:r>
        <w:rPr>
          <w:rStyle w:val="a3"/>
          <w:bCs/>
        </w:rPr>
        <w:br/>
        <w:t xml:space="preserve">к </w:t>
      </w:r>
      <w:hyperlink w:anchor="sub_100000" w:history="1">
        <w:r>
          <w:rPr>
            <w:rStyle w:val="a4"/>
            <w:rFonts w:cs="Arial"/>
          </w:rPr>
          <w:t>перечню</w:t>
        </w:r>
      </w:hyperlink>
      <w:r>
        <w:rPr>
          <w:rStyle w:val="a3"/>
          <w:bCs/>
        </w:rPr>
        <w:t xml:space="preserve"> пунктов технических</w:t>
      </w:r>
      <w:r>
        <w:rPr>
          <w:rStyle w:val="a3"/>
          <w:bCs/>
        </w:rPr>
        <w:br/>
        <w:t xml:space="preserve"> регламентов Республики Казахстан,</w:t>
      </w:r>
      <w:r>
        <w:rPr>
          <w:rStyle w:val="a3"/>
          <w:bCs/>
        </w:rPr>
        <w:br/>
        <w:t xml:space="preserve"> являющейся государством - участником</w:t>
      </w:r>
      <w:r>
        <w:rPr>
          <w:rStyle w:val="a3"/>
          <w:bCs/>
        </w:rPr>
        <w:br/>
        <w:t xml:space="preserve"> таможенного союза, которые содержат</w:t>
      </w:r>
      <w:r>
        <w:rPr>
          <w:rStyle w:val="a3"/>
          <w:bCs/>
        </w:rPr>
        <w:br/>
        <w:t xml:space="preserve"> обязательные требования в отношении</w:t>
      </w:r>
      <w:r>
        <w:rPr>
          <w:rStyle w:val="a3"/>
          <w:bCs/>
        </w:rPr>
        <w:br/>
        <w:t xml:space="preserve"> отдельных видов продукции и связанных с</w:t>
      </w:r>
      <w:r>
        <w:rPr>
          <w:rStyle w:val="a3"/>
          <w:bCs/>
        </w:rPr>
        <w:br/>
        <w:t xml:space="preserve"> требованиями к ней процессов проектирования</w:t>
      </w:r>
      <w:r>
        <w:rPr>
          <w:rStyle w:val="a3"/>
          <w:bCs/>
        </w:rPr>
        <w:br/>
        <w:t xml:space="preserve"> (включая изыскания), производства, строительства,</w:t>
      </w:r>
      <w:r>
        <w:rPr>
          <w:rStyle w:val="a3"/>
          <w:bCs/>
        </w:rPr>
        <w:br/>
        <w:t xml:space="preserve"> монтажа, наладки, эксплуатации, хранения,</w:t>
      </w:r>
      <w:r>
        <w:rPr>
          <w:rStyle w:val="a3"/>
          <w:bCs/>
        </w:rPr>
        <w:br/>
        <w:t xml:space="preserve"> перевозки, реализации и утилизации</w:t>
      </w:r>
    </w:p>
    <w:bookmarkEnd w:id="1036"/>
    <w:p w:rsidR="00246FE0" w:rsidRDefault="00246FE0"/>
    <w:p w:rsidR="00246FE0" w:rsidRDefault="00246FE0">
      <w:pPr>
        <w:pStyle w:val="1"/>
      </w:pPr>
      <w:r>
        <w:t xml:space="preserve">Постановление Правительства Республики Казахстан </w:t>
      </w:r>
      <w:r>
        <w:br/>
        <w:t>от 9 июня 2008 г. N 551</w:t>
      </w:r>
      <w:hyperlink w:anchor="sub_111111" w:history="1">
        <w:r>
          <w:rPr>
            <w:rStyle w:val="a4"/>
            <w:rFonts w:cs="Arial"/>
            <w:b w:val="0"/>
            <w:bCs w:val="0"/>
          </w:rPr>
          <w:t>*(11)</w:t>
        </w:r>
      </w:hyperlink>
      <w:r>
        <w:br/>
        <w:t>"Об утверждении Технического регламента "Требования к безопасности питьевой воды, расфасованной в емкости"</w:t>
      </w:r>
    </w:p>
    <w:p w:rsidR="00246FE0" w:rsidRDefault="00246FE0">
      <w:hyperlink w:anchor="sub_100011" w:history="1">
        <w:r>
          <w:rPr>
            <w:rStyle w:val="a4"/>
            <w:rFonts w:cs="Arial"/>
          </w:rPr>
          <w:t>Пункт 11</w:t>
        </w:r>
      </w:hyperlink>
      <w:r>
        <w:t xml:space="preserve">, вводящий пункты Технического регламента Республики Казахстан "Требования к безопасности питьевой воды, расфасованной в емкости", утвержденного постановлением Правительства Республики Казахстан от 9 июня 2008 г. N 551, в качестве обязательных требований для РФ, признан </w:t>
      </w:r>
      <w:hyperlink r:id="rId250" w:history="1">
        <w:r>
          <w:rPr>
            <w:rStyle w:val="a4"/>
            <w:rFonts w:cs="Arial"/>
          </w:rPr>
          <w:t>утратившим силу</w:t>
        </w:r>
      </w:hyperlink>
      <w:r>
        <w:t>.</w:t>
      </w:r>
    </w:p>
    <w:p w:rsidR="00246FE0" w:rsidRDefault="00246FE0">
      <w:pPr>
        <w:pStyle w:val="a6"/>
        <w:rPr>
          <w:color w:val="000000"/>
          <w:sz w:val="16"/>
          <w:szCs w:val="16"/>
        </w:rPr>
      </w:pPr>
      <w:r>
        <w:rPr>
          <w:color w:val="000000"/>
          <w:sz w:val="16"/>
          <w:szCs w:val="16"/>
        </w:rPr>
        <w:t>Информация об изменениях:</w:t>
      </w:r>
    </w:p>
    <w:p w:rsidR="00246FE0" w:rsidRDefault="00246FE0">
      <w:pPr>
        <w:pStyle w:val="a7"/>
      </w:pPr>
      <w:r>
        <w:t xml:space="preserve">См. текст </w:t>
      </w:r>
      <w:hyperlink r:id="rId251" w:history="1">
        <w:r>
          <w:rPr>
            <w:rStyle w:val="a4"/>
            <w:rFonts w:cs="Arial"/>
          </w:rPr>
          <w:t>приложения</w:t>
        </w:r>
      </w:hyperlink>
    </w:p>
    <w:p w:rsidR="00246FE0" w:rsidRDefault="00246FE0">
      <w:pPr>
        <w:pStyle w:val="a7"/>
      </w:pPr>
    </w:p>
    <w:p w:rsidR="00246FE0" w:rsidRDefault="00246FE0">
      <w:pPr>
        <w:ind w:firstLine="698"/>
        <w:jc w:val="right"/>
      </w:pPr>
      <w:bookmarkStart w:id="1037" w:name="sub_1001200"/>
      <w:r>
        <w:rPr>
          <w:rStyle w:val="a3"/>
          <w:bCs/>
        </w:rPr>
        <w:t>Приложение N 12</w:t>
      </w:r>
      <w:r>
        <w:rPr>
          <w:rStyle w:val="a3"/>
          <w:bCs/>
        </w:rPr>
        <w:br/>
        <w:t xml:space="preserve">к </w:t>
      </w:r>
      <w:hyperlink w:anchor="sub_100000" w:history="1">
        <w:r>
          <w:rPr>
            <w:rStyle w:val="a4"/>
            <w:rFonts w:cs="Arial"/>
          </w:rPr>
          <w:t>перечню</w:t>
        </w:r>
      </w:hyperlink>
      <w:r>
        <w:rPr>
          <w:rStyle w:val="a3"/>
          <w:bCs/>
        </w:rPr>
        <w:t xml:space="preserve"> пунктов технических</w:t>
      </w:r>
      <w:r>
        <w:rPr>
          <w:rStyle w:val="a3"/>
          <w:bCs/>
        </w:rPr>
        <w:br/>
        <w:t xml:space="preserve"> регламентов Республики Казахстан,</w:t>
      </w:r>
      <w:r>
        <w:rPr>
          <w:rStyle w:val="a3"/>
          <w:bCs/>
        </w:rPr>
        <w:br/>
        <w:t xml:space="preserve"> являющейся государством - участником</w:t>
      </w:r>
      <w:r>
        <w:rPr>
          <w:rStyle w:val="a3"/>
          <w:bCs/>
        </w:rPr>
        <w:br/>
        <w:t xml:space="preserve"> таможенного союза, которые содержат</w:t>
      </w:r>
      <w:r>
        <w:rPr>
          <w:rStyle w:val="a3"/>
          <w:bCs/>
        </w:rPr>
        <w:br/>
        <w:t xml:space="preserve"> обязательные требования в отношении</w:t>
      </w:r>
      <w:r>
        <w:rPr>
          <w:rStyle w:val="a3"/>
          <w:bCs/>
        </w:rPr>
        <w:br/>
        <w:t xml:space="preserve"> отдельных видов продукции и связанных с</w:t>
      </w:r>
      <w:r>
        <w:rPr>
          <w:rStyle w:val="a3"/>
          <w:bCs/>
        </w:rPr>
        <w:br/>
        <w:t xml:space="preserve"> требованиями к ней процессов проектирования</w:t>
      </w:r>
      <w:r>
        <w:rPr>
          <w:rStyle w:val="a3"/>
          <w:bCs/>
        </w:rPr>
        <w:br/>
        <w:t xml:space="preserve"> (включая изыскания), производства, строительства,</w:t>
      </w:r>
      <w:r>
        <w:rPr>
          <w:rStyle w:val="a3"/>
          <w:bCs/>
        </w:rPr>
        <w:br/>
        <w:t xml:space="preserve"> монтажа, наладки, эксплуатации, хранения,</w:t>
      </w:r>
      <w:r>
        <w:rPr>
          <w:rStyle w:val="a3"/>
          <w:bCs/>
        </w:rPr>
        <w:br/>
        <w:t xml:space="preserve"> перевозки, реализации и утилизации</w:t>
      </w:r>
    </w:p>
    <w:bookmarkEnd w:id="1037"/>
    <w:p w:rsidR="00246FE0" w:rsidRDefault="00246FE0"/>
    <w:p w:rsidR="00246FE0" w:rsidRDefault="00246FE0">
      <w:pPr>
        <w:pStyle w:val="1"/>
      </w:pPr>
      <w:r>
        <w:t xml:space="preserve">Постановление Правительства Республики Казахстан </w:t>
      </w:r>
      <w:r>
        <w:br/>
        <w:t>от 8 ноября 2008 г. N 1031</w:t>
      </w:r>
      <w:hyperlink w:anchor="sub_121212" w:history="1">
        <w:r>
          <w:rPr>
            <w:rStyle w:val="a4"/>
            <w:rFonts w:cs="Arial"/>
            <w:b w:val="0"/>
            <w:bCs w:val="0"/>
          </w:rPr>
          <w:t>*(12)</w:t>
        </w:r>
      </w:hyperlink>
      <w:r>
        <w:br/>
      </w:r>
      <w:r>
        <w:lastRenderedPageBreak/>
        <w:t>"Об утверждении Технического регламента "Требования к безопасности продукции легкой промышленности"</w:t>
      </w:r>
    </w:p>
    <w:p w:rsidR="00246FE0" w:rsidRDefault="00246FE0">
      <w:hyperlink w:anchor="sub_100012" w:history="1">
        <w:r>
          <w:rPr>
            <w:rStyle w:val="a4"/>
            <w:rFonts w:cs="Arial"/>
          </w:rPr>
          <w:t>Пункт 12</w:t>
        </w:r>
      </w:hyperlink>
      <w:r>
        <w:t xml:space="preserve">, вводящий пункты Технического регламента Республики Казахстан "Требования к безопасности продукции легкой промышленности", утвержденного постановлением Правительства Республики Казахстан от 8 ноября 2008 г. N 1031, в качестве обязательных требований для РФ, признан </w:t>
      </w:r>
      <w:hyperlink r:id="rId252" w:history="1">
        <w:r>
          <w:rPr>
            <w:rStyle w:val="a4"/>
            <w:rFonts w:cs="Arial"/>
          </w:rPr>
          <w:t>утратившим силу</w:t>
        </w:r>
      </w:hyperlink>
      <w:r>
        <w:t>.</w:t>
      </w:r>
    </w:p>
    <w:p w:rsidR="00246FE0" w:rsidRDefault="00246FE0">
      <w:pPr>
        <w:pStyle w:val="a6"/>
        <w:rPr>
          <w:color w:val="000000"/>
          <w:sz w:val="16"/>
          <w:szCs w:val="16"/>
        </w:rPr>
      </w:pPr>
      <w:r>
        <w:rPr>
          <w:color w:val="000000"/>
          <w:sz w:val="16"/>
          <w:szCs w:val="16"/>
        </w:rPr>
        <w:t>Информация об изменениях:</w:t>
      </w:r>
    </w:p>
    <w:p w:rsidR="00246FE0" w:rsidRDefault="00246FE0">
      <w:pPr>
        <w:pStyle w:val="a7"/>
      </w:pPr>
      <w:r>
        <w:t xml:space="preserve">См. текст </w:t>
      </w:r>
      <w:hyperlink r:id="rId253" w:history="1">
        <w:r>
          <w:rPr>
            <w:rStyle w:val="a4"/>
            <w:rFonts w:cs="Arial"/>
          </w:rPr>
          <w:t>приложения</w:t>
        </w:r>
      </w:hyperlink>
    </w:p>
    <w:p w:rsidR="00246FE0" w:rsidRDefault="00246FE0">
      <w:pPr>
        <w:pStyle w:val="a7"/>
      </w:pPr>
    </w:p>
    <w:p w:rsidR="00246FE0" w:rsidRDefault="00246FE0">
      <w:pPr>
        <w:ind w:firstLine="698"/>
        <w:jc w:val="right"/>
      </w:pPr>
      <w:bookmarkStart w:id="1038" w:name="sub_1001300"/>
      <w:r>
        <w:rPr>
          <w:rStyle w:val="a3"/>
          <w:bCs/>
        </w:rPr>
        <w:t>Приложение N 13</w:t>
      </w:r>
      <w:r>
        <w:rPr>
          <w:rStyle w:val="a3"/>
          <w:bCs/>
        </w:rPr>
        <w:br/>
        <w:t xml:space="preserve">к </w:t>
      </w:r>
      <w:hyperlink w:anchor="sub_100000" w:history="1">
        <w:r>
          <w:rPr>
            <w:rStyle w:val="a4"/>
            <w:rFonts w:cs="Arial"/>
          </w:rPr>
          <w:t>перечню</w:t>
        </w:r>
      </w:hyperlink>
      <w:r>
        <w:rPr>
          <w:rStyle w:val="a3"/>
          <w:bCs/>
        </w:rPr>
        <w:t xml:space="preserve"> пунктов технических</w:t>
      </w:r>
      <w:r>
        <w:rPr>
          <w:rStyle w:val="a3"/>
          <w:bCs/>
        </w:rPr>
        <w:br/>
        <w:t xml:space="preserve"> регламентов Республики Казахстан,</w:t>
      </w:r>
      <w:r>
        <w:rPr>
          <w:rStyle w:val="a3"/>
          <w:bCs/>
        </w:rPr>
        <w:br/>
        <w:t xml:space="preserve"> являющейся государством - участником</w:t>
      </w:r>
      <w:r>
        <w:rPr>
          <w:rStyle w:val="a3"/>
          <w:bCs/>
        </w:rPr>
        <w:br/>
        <w:t xml:space="preserve"> таможенного союза, которые содержат</w:t>
      </w:r>
      <w:r>
        <w:rPr>
          <w:rStyle w:val="a3"/>
          <w:bCs/>
        </w:rPr>
        <w:br/>
        <w:t xml:space="preserve"> обязательные требования в отношении</w:t>
      </w:r>
      <w:r>
        <w:rPr>
          <w:rStyle w:val="a3"/>
          <w:bCs/>
        </w:rPr>
        <w:br/>
        <w:t xml:space="preserve"> отдельных видов продукции и связанных с</w:t>
      </w:r>
      <w:r>
        <w:rPr>
          <w:rStyle w:val="a3"/>
          <w:bCs/>
        </w:rPr>
        <w:br/>
        <w:t xml:space="preserve"> требованиями к ней процессов проектирования</w:t>
      </w:r>
      <w:r>
        <w:rPr>
          <w:rStyle w:val="a3"/>
          <w:bCs/>
        </w:rPr>
        <w:br/>
        <w:t xml:space="preserve"> (включая изыскания), производства, строительства,</w:t>
      </w:r>
      <w:r>
        <w:rPr>
          <w:rStyle w:val="a3"/>
          <w:bCs/>
        </w:rPr>
        <w:br/>
        <w:t xml:space="preserve"> монтажа, наладки, эксплуатации, хранения,</w:t>
      </w:r>
      <w:r>
        <w:rPr>
          <w:rStyle w:val="a3"/>
          <w:bCs/>
        </w:rPr>
        <w:br/>
        <w:t xml:space="preserve"> перевозки, реализации и утилизации</w:t>
      </w:r>
    </w:p>
    <w:bookmarkEnd w:id="1038"/>
    <w:p w:rsidR="00246FE0" w:rsidRDefault="00246FE0"/>
    <w:p w:rsidR="00246FE0" w:rsidRDefault="00246FE0">
      <w:pPr>
        <w:pStyle w:val="1"/>
      </w:pPr>
      <w:r>
        <w:t xml:space="preserve">Постановление Правительства Республики Казахстан </w:t>
      </w:r>
      <w:r>
        <w:br/>
        <w:t>от 19 мая 2009 г. N 743</w:t>
      </w:r>
      <w:hyperlink w:anchor="sub_131313" w:history="1">
        <w:r>
          <w:rPr>
            <w:rStyle w:val="a4"/>
            <w:rFonts w:cs="Arial"/>
            <w:b w:val="0"/>
            <w:bCs w:val="0"/>
          </w:rPr>
          <w:t>*(13)</w:t>
        </w:r>
      </w:hyperlink>
      <w:r>
        <w:br/>
        <w:t>"Об утверждении технического регламента "Требования к безопасности рыбы и рыбной продукции"</w:t>
      </w:r>
    </w:p>
    <w:p w:rsidR="00246FE0" w:rsidRDefault="00246FE0"/>
    <w:p w:rsidR="00246FE0" w:rsidRDefault="00246FE0">
      <w:r>
        <w:t>В целях реализации Закона Республики Казахстан от 9 ноября 2004 года "О техническом регулировании" Правительство Республики Казахстан постановляет:</w:t>
      </w:r>
    </w:p>
    <w:p w:rsidR="00246FE0" w:rsidRDefault="00246FE0">
      <w:bookmarkStart w:id="1039" w:name="sub_1001301"/>
      <w:r>
        <w:t xml:space="preserve">1. Утвердить прилагаемый </w:t>
      </w:r>
      <w:hyperlink w:anchor="sub_13000" w:history="1">
        <w:r>
          <w:rPr>
            <w:rStyle w:val="a4"/>
            <w:rFonts w:cs="Arial"/>
          </w:rPr>
          <w:t>технический регламент</w:t>
        </w:r>
      </w:hyperlink>
      <w:r>
        <w:t xml:space="preserve"> "Требования к безопасности рыбы и рыбной продукции".</w:t>
      </w:r>
    </w:p>
    <w:p w:rsidR="00246FE0" w:rsidRDefault="00246FE0">
      <w:bookmarkStart w:id="1040" w:name="sub_1001302"/>
      <w:bookmarkEnd w:id="1039"/>
      <w:r>
        <w:t>2. Настоящее постановление вводится в действие по истечении двенадцати месяцев со дня первого официального опубликования.</w:t>
      </w:r>
    </w:p>
    <w:bookmarkEnd w:id="1040"/>
    <w:p w:rsidR="00246FE0" w:rsidRDefault="00246FE0"/>
    <w:tbl>
      <w:tblPr>
        <w:tblW w:w="0" w:type="auto"/>
        <w:tblLook w:val="0000"/>
      </w:tblPr>
      <w:tblGrid>
        <w:gridCol w:w="6669"/>
        <w:gridCol w:w="3330"/>
      </w:tblGrid>
      <w:tr w:rsidR="00246FE0">
        <w:tblPrEx>
          <w:tblCellMar>
            <w:top w:w="0" w:type="dxa"/>
            <w:bottom w:w="0" w:type="dxa"/>
          </w:tblCellMar>
        </w:tblPrEx>
        <w:tc>
          <w:tcPr>
            <w:tcW w:w="6669" w:type="dxa"/>
            <w:tcBorders>
              <w:top w:val="nil"/>
              <w:left w:val="nil"/>
              <w:bottom w:val="nil"/>
              <w:right w:val="nil"/>
            </w:tcBorders>
          </w:tcPr>
          <w:p w:rsidR="00246FE0" w:rsidRDefault="00246FE0">
            <w:pPr>
              <w:pStyle w:val="aa"/>
            </w:pPr>
            <w:r>
              <w:t xml:space="preserve">Премьер-Министр </w:t>
            </w:r>
            <w:r>
              <w:br/>
              <w:t>Республики Казахстан</w:t>
            </w:r>
          </w:p>
        </w:tc>
        <w:tc>
          <w:tcPr>
            <w:tcW w:w="3330" w:type="dxa"/>
            <w:tcBorders>
              <w:top w:val="nil"/>
              <w:left w:val="nil"/>
              <w:bottom w:val="nil"/>
              <w:right w:val="nil"/>
            </w:tcBorders>
          </w:tcPr>
          <w:p w:rsidR="00246FE0" w:rsidRDefault="00246FE0">
            <w:pPr>
              <w:pStyle w:val="a8"/>
              <w:jc w:val="right"/>
            </w:pPr>
            <w:r>
              <w:t>К. Масимов</w:t>
            </w:r>
          </w:p>
        </w:tc>
      </w:tr>
    </w:tbl>
    <w:p w:rsidR="00246FE0" w:rsidRDefault="00246FE0"/>
    <w:p w:rsidR="00246FE0" w:rsidRDefault="00246FE0">
      <w:pPr>
        <w:pStyle w:val="aa"/>
      </w:pPr>
      <w:r>
        <w:t xml:space="preserve">Астана, Yкiмeт Yйi, </w:t>
      </w:r>
      <w:r>
        <w:br/>
        <w:t>19 мая 2009 года</w:t>
      </w:r>
      <w:r>
        <w:br/>
        <w:t>N 743</w:t>
      </w:r>
    </w:p>
    <w:p w:rsidR="00246FE0" w:rsidRDefault="00246FE0"/>
    <w:p w:rsidR="00246FE0" w:rsidRDefault="00246FE0">
      <w:pPr>
        <w:pStyle w:val="1"/>
      </w:pPr>
      <w:bookmarkStart w:id="1041" w:name="sub_13000"/>
      <w:r>
        <w:t>Технический регламент</w:t>
      </w:r>
      <w:r>
        <w:br/>
        <w:t>"Требования к безопасности рыбы и рыбной продукции"</w:t>
      </w:r>
      <w:r>
        <w:br/>
        <w:t xml:space="preserve">(утв. </w:t>
      </w:r>
      <w:hyperlink w:anchor="sub_1001300" w:history="1">
        <w:r>
          <w:rPr>
            <w:rStyle w:val="a4"/>
            <w:rFonts w:cs="Arial"/>
            <w:b w:val="0"/>
            <w:bCs w:val="0"/>
          </w:rPr>
          <w:t>постановлением</w:t>
        </w:r>
      </w:hyperlink>
      <w:r>
        <w:t xml:space="preserve"> Правительства Республики Казахстан от 19 мая 2009 г. N 743)</w:t>
      </w:r>
    </w:p>
    <w:bookmarkEnd w:id="1041"/>
    <w:p w:rsidR="00246FE0" w:rsidRDefault="00246FE0">
      <w:pPr>
        <w:pStyle w:val="a6"/>
        <w:rPr>
          <w:color w:val="000000"/>
          <w:sz w:val="16"/>
          <w:szCs w:val="16"/>
        </w:rPr>
      </w:pPr>
      <w:r>
        <w:rPr>
          <w:color w:val="000000"/>
          <w:sz w:val="16"/>
          <w:szCs w:val="16"/>
        </w:rPr>
        <w:t>ГАРАНТ:</w:t>
      </w:r>
    </w:p>
    <w:p w:rsidR="00246FE0" w:rsidRDefault="00246FE0">
      <w:pPr>
        <w:pStyle w:val="a6"/>
      </w:pPr>
      <w:r>
        <w:t xml:space="preserve">См. </w:t>
      </w:r>
      <w:hyperlink r:id="rId254" w:history="1">
        <w:r>
          <w:rPr>
            <w:rStyle w:val="a4"/>
            <w:rFonts w:cs="Arial"/>
          </w:rPr>
          <w:t>Технический регламент</w:t>
        </w:r>
      </w:hyperlink>
      <w:r>
        <w:t xml:space="preserve"> Евразийского экономического союза "О безопасности рыбы и рыбной продукции" (ТР ЕАЭС 040/2016), </w:t>
      </w:r>
      <w:hyperlink r:id="rId255" w:history="1">
        <w:r>
          <w:rPr>
            <w:rStyle w:val="a4"/>
            <w:rFonts w:cs="Arial"/>
          </w:rPr>
          <w:t>вступающий в силу</w:t>
        </w:r>
      </w:hyperlink>
      <w:r>
        <w:t xml:space="preserve"> с 1 сентября 2017 г.</w:t>
      </w:r>
    </w:p>
    <w:p w:rsidR="00246FE0" w:rsidRDefault="00246FE0">
      <w:pPr>
        <w:pStyle w:val="a6"/>
      </w:pPr>
      <w:r>
        <w:lastRenderedPageBreak/>
        <w:t xml:space="preserve">Обязательные требования к безопасности рыбы и рыбной продукции, содержащиеся в </w:t>
      </w:r>
      <w:hyperlink w:anchor="sub_13007" w:history="1">
        <w:r>
          <w:rPr>
            <w:rStyle w:val="a4"/>
            <w:rFonts w:cs="Arial"/>
          </w:rPr>
          <w:t>пунктах 7</w:t>
        </w:r>
      </w:hyperlink>
      <w:r>
        <w:t xml:space="preserve">, </w:t>
      </w:r>
      <w:hyperlink w:anchor="sub_13008" w:history="1">
        <w:r>
          <w:rPr>
            <w:rStyle w:val="a4"/>
            <w:rFonts w:cs="Arial"/>
          </w:rPr>
          <w:t>8</w:t>
        </w:r>
      </w:hyperlink>
      <w:r>
        <w:t xml:space="preserve">, </w:t>
      </w:r>
      <w:hyperlink w:anchor="sub_13013" w:history="1">
        <w:r>
          <w:rPr>
            <w:rStyle w:val="a4"/>
            <w:rFonts w:cs="Arial"/>
          </w:rPr>
          <w:t>13</w:t>
        </w:r>
      </w:hyperlink>
      <w:r>
        <w:t xml:space="preserve">, </w:t>
      </w:r>
      <w:hyperlink w:anchor="sub_13014" w:history="1">
        <w:r>
          <w:rPr>
            <w:rStyle w:val="a4"/>
            <w:rFonts w:cs="Arial"/>
          </w:rPr>
          <w:t>14</w:t>
        </w:r>
      </w:hyperlink>
      <w:r>
        <w:t xml:space="preserve">, </w:t>
      </w:r>
      <w:hyperlink w:anchor="sub_13016" w:history="1">
        <w:r>
          <w:rPr>
            <w:rStyle w:val="a4"/>
            <w:rFonts w:cs="Arial"/>
          </w:rPr>
          <w:t>16</w:t>
        </w:r>
      </w:hyperlink>
      <w:r>
        <w:t xml:space="preserve">, </w:t>
      </w:r>
      <w:hyperlink w:anchor="sub_13018" w:history="1">
        <w:r>
          <w:rPr>
            <w:rStyle w:val="a4"/>
            <w:rFonts w:cs="Arial"/>
          </w:rPr>
          <w:t>18 - 22</w:t>
        </w:r>
      </w:hyperlink>
      <w:r>
        <w:t xml:space="preserve">, </w:t>
      </w:r>
      <w:hyperlink w:anchor="sub_13025" w:history="1">
        <w:r>
          <w:rPr>
            <w:rStyle w:val="a4"/>
            <w:rFonts w:cs="Arial"/>
          </w:rPr>
          <w:t>25 - 27</w:t>
        </w:r>
      </w:hyperlink>
      <w:r>
        <w:t xml:space="preserve">, </w:t>
      </w:r>
      <w:hyperlink w:anchor="sub_880" w:history="1">
        <w:r>
          <w:rPr>
            <w:rStyle w:val="a4"/>
            <w:rFonts w:cs="Arial"/>
          </w:rPr>
          <w:t>абзаце втором пункта 28</w:t>
        </w:r>
      </w:hyperlink>
      <w:r>
        <w:t xml:space="preserve">, </w:t>
      </w:r>
      <w:hyperlink w:anchor="sub_13029" w:history="1">
        <w:r>
          <w:rPr>
            <w:rStyle w:val="a4"/>
            <w:rFonts w:cs="Arial"/>
          </w:rPr>
          <w:t>пунктах 29 - 32</w:t>
        </w:r>
      </w:hyperlink>
      <w:r>
        <w:t xml:space="preserve">, </w:t>
      </w:r>
      <w:hyperlink w:anchor="sub_13034" w:history="1">
        <w:r>
          <w:rPr>
            <w:rStyle w:val="a4"/>
            <w:rFonts w:cs="Arial"/>
          </w:rPr>
          <w:t>34 - 39</w:t>
        </w:r>
      </w:hyperlink>
      <w:r>
        <w:t xml:space="preserve">, </w:t>
      </w:r>
      <w:hyperlink w:anchor="sub_13045" w:history="1">
        <w:r>
          <w:rPr>
            <w:rStyle w:val="a4"/>
            <w:rFonts w:cs="Arial"/>
          </w:rPr>
          <w:t>45</w:t>
        </w:r>
      </w:hyperlink>
      <w:r>
        <w:t xml:space="preserve">, </w:t>
      </w:r>
      <w:hyperlink w:anchor="sub_13046" w:history="1">
        <w:r>
          <w:rPr>
            <w:rStyle w:val="a4"/>
            <w:rFonts w:cs="Arial"/>
          </w:rPr>
          <w:t>46</w:t>
        </w:r>
      </w:hyperlink>
      <w:r>
        <w:t xml:space="preserve">, </w:t>
      </w:r>
      <w:hyperlink w:anchor="sub_13048" w:history="1">
        <w:r>
          <w:rPr>
            <w:rStyle w:val="a4"/>
            <w:rFonts w:cs="Arial"/>
          </w:rPr>
          <w:t>48</w:t>
        </w:r>
      </w:hyperlink>
      <w:r>
        <w:t xml:space="preserve">, </w:t>
      </w:r>
      <w:hyperlink w:anchor="sub_13049" w:history="1">
        <w:r>
          <w:rPr>
            <w:rStyle w:val="a4"/>
            <w:rFonts w:cs="Arial"/>
          </w:rPr>
          <w:t>49</w:t>
        </w:r>
      </w:hyperlink>
      <w:r>
        <w:t xml:space="preserve">, </w:t>
      </w:r>
      <w:hyperlink w:anchor="sub_13051" w:history="1">
        <w:r>
          <w:rPr>
            <w:rStyle w:val="a4"/>
            <w:rFonts w:cs="Arial"/>
          </w:rPr>
          <w:t>51</w:t>
        </w:r>
      </w:hyperlink>
      <w:r>
        <w:t xml:space="preserve">, </w:t>
      </w:r>
      <w:hyperlink w:anchor="sub_13053" w:history="1">
        <w:r>
          <w:rPr>
            <w:rStyle w:val="a4"/>
            <w:rFonts w:cs="Arial"/>
          </w:rPr>
          <w:t>53 - 62</w:t>
        </w:r>
      </w:hyperlink>
      <w:r>
        <w:t xml:space="preserve">, </w:t>
      </w:r>
      <w:hyperlink w:anchor="sub_13064" w:history="1">
        <w:r>
          <w:rPr>
            <w:rStyle w:val="a4"/>
            <w:rFonts w:cs="Arial"/>
          </w:rPr>
          <w:t>64</w:t>
        </w:r>
      </w:hyperlink>
      <w:r>
        <w:t xml:space="preserve"> настоящего Регламента, </w:t>
      </w:r>
      <w:hyperlink w:anchor="sub_1" w:history="1">
        <w:r>
          <w:rPr>
            <w:rStyle w:val="a4"/>
            <w:rFonts w:cs="Arial"/>
          </w:rPr>
          <w:t>вводятся в действие</w:t>
        </w:r>
      </w:hyperlink>
      <w:r>
        <w:t xml:space="preserve"> с 1 июля 2010 г.</w:t>
      </w:r>
    </w:p>
    <w:p w:rsidR="00246FE0" w:rsidRDefault="00246FE0">
      <w:pPr>
        <w:pStyle w:val="a6"/>
      </w:pPr>
    </w:p>
    <w:p w:rsidR="00246FE0" w:rsidRDefault="00246FE0">
      <w:pPr>
        <w:pStyle w:val="1"/>
      </w:pPr>
      <w:bookmarkStart w:id="1042" w:name="sub_13100"/>
      <w:r>
        <w:t>1. Область применения</w:t>
      </w:r>
    </w:p>
    <w:bookmarkEnd w:id="1042"/>
    <w:p w:rsidR="00246FE0" w:rsidRDefault="00246FE0"/>
    <w:p w:rsidR="00246FE0" w:rsidRDefault="00246FE0">
      <w:bookmarkStart w:id="1043" w:name="sub_13001"/>
      <w:r>
        <w:t xml:space="preserve">1. Настоящий технический регламент "Требования к безопасности рыбы и рыбной продукции" (далее - Технический регламент) распространяется на все производимые (изготавливаемые) и ввозимые (импортируемые) виды рыбы и рыбной продукции, с кодами по классификации товаров в Товарной номенклатуре внешнеэкономической деятельности Республики Казахстан, указанными в </w:t>
      </w:r>
      <w:hyperlink w:anchor="sub_13110" w:history="1">
        <w:r>
          <w:rPr>
            <w:rStyle w:val="a4"/>
            <w:rFonts w:cs="Arial"/>
          </w:rPr>
          <w:t>приложении</w:t>
        </w:r>
      </w:hyperlink>
      <w:r>
        <w:t xml:space="preserve"> к настоящему Техническому регламенту.</w:t>
      </w:r>
    </w:p>
    <w:bookmarkEnd w:id="1043"/>
    <w:p w:rsidR="00246FE0" w:rsidRDefault="00246FE0">
      <w:r>
        <w:t>Настоящий Технический регламент устанавливает требования к безопасности пищевой продукции из рыбы, в том числе продукции аквакультуры, процессам производства, упаковыванию, маркированию и обороту рыбы и рыбной продукции.</w:t>
      </w:r>
    </w:p>
    <w:p w:rsidR="00246FE0" w:rsidRDefault="00246FE0">
      <w:bookmarkStart w:id="1044" w:name="sub_13002"/>
      <w:r>
        <w:t>2. Требования настоящего Технического регламента не распространяются на:</w:t>
      </w:r>
    </w:p>
    <w:p w:rsidR="00246FE0" w:rsidRDefault="00246FE0">
      <w:bookmarkStart w:id="1045" w:name="sub_839"/>
      <w:bookmarkEnd w:id="1044"/>
      <w:r>
        <w:t>1) процессы разведения и выращивания (доращивания) рыбы;</w:t>
      </w:r>
    </w:p>
    <w:p w:rsidR="00246FE0" w:rsidRDefault="00246FE0">
      <w:bookmarkStart w:id="1046" w:name="sub_841"/>
      <w:bookmarkEnd w:id="1045"/>
      <w:r>
        <w:t>2) рыбу и рыбные продукты, предназначенные для детского, специального (в том числе диетического и лечебно-профилактического) питания;</w:t>
      </w:r>
    </w:p>
    <w:p w:rsidR="00246FE0" w:rsidRDefault="00246FE0">
      <w:bookmarkStart w:id="1047" w:name="sub_842"/>
      <w:bookmarkEnd w:id="1046"/>
      <w:r>
        <w:t>3) биологически активные и пищевые добавки из рыбы;</w:t>
      </w:r>
    </w:p>
    <w:p w:rsidR="00246FE0" w:rsidRDefault="00246FE0">
      <w:bookmarkStart w:id="1048" w:name="sub_843"/>
      <w:bookmarkEnd w:id="1047"/>
      <w:r>
        <w:t>4) кормовую и техническую продукцию из рыбы.</w:t>
      </w:r>
    </w:p>
    <w:p w:rsidR="00246FE0" w:rsidRDefault="00246FE0">
      <w:bookmarkStart w:id="1049" w:name="sub_13003"/>
      <w:bookmarkEnd w:id="1048"/>
      <w:r>
        <w:t>3. Идентификация рыбы и рыбной продукции проводится посредством визуальной проверки наличия у нее идентификационных признаков.</w:t>
      </w:r>
    </w:p>
    <w:bookmarkEnd w:id="1049"/>
    <w:p w:rsidR="00246FE0" w:rsidRDefault="00246FE0">
      <w:r>
        <w:t>Идентификацию и отбор проб для проведения исследований и испытаний продукции проводят с использованием нормативных документов по стандартизации, устанавливающих требования к конкретному наименованию продукции путем:</w:t>
      </w:r>
    </w:p>
    <w:p w:rsidR="00246FE0" w:rsidRDefault="00246FE0">
      <w:r>
        <w:t>анализа документов, характеризующих партию продукции;</w:t>
      </w:r>
    </w:p>
    <w:p w:rsidR="00246FE0" w:rsidRDefault="00246FE0">
      <w:r>
        <w:t>исследований и испытаний продукции;</w:t>
      </w:r>
    </w:p>
    <w:p w:rsidR="00246FE0" w:rsidRDefault="00246FE0">
      <w:r>
        <w:t>визуального (органолептического) осмотра продукции;</w:t>
      </w:r>
    </w:p>
    <w:p w:rsidR="00246FE0" w:rsidRDefault="00246FE0">
      <w:r>
        <w:t>изучения информации, представленной с продукцией в виде текста на этикетке, потребительской таре, листе-вкладыше.</w:t>
      </w:r>
    </w:p>
    <w:p w:rsidR="00246FE0" w:rsidRDefault="00246FE0">
      <w:bookmarkStart w:id="1050" w:name="sub_13004"/>
      <w:r>
        <w:t>4. К наиболее вероятным рискам, вследствие которых рыба и рыбная продукция приобретают опасные свойства, которые отрицательно действуют на здоровье человека и окружающую среду, относятся:</w:t>
      </w:r>
    </w:p>
    <w:p w:rsidR="00246FE0" w:rsidRDefault="00246FE0">
      <w:bookmarkStart w:id="1051" w:name="sub_844"/>
      <w:bookmarkEnd w:id="1050"/>
      <w:r>
        <w:t>1) содержание химических загрязнителей в рыбе и рыбной продукции;</w:t>
      </w:r>
    </w:p>
    <w:p w:rsidR="00246FE0" w:rsidRDefault="00246FE0">
      <w:bookmarkStart w:id="1052" w:name="sub_845"/>
      <w:bookmarkEnd w:id="1051"/>
      <w:r>
        <w:t>2) содержание токсических элементов, пестицидов, радионуклидов, других вредных веществ и их остатков;</w:t>
      </w:r>
    </w:p>
    <w:p w:rsidR="00246FE0" w:rsidRDefault="00246FE0">
      <w:bookmarkStart w:id="1053" w:name="sub_846"/>
      <w:bookmarkEnd w:id="1052"/>
      <w:r>
        <w:t>3) микробиологическая и паразитологическая контаминация рыбы и рыбной продукции;</w:t>
      </w:r>
    </w:p>
    <w:p w:rsidR="00246FE0" w:rsidRDefault="00246FE0">
      <w:bookmarkStart w:id="1054" w:name="sub_847"/>
      <w:bookmarkEnd w:id="1053"/>
      <w:r>
        <w:t>4) содержание запрещенных к использованию пищевых добавок и продуктов генной инженерии.</w:t>
      </w:r>
    </w:p>
    <w:p w:rsidR="00246FE0" w:rsidRDefault="00246FE0">
      <w:bookmarkStart w:id="1055" w:name="sub_13005"/>
      <w:bookmarkEnd w:id="1054"/>
      <w:r>
        <w:t>5. При заготовке и производстве рыбы и рыбной продукции должны</w:t>
      </w:r>
    </w:p>
    <w:bookmarkEnd w:id="1055"/>
    <w:p w:rsidR="00246FE0" w:rsidRDefault="00246FE0">
      <w:r>
        <w:t>учитываться все возможные риски, возникающие при:</w:t>
      </w:r>
    </w:p>
    <w:p w:rsidR="00246FE0" w:rsidRDefault="00246FE0">
      <w:r>
        <w:t>выборе места и территории предприятия, размещении и устройстве производственных зон (помещений) по заготовке рыбы и рыбной продукции;</w:t>
      </w:r>
    </w:p>
    <w:p w:rsidR="00246FE0" w:rsidRDefault="00246FE0">
      <w:r>
        <w:t>подготовке сырья к переработке;</w:t>
      </w:r>
    </w:p>
    <w:p w:rsidR="00246FE0" w:rsidRDefault="00246FE0">
      <w:r>
        <w:t>подготовке персонала, оборудования и бытовых помещений;</w:t>
      </w:r>
    </w:p>
    <w:p w:rsidR="00246FE0" w:rsidRDefault="00246FE0">
      <w:r>
        <w:t>производстве рыбы и рыбной продукции, ее хранении и обороте.</w:t>
      </w:r>
    </w:p>
    <w:p w:rsidR="00246FE0" w:rsidRDefault="00246FE0"/>
    <w:p w:rsidR="00246FE0" w:rsidRDefault="00246FE0">
      <w:pPr>
        <w:pStyle w:val="1"/>
      </w:pPr>
      <w:bookmarkStart w:id="1056" w:name="sub_13200"/>
      <w:r>
        <w:t>2. Термины и определения</w:t>
      </w:r>
    </w:p>
    <w:bookmarkEnd w:id="1056"/>
    <w:p w:rsidR="00246FE0" w:rsidRDefault="00246FE0"/>
    <w:p w:rsidR="00246FE0" w:rsidRDefault="00246FE0">
      <w:bookmarkStart w:id="1057" w:name="sub_13006"/>
      <w:r>
        <w:t>6. В настоящем Техническом регламенте используются термины и определения, предусмотренные законами Республики Казахстан от 10 июля 2002 года "О ветеринарии", от 4 декабря 2002 года "О санитарно-эпидемиологическом благополучии населения", от 21 июля 2007 года "О безопасности пищевой продукции", а также следующие:</w:t>
      </w:r>
    </w:p>
    <w:p w:rsidR="00246FE0" w:rsidRDefault="00246FE0">
      <w:bookmarkStart w:id="1058" w:name="sub_848"/>
      <w:bookmarkEnd w:id="1057"/>
      <w:r>
        <w:t>1) </w:t>
      </w:r>
      <w:r>
        <w:rPr>
          <w:rStyle w:val="a3"/>
          <w:bCs/>
        </w:rPr>
        <w:t>продукция аквакультуры</w:t>
      </w:r>
      <w:r>
        <w:t xml:space="preserve"> - рыба и нерыбные объекты, выращенные или доращенные в контролируемых условиях;</w:t>
      </w:r>
    </w:p>
    <w:p w:rsidR="00246FE0" w:rsidRDefault="00246FE0">
      <w:bookmarkStart w:id="1059" w:name="sub_849"/>
      <w:bookmarkEnd w:id="1058"/>
      <w:r>
        <w:t>2) </w:t>
      </w:r>
      <w:r>
        <w:rPr>
          <w:rStyle w:val="a3"/>
          <w:bCs/>
        </w:rPr>
        <w:t>нарушение консистенции рыбы</w:t>
      </w:r>
      <w:r>
        <w:t xml:space="preserve"> - изменение консистенции рыбы вследствие нарушения структуры мышц, которая становится пастообразной при отделении мяса от костей;</w:t>
      </w:r>
    </w:p>
    <w:p w:rsidR="00246FE0" w:rsidRDefault="00246FE0">
      <w:bookmarkStart w:id="1060" w:name="sub_850"/>
      <w:bookmarkEnd w:id="1059"/>
      <w:r>
        <w:t>3) </w:t>
      </w:r>
      <w:r>
        <w:rPr>
          <w:rStyle w:val="a3"/>
          <w:bCs/>
        </w:rPr>
        <w:t>рыба свежая</w:t>
      </w:r>
      <w:r>
        <w:t xml:space="preserve"> - рыба, единственным условием хранения которой при ее получении было охлаждение;</w:t>
      </w:r>
    </w:p>
    <w:p w:rsidR="00246FE0" w:rsidRDefault="00246FE0">
      <w:bookmarkStart w:id="1061" w:name="sub_851"/>
      <w:bookmarkEnd w:id="1060"/>
      <w:r>
        <w:t>4) </w:t>
      </w:r>
      <w:r>
        <w:rPr>
          <w:rStyle w:val="a3"/>
          <w:bCs/>
        </w:rPr>
        <w:t>рыбная продукция</w:t>
      </w:r>
      <w:r>
        <w:t xml:space="preserve"> - рыба в натуральном или переработанном виде, предназначенная для использования на пищевые цели;</w:t>
      </w:r>
    </w:p>
    <w:p w:rsidR="00246FE0" w:rsidRDefault="00246FE0">
      <w:bookmarkStart w:id="1062" w:name="sub_852"/>
      <w:bookmarkEnd w:id="1061"/>
      <w:r>
        <w:t>5) </w:t>
      </w:r>
      <w:r>
        <w:rPr>
          <w:rStyle w:val="a3"/>
          <w:bCs/>
        </w:rPr>
        <w:t>рыбное сырье</w:t>
      </w:r>
      <w:r>
        <w:t xml:space="preserve"> - живая, сырец, охлажденная, мороженая рыба, используемая для приготовления пищевой продукции;</w:t>
      </w:r>
    </w:p>
    <w:p w:rsidR="00246FE0" w:rsidRDefault="00246FE0">
      <w:bookmarkStart w:id="1063" w:name="sub_853"/>
      <w:bookmarkEnd w:id="1062"/>
      <w:r>
        <w:t>6) </w:t>
      </w:r>
      <w:r>
        <w:rPr>
          <w:rStyle w:val="a3"/>
          <w:bCs/>
        </w:rPr>
        <w:t>плавбаза (плавсредство)</w:t>
      </w:r>
      <w:r>
        <w:t xml:space="preserve"> - любое судно, на борту которого продукты рыболовства подвергаются одной или более из следующих операций: упаковывание, охлаждение, замораживание, филетирование, нарезка;</w:t>
      </w:r>
    </w:p>
    <w:p w:rsidR="00246FE0" w:rsidRDefault="00246FE0">
      <w:bookmarkStart w:id="1064" w:name="sub_854"/>
      <w:bookmarkEnd w:id="1063"/>
      <w:r>
        <w:t>7) </w:t>
      </w:r>
      <w:r>
        <w:rPr>
          <w:rStyle w:val="a3"/>
          <w:bCs/>
        </w:rPr>
        <w:t>имитированная продукция</w:t>
      </w:r>
      <w:r>
        <w:t xml:space="preserve"> - продукция, изготовленная с использованием рыбы и нерыбных объектов, воспроизводящая органолептические показатели заданного натурального продукта;</w:t>
      </w:r>
    </w:p>
    <w:p w:rsidR="00246FE0" w:rsidRDefault="00246FE0">
      <w:bookmarkStart w:id="1065" w:name="sub_855"/>
      <w:bookmarkEnd w:id="1064"/>
      <w:r>
        <w:t>8) </w:t>
      </w:r>
      <w:r>
        <w:rPr>
          <w:rStyle w:val="a3"/>
          <w:bCs/>
        </w:rPr>
        <w:t>контаминация</w:t>
      </w:r>
      <w:r>
        <w:t xml:space="preserve"> - загрязнение рыбы и рыбной продукции чужеродными веществами биологической или химической природы при попадании в пищевой продукт непреднамеренно делающими их небезопасными и не пригодными для употребления;</w:t>
      </w:r>
    </w:p>
    <w:p w:rsidR="00246FE0" w:rsidRDefault="00246FE0">
      <w:bookmarkStart w:id="1066" w:name="sub_856"/>
      <w:bookmarkEnd w:id="1065"/>
      <w:r>
        <w:t>9) </w:t>
      </w:r>
      <w:r>
        <w:rPr>
          <w:rStyle w:val="a3"/>
          <w:bCs/>
        </w:rPr>
        <w:t>морозильное судно</w:t>
      </w:r>
      <w:r>
        <w:t xml:space="preserve"> - любое судно, на борту которого осуществляется замораживание рыбы и рыбной продукции;</w:t>
      </w:r>
    </w:p>
    <w:p w:rsidR="00246FE0" w:rsidRDefault="00246FE0">
      <w:bookmarkStart w:id="1067" w:name="sub_857"/>
      <w:bookmarkEnd w:id="1066"/>
      <w:r>
        <w:t>10) </w:t>
      </w:r>
      <w:r>
        <w:rPr>
          <w:rStyle w:val="a3"/>
          <w:bCs/>
        </w:rPr>
        <w:t>рыба мороженая</w:t>
      </w:r>
      <w:r>
        <w:t xml:space="preserve"> - рыба, которая подвергалась замораживанию, при этом температура была понижена достаточно для сохранения присущего ей качества, и которая затем сохранялась при этих низких температурах в процессе транспортирования, хранения и реализации, включая время продажи;</w:t>
      </w:r>
    </w:p>
    <w:p w:rsidR="00246FE0" w:rsidRDefault="00246FE0">
      <w:bookmarkStart w:id="1068" w:name="sub_858"/>
      <w:bookmarkEnd w:id="1067"/>
      <w:r>
        <w:t>11) </w:t>
      </w:r>
      <w:r>
        <w:rPr>
          <w:rStyle w:val="a3"/>
          <w:bCs/>
        </w:rPr>
        <w:t>замораживание</w:t>
      </w:r>
      <w:r>
        <w:t xml:space="preserve"> - технологический процесс, осуществляемый в соответствующем оборудовании таким образом, чтобы температура в толще продукта не превышала -18°С;</w:t>
      </w:r>
    </w:p>
    <w:p w:rsidR="00246FE0" w:rsidRDefault="00246FE0">
      <w:bookmarkStart w:id="1069" w:name="sub_859"/>
      <w:bookmarkEnd w:id="1068"/>
      <w:r>
        <w:t>12) </w:t>
      </w:r>
      <w:r>
        <w:rPr>
          <w:rStyle w:val="a3"/>
          <w:bCs/>
        </w:rPr>
        <w:t>филетирование</w:t>
      </w:r>
      <w:r>
        <w:t xml:space="preserve"> - вид разделки, при котором рыба разделывается по длине на две продольные половины, а чешуя, голова, позвоночник, плечевые и реберные кости, плавники, внутренности удаляются; кожа может быть оставлена или удалена;</w:t>
      </w:r>
    </w:p>
    <w:p w:rsidR="00246FE0" w:rsidRDefault="00246FE0">
      <w:bookmarkStart w:id="1070" w:name="sub_860"/>
      <w:bookmarkEnd w:id="1069"/>
      <w:r>
        <w:t>13) </w:t>
      </w:r>
      <w:r>
        <w:rPr>
          <w:rStyle w:val="a3"/>
          <w:bCs/>
        </w:rPr>
        <w:t>рыба охлажденная</w:t>
      </w:r>
      <w:r>
        <w:t xml:space="preserve"> - рыба, прошедшая процесс охлаждения, обеспечивающий снижение температуры в толще мышечной ткани продукта до температуры от -1°С до - 5°С;</w:t>
      </w:r>
    </w:p>
    <w:p w:rsidR="00246FE0" w:rsidRDefault="00246FE0">
      <w:bookmarkStart w:id="1071" w:name="sub_861"/>
      <w:bookmarkEnd w:id="1070"/>
      <w:r>
        <w:t>14) </w:t>
      </w:r>
      <w:r>
        <w:rPr>
          <w:rStyle w:val="a3"/>
          <w:bCs/>
        </w:rPr>
        <w:t>рыба холодного копчения</w:t>
      </w:r>
      <w:r>
        <w:t xml:space="preserve"> - продукция, изготовленная из предварительно посоленной рыбы, обработанной дымовым, бездымным или смешанным способами при температуре +40°С и обладающая запахом и вкусом копчености;</w:t>
      </w:r>
    </w:p>
    <w:p w:rsidR="00246FE0" w:rsidRDefault="00246FE0">
      <w:bookmarkStart w:id="1072" w:name="sub_862"/>
      <w:bookmarkEnd w:id="1071"/>
      <w:r>
        <w:t>15) </w:t>
      </w:r>
      <w:r>
        <w:rPr>
          <w:rStyle w:val="a3"/>
          <w:bCs/>
        </w:rPr>
        <w:t>рыба живая</w:t>
      </w:r>
      <w:r>
        <w:t xml:space="preserve"> - рыба, плавающая в естественной или приближенной к ней среде обитания, с естественными движениями тела, челюстей, жаберных крышек;</w:t>
      </w:r>
    </w:p>
    <w:p w:rsidR="00246FE0" w:rsidRDefault="00246FE0">
      <w:bookmarkStart w:id="1073" w:name="sub_863"/>
      <w:bookmarkEnd w:id="1072"/>
      <w:r>
        <w:t>16) </w:t>
      </w:r>
      <w:r>
        <w:rPr>
          <w:rStyle w:val="a3"/>
          <w:bCs/>
        </w:rPr>
        <w:t>чистая вода</w:t>
      </w:r>
      <w:r>
        <w:t xml:space="preserve"> - морская или пресная, в том числе обеззараженная </w:t>
      </w:r>
      <w:r>
        <w:lastRenderedPageBreak/>
        <w:t>(очищенная) вода, которая не содержит микроорганизмов, вредных веществ и токсичного планктона в количествах, способных нанести ущерб безопасности водных биоресурсов;</w:t>
      </w:r>
    </w:p>
    <w:p w:rsidR="00246FE0" w:rsidRDefault="00246FE0">
      <w:bookmarkStart w:id="1074" w:name="sub_864"/>
      <w:bookmarkEnd w:id="1073"/>
      <w:r>
        <w:t>17) </w:t>
      </w:r>
      <w:r>
        <w:rPr>
          <w:rStyle w:val="a3"/>
          <w:bCs/>
        </w:rPr>
        <w:t>рыба горячего копчения</w:t>
      </w:r>
      <w:r>
        <w:t xml:space="preserve"> - продукция, изготовленная из предварительно посоленной рыбы, обработанная дымовым, бездымным или смешанным способами при температуре выше +80°С и обладающая запахом и вкусом копчености, полностью проваренная.</w:t>
      </w:r>
    </w:p>
    <w:bookmarkEnd w:id="1074"/>
    <w:p w:rsidR="00246FE0" w:rsidRDefault="00246FE0"/>
    <w:p w:rsidR="00246FE0" w:rsidRDefault="00246FE0">
      <w:pPr>
        <w:pStyle w:val="1"/>
      </w:pPr>
      <w:bookmarkStart w:id="1075" w:name="sub_13300"/>
      <w:r>
        <w:t>3. Условия обращения рыбы и рыбной продукции на рынке</w:t>
      </w:r>
    </w:p>
    <w:bookmarkEnd w:id="1075"/>
    <w:p w:rsidR="00246FE0" w:rsidRDefault="00246FE0"/>
    <w:p w:rsidR="00246FE0" w:rsidRDefault="00246FE0">
      <w:bookmarkStart w:id="1076" w:name="sub_13007"/>
      <w:r>
        <w:t>7. При размещении на объектах внутренней торговли необходимо обеспечить соответствие рыбы и рыбной продукции требованиям настоящего Технического регламента и ветеринарно-санитарным и санитарно-гигиеническим правилам и нормам, а также обеспечить наличие документов, подтверждающих ее безопасность и прослеживаемость (ветеринарный сертификат, товарно-сопроводительная документация).</w:t>
      </w:r>
    </w:p>
    <w:p w:rsidR="00246FE0" w:rsidRDefault="00246FE0">
      <w:bookmarkStart w:id="1077" w:name="sub_13008"/>
      <w:bookmarkEnd w:id="1076"/>
      <w:r>
        <w:t>8. Реализация рыбы и рыбной продукции должна осуществляться в соответствии с нормативными правовыми актами в области ветеринарии, здравоохранения, безопасности пищевой продукции и торговой деятельности, обеспечивающими безопасность продукции для жизни и здоровья людей и окружающей среды.</w:t>
      </w:r>
    </w:p>
    <w:p w:rsidR="00246FE0" w:rsidRDefault="00246FE0">
      <w:bookmarkStart w:id="1078" w:name="sub_13009"/>
      <w:bookmarkEnd w:id="1077"/>
      <w:r>
        <w:t>9. Рыба и рыбная продукция, имеющие явные признаки недоброкачественности, нарушении консистенции, не имеющие сопроводительных документов, подтверждающих их безопасность, происхождение и качество, с неустановленным или истекшим сроком годности, а также при несоответствии свойств и маркировки рыбы и рыбной продукции требованиям законодательства Республики Казахстан в области безопасности пищевой продукции и технического регулирования, изымаются для проведения ветеринарно-санитарной экспертизы.</w:t>
      </w:r>
    </w:p>
    <w:p w:rsidR="00246FE0" w:rsidRDefault="00246FE0">
      <w:bookmarkStart w:id="1079" w:name="sub_13010"/>
      <w:bookmarkEnd w:id="1078"/>
      <w:r>
        <w:t>10. Запрещается реализация рыбы и рыбной продукции, не имеющей документов, удостоверяющих ее соответствие требованиям, установленным законодательством Республики Казахстан о безопасности пищевой продукции.</w:t>
      </w:r>
    </w:p>
    <w:p w:rsidR="00246FE0" w:rsidRDefault="00246FE0">
      <w:bookmarkStart w:id="1080" w:name="sub_13011"/>
      <w:bookmarkEnd w:id="1079"/>
      <w:r>
        <w:t>11. Уничтожение непригодной к употреблению и опасной для жизни и здоровья человека рыбы и рыбной продукции осуществляется в порядке, установленном законодательством Республики Казахстан в области безопасности пищевой продукции.</w:t>
      </w:r>
    </w:p>
    <w:bookmarkEnd w:id="1080"/>
    <w:p w:rsidR="00246FE0" w:rsidRDefault="00246FE0"/>
    <w:p w:rsidR="00246FE0" w:rsidRDefault="00246FE0">
      <w:pPr>
        <w:pStyle w:val="1"/>
      </w:pPr>
      <w:bookmarkStart w:id="1081" w:name="sub_13400"/>
      <w:r>
        <w:t>4. Требования к безопасности рыбы и рыбной продукции</w:t>
      </w:r>
    </w:p>
    <w:bookmarkEnd w:id="1081"/>
    <w:p w:rsidR="00246FE0" w:rsidRDefault="00246FE0"/>
    <w:p w:rsidR="00246FE0" w:rsidRDefault="00246FE0">
      <w:bookmarkStart w:id="1082" w:name="sub_13012"/>
      <w:r>
        <w:t>12. Микробиологическая и паразитологическая контаминация рыбы и рыбной продукции и содержание химических загрязнителей, токсических элементов, пестицидов, радионуклидов, других вредных веществ и их остатков, пищевых добавок и продуктов генной инженерии не должны превышать уровни, установленные законодательством Республики Казахстан в области здравоохранения и ветеринарии.</w:t>
      </w:r>
    </w:p>
    <w:p w:rsidR="00246FE0" w:rsidRDefault="00246FE0">
      <w:bookmarkStart w:id="1083" w:name="sub_13013"/>
      <w:bookmarkEnd w:id="1082"/>
      <w:r>
        <w:t>13. Живая рыба как пищевой продукт должна быть получена из естественной среды обитания непосредственно перед реализацией либо реализована после ее получения из естественной среды обитания в течение времени меньшего, чем время, после которого прекращается их жизнедеятельность.</w:t>
      </w:r>
    </w:p>
    <w:p w:rsidR="00246FE0" w:rsidRDefault="00246FE0">
      <w:bookmarkStart w:id="1084" w:name="sub_13014"/>
      <w:bookmarkEnd w:id="1083"/>
      <w:r>
        <w:t>14. Живая рыба, относящаяся к продукту рыболовства, перед направлением в оборот должна пройти период биологической очистки для исключения наличия корма в желудке и кишечнике.</w:t>
      </w:r>
    </w:p>
    <w:bookmarkEnd w:id="1084"/>
    <w:p w:rsidR="00246FE0" w:rsidRDefault="00246FE0">
      <w:r>
        <w:t xml:space="preserve">Рыба, содержащая в отдельных своих частях опасные для здоровья человека </w:t>
      </w:r>
      <w:r>
        <w:lastRenderedPageBreak/>
        <w:t>вещества, должна быть разделана с удалением и последующей утилизацией опасных частей.</w:t>
      </w:r>
    </w:p>
    <w:p w:rsidR="00246FE0" w:rsidRDefault="00246FE0">
      <w:r>
        <w:t>Рыба и рыбная продукция на стадии обращения не должны содержать гельминтов и их личинок, опасных для здоровья человека.</w:t>
      </w:r>
    </w:p>
    <w:p w:rsidR="00246FE0" w:rsidRDefault="00246FE0">
      <w:r>
        <w:t>Не допускается для изготовления рыбной продукции использовать в качестве сырья рыбы семейств Canthigasteridae, Diodontidae, Molidae, Tetraodontidae.</w:t>
      </w:r>
    </w:p>
    <w:p w:rsidR="00246FE0" w:rsidRDefault="00246FE0">
      <w:r>
        <w:t>Наличие глубокого обезвоживания у мороженой рыбы и рыбной продукции должно быть не более 10% от массы.</w:t>
      </w:r>
    </w:p>
    <w:p w:rsidR="00246FE0" w:rsidRDefault="00246FE0"/>
    <w:p w:rsidR="00246FE0" w:rsidRDefault="00246FE0">
      <w:pPr>
        <w:pStyle w:val="1"/>
      </w:pPr>
      <w:bookmarkStart w:id="1085" w:name="sub_13500"/>
      <w:r>
        <w:t>5. Требования безопасности к зданиям, территориям предприятий, занимающихся переработкой рыб и рыбной продукции</w:t>
      </w:r>
    </w:p>
    <w:bookmarkEnd w:id="1085"/>
    <w:p w:rsidR="00246FE0" w:rsidRDefault="00246FE0"/>
    <w:p w:rsidR="00246FE0" w:rsidRDefault="00246FE0">
      <w:bookmarkStart w:id="1086" w:name="sub_13015"/>
      <w:r>
        <w:t>15. Размещение и ввод в эксплуатацию вновь строящихся и реконструируемых предприятий по переработке рыбы и рыбной продукции (далее - предприятия) осуществляются в соответствии с законодательством Республики Казахстан в области здравоохранения и ветеринарии.</w:t>
      </w:r>
    </w:p>
    <w:bookmarkEnd w:id="1086"/>
    <w:p w:rsidR="00246FE0" w:rsidRDefault="00246FE0">
      <w:r>
        <w:t>Территория предприятия должна быть огорожена, благоустроена, озеленена и содержаться в чистоте.</w:t>
      </w:r>
    </w:p>
    <w:p w:rsidR="00246FE0" w:rsidRDefault="00246FE0">
      <w:bookmarkStart w:id="1087" w:name="sub_13016"/>
      <w:r>
        <w:t>16. Расположение производственных помещений должно обеспечивать поточность технологических процессов и исключать возможность пересечения потоков сырья и отходов с потоком готовой продукции.</w:t>
      </w:r>
    </w:p>
    <w:p w:rsidR="00246FE0" w:rsidRDefault="00246FE0">
      <w:bookmarkStart w:id="1088" w:name="sub_13017"/>
      <w:bookmarkEnd w:id="1087"/>
      <w:r>
        <w:t>17. Вода, используемая в процессе производства рыбы и рыбной продукции, должна соответствовать требованиям технического регламента "Требования к безопасности питьевой воды для населения".</w:t>
      </w:r>
    </w:p>
    <w:p w:rsidR="00246FE0" w:rsidRDefault="00246FE0">
      <w:bookmarkStart w:id="1089" w:name="sub_13018"/>
      <w:bookmarkEnd w:id="1088"/>
      <w:r>
        <w:t>18. Помещения предприятий должны быть оборудованы системами вентиляции, водоснабжения и канализации.</w:t>
      </w:r>
    </w:p>
    <w:p w:rsidR="00246FE0" w:rsidRDefault="00246FE0">
      <w:bookmarkStart w:id="1090" w:name="sub_13019"/>
      <w:bookmarkEnd w:id="1089"/>
      <w:r>
        <w:t>19. Канализационное оборудование, дренажные каналы должны быть спроектированы и сконструированы таким образом, чтобы избежать риска загрязнения рыбы и рыбной продукции и окружающей среды.</w:t>
      </w:r>
    </w:p>
    <w:p w:rsidR="00246FE0" w:rsidRDefault="00246FE0">
      <w:bookmarkStart w:id="1091" w:name="sub_13020"/>
      <w:bookmarkEnd w:id="1090"/>
      <w:r>
        <w:t>20. При планировке производственных цехов, участков, отделений, вспомогательных и складских помещений предприятий предусматривается возможность организации системы производственного контроля, включая лабораторного, для проведения ветеринарно-санитарного контроля за безопасностью рыбы и рыбной продукции, а также за качеством уборки, мойки и дезинфекции.</w:t>
      </w:r>
    </w:p>
    <w:p w:rsidR="00246FE0" w:rsidRDefault="00246FE0">
      <w:bookmarkStart w:id="1092" w:name="sub_13021"/>
      <w:bookmarkEnd w:id="1091"/>
      <w:r>
        <w:t>21. Независимо от мощности и вида деятельности предприятия в процессе производства (изготовления) рыбной продукции обеспечиваются:</w:t>
      </w:r>
    </w:p>
    <w:p w:rsidR="00246FE0" w:rsidRDefault="00246FE0">
      <w:bookmarkStart w:id="1093" w:name="sub_130211"/>
      <w:bookmarkEnd w:id="1092"/>
      <w:r>
        <w:t>1) поточность технологических процессов;</w:t>
      </w:r>
    </w:p>
    <w:p w:rsidR="00246FE0" w:rsidRDefault="00246FE0">
      <w:bookmarkStart w:id="1094" w:name="sub_130212"/>
      <w:bookmarkEnd w:id="1093"/>
      <w:r>
        <w:t>2) изоляция грязных процессов от чистых.</w:t>
      </w:r>
    </w:p>
    <w:bookmarkEnd w:id="1094"/>
    <w:p w:rsidR="00246FE0" w:rsidRDefault="00246FE0">
      <w:r>
        <w:t>В цехах по производству (изготовлению) рыбной продукции для устранения неприятных запахов, пыли и других загрязнений подаваемого воздуха оборудуется принудительная вентиляция.</w:t>
      </w:r>
    </w:p>
    <w:p w:rsidR="00246FE0" w:rsidRDefault="00246FE0">
      <w:bookmarkStart w:id="1095" w:name="sub_13022"/>
      <w:r>
        <w:t>22. Все поверхности, которые могут соприкасаться с рыбой, должны быть изготовлены из коррозийно-устойчивых, водонепроницаемых материалов и быть светлоокрашенными, гладкими и легко моющимися. Стены и перегородки должны быть гладкими и иметь достаточную высоту для обеспечения технологического процесса.</w:t>
      </w:r>
    </w:p>
    <w:bookmarkEnd w:id="1095"/>
    <w:p w:rsidR="00246FE0" w:rsidRDefault="00246FE0">
      <w:r>
        <w:t>На потолках и навесных арматурах не допускаются скопления грязи, осыпания посторонних частиц в пищевую продукцию и образования конденсатов или плесени на поверхности.</w:t>
      </w:r>
    </w:p>
    <w:p w:rsidR="00246FE0" w:rsidRDefault="00246FE0">
      <w:r>
        <w:t xml:space="preserve">Полы всех помещений предприятия покрываются ровными, гладкими, </w:t>
      </w:r>
      <w:r>
        <w:lastRenderedPageBreak/>
        <w:t>водонепроницаемыми материалами и должны быть сконструированы таким образом, чтобы обеспечить соответствующий отвод сточных вод в канализацию.</w:t>
      </w:r>
    </w:p>
    <w:p w:rsidR="00246FE0" w:rsidRDefault="00246FE0">
      <w:r>
        <w:t>Конструкция окон должна свести к минимуму накопление грязи, двери должны иметь гладкую несорбирующую поверхность, соединение между полами и стенами должны быть легко доступными для очистки.</w:t>
      </w:r>
    </w:p>
    <w:p w:rsidR="00246FE0" w:rsidRDefault="00246FE0">
      <w:bookmarkStart w:id="1096" w:name="sub_13023"/>
      <w:r>
        <w:t>23. Предприятие оборудуется знаками безопасности, а внутрицеховые трубопроводы в соответствии с их назначением окрашиваются в отличительные цвета в соответствии с требованиями Технического регламента "Требования к сигнальным цветам, разметкам и знакам безопасности на производственных объектах".</w:t>
      </w:r>
    </w:p>
    <w:bookmarkEnd w:id="1096"/>
    <w:p w:rsidR="00246FE0" w:rsidRDefault="00246FE0"/>
    <w:p w:rsidR="00246FE0" w:rsidRDefault="00246FE0">
      <w:pPr>
        <w:pStyle w:val="1"/>
      </w:pPr>
      <w:bookmarkStart w:id="1097" w:name="sub_13600"/>
      <w:r>
        <w:t>6. Требования безопасности к рыболовным и рыбоперерабатывающим судам</w:t>
      </w:r>
    </w:p>
    <w:bookmarkEnd w:id="1097"/>
    <w:p w:rsidR="00246FE0" w:rsidRDefault="00246FE0"/>
    <w:p w:rsidR="00246FE0" w:rsidRDefault="00246FE0">
      <w:bookmarkStart w:id="1098" w:name="sub_13024"/>
      <w:r>
        <w:t>24. Рыболовные суда должны быть сконструированы так, чтобы не вызвать контакт продуктов с трюмной, сточной водой, дымом, топливом, нефтепродуктами, смазочными материалами, иметь минимум острых углов и выступов, должны обеспечивать интенсивный сток.</w:t>
      </w:r>
    </w:p>
    <w:bookmarkEnd w:id="1098"/>
    <w:p w:rsidR="00246FE0" w:rsidRDefault="00246FE0">
      <w:r>
        <w:t>Поверхности, оборудования и материалы, с которыми контактируют продукты рыболовства на рыболовном судне, должны быть изготовлены из пригодного коррозионно-устойчивого материала, гладкого и легко поддающегося мойке и дезинфекции. Покрытия поверхностей должны быть прочными и нетоксичными.</w:t>
      </w:r>
    </w:p>
    <w:p w:rsidR="00246FE0" w:rsidRDefault="00246FE0">
      <w:r>
        <w:t>Суда, спроектированные и оборудованные для хранения продуктов рыболовства в течение более чем 24 часов, должны быть оборудованы трюмами, цистернами или контейнерами для хранения продуктов рыболовства.</w:t>
      </w:r>
    </w:p>
    <w:p w:rsidR="00246FE0" w:rsidRDefault="00246FE0">
      <w:r>
        <w:t>Трюмы должны быть отделены от машинных отделений и от помещений для экипажа перегородками, которые достаточны для того, чтобы предотвратить какую-либо контаминацию хранимых продуктов рыболовства. Трюмы и контейнеры, должны обеспечивать сохранность продукции в удовлетворительных гигиенических условиях и, при необходимости, чтобы талая вода не контактировала с продуктами.</w:t>
      </w:r>
    </w:p>
    <w:p w:rsidR="00246FE0" w:rsidRDefault="00246FE0">
      <w:r>
        <w:t>На судах, оборудованных для охлаждения продуктов рыболовства в охлажденной чистой морской воде, цистерны должны быть снабжены устройствами для достижения однородной температуры во всей цистерне.</w:t>
      </w:r>
    </w:p>
    <w:p w:rsidR="00246FE0" w:rsidRDefault="00246FE0">
      <w:r>
        <w:t>Такие устройства должны достигать степени охлаждения, которая обеспечивает температуру смеси рыбы и чистой морской воды не превышающую +3°С через шесть часов после загрузки и не превышающую 0°С через 16 часов, и позволять вести мониторинг и регистрацию температур. При охлаждении продуктов рыболовства должны соблюдаться требования ветеринарно-санитарных правил и норм.</w:t>
      </w:r>
    </w:p>
    <w:p w:rsidR="00246FE0" w:rsidRDefault="00246FE0">
      <w:bookmarkStart w:id="1099" w:name="sub_13025"/>
      <w:r>
        <w:t>25. Лед, используемый для охлаждения продуктов рыболовства, должен быть изготовлен из питьевой или чистой воды. До использования он должен храниться в условиях, предотвращающих его загрязнение.</w:t>
      </w:r>
    </w:p>
    <w:p w:rsidR="00246FE0" w:rsidRDefault="00246FE0">
      <w:bookmarkStart w:id="1100" w:name="sub_13026"/>
      <w:bookmarkEnd w:id="1099"/>
      <w:r>
        <w:t>26. Продукты рыболовства должны быть охлаждены льдом или охлажденной водой не позднее одного часа после вылова.</w:t>
      </w:r>
    </w:p>
    <w:p w:rsidR="00246FE0" w:rsidRDefault="00246FE0">
      <w:bookmarkStart w:id="1101" w:name="sub_13027"/>
      <w:bookmarkEnd w:id="1100"/>
      <w:r>
        <w:t>27. Малые суда могут, если это позволяют температурные условия, выгружать продукты рыболовства безо льда. Такая рыба должна быть выгружена в течение 12 часов с момента вылова и температура рыбы должна поддерживаться на уровне между -1°С и +4°С.</w:t>
      </w:r>
    </w:p>
    <w:p w:rsidR="00246FE0" w:rsidRDefault="00246FE0">
      <w:bookmarkStart w:id="1102" w:name="sub_13028"/>
      <w:bookmarkEnd w:id="1101"/>
      <w:r>
        <w:t>28. При охлаждении продуктов рыболовства водой, ее надо хранить в чистой охлажденной воде. Такой способ охлаждения не может применяться более трех суток на борту судна.</w:t>
      </w:r>
    </w:p>
    <w:p w:rsidR="00246FE0" w:rsidRDefault="00246FE0">
      <w:bookmarkStart w:id="1103" w:name="sub_880"/>
      <w:bookmarkEnd w:id="1102"/>
      <w:r>
        <w:t xml:space="preserve">Если рыболовные суда располагают устройством для подачи воды, используемой </w:t>
      </w:r>
      <w:r>
        <w:lastRenderedPageBreak/>
        <w:t>вместе с продуктами рыболовства, то оно должно быть установлено таким образом, чтобы избежать загрязнения подаваемой воды.</w:t>
      </w:r>
    </w:p>
    <w:p w:rsidR="00246FE0" w:rsidRDefault="00246FE0">
      <w:bookmarkStart w:id="1104" w:name="sub_13029"/>
      <w:bookmarkEnd w:id="1103"/>
      <w:r>
        <w:t>29. Необходимо предотвратить попадание на судно птиц, насекомых или других животных, паразитов и вредителей.</w:t>
      </w:r>
    </w:p>
    <w:bookmarkEnd w:id="1104"/>
    <w:p w:rsidR="00246FE0" w:rsidRDefault="00246FE0"/>
    <w:p w:rsidR="00246FE0" w:rsidRDefault="00246FE0">
      <w:pPr>
        <w:pStyle w:val="1"/>
      </w:pPr>
      <w:bookmarkStart w:id="1105" w:name="sub_13700"/>
      <w:r>
        <w:t>7. Требования к морозильным суднам, холодильным камерам и морозильникам</w:t>
      </w:r>
    </w:p>
    <w:bookmarkEnd w:id="1105"/>
    <w:p w:rsidR="00246FE0" w:rsidRDefault="00246FE0"/>
    <w:p w:rsidR="00246FE0" w:rsidRDefault="00246FE0">
      <w:bookmarkStart w:id="1106" w:name="sub_13030"/>
      <w:r>
        <w:t>30. Морозильное судно должно иметь:</w:t>
      </w:r>
    </w:p>
    <w:bookmarkEnd w:id="1106"/>
    <w:p w:rsidR="00246FE0" w:rsidRDefault="00246FE0">
      <w:r>
        <w:t>морозильное оборудование достаточной мощности для быстрого понижения температуры до -18°С;</w:t>
      </w:r>
    </w:p>
    <w:p w:rsidR="00246FE0" w:rsidRDefault="00246FE0">
      <w:r>
        <w:t>охлаждающее оборудование достаточной мощности, чтобы содержать продукты рыболовства в трюмах для хранения при температуре не выше -18°С. Трюмы для хранения оборудуются устройствами для регистрации температуры. Датчик температуры считывающего устройства должен быть расположен в зоне, где самая высокая температура в трюме.</w:t>
      </w:r>
    </w:p>
    <w:p w:rsidR="00246FE0" w:rsidRDefault="00246FE0">
      <w:r>
        <w:t>Внутренние стены и потолки холодильных камер и морозильников перед загрузкой в них продуктов рыболовства подвергаются санитарной обработке.</w:t>
      </w:r>
    </w:p>
    <w:p w:rsidR="00246FE0" w:rsidRDefault="00246FE0">
      <w:r>
        <w:t>Продукты рыболовства при размещении в камерах холодильника и морозильника укладываются штабелями на деревянные решетки или поддоны высотой 8 сантиметров от пола. Штабеля должны располагаться на расстоянии не ближе 30 сантиметров от стен и приборов охлаждения. Между штабелями оставляются проходы.</w:t>
      </w:r>
    </w:p>
    <w:p w:rsidR="00246FE0" w:rsidRDefault="00246FE0">
      <w:r>
        <w:t>Если рыболовные суда располагают устройством для подачи воды, используемой вместе с рыбой, то оно должно быть установлено таким образом, чтобы избежать загрязнения подаваемой воды.</w:t>
      </w:r>
    </w:p>
    <w:p w:rsidR="00246FE0" w:rsidRDefault="00246FE0"/>
    <w:p w:rsidR="00246FE0" w:rsidRDefault="00246FE0">
      <w:pPr>
        <w:pStyle w:val="1"/>
      </w:pPr>
      <w:bookmarkStart w:id="1107" w:name="sub_13800"/>
      <w:r>
        <w:t>8. Требования безопасности к плавбазам (плавсредствам)</w:t>
      </w:r>
    </w:p>
    <w:bookmarkEnd w:id="1107"/>
    <w:p w:rsidR="00246FE0" w:rsidRDefault="00246FE0"/>
    <w:p w:rsidR="00246FE0" w:rsidRDefault="00246FE0">
      <w:bookmarkStart w:id="1108" w:name="sub_13031"/>
      <w:r>
        <w:t>31. Плавбазам (плавсредствам), по меньшей мере, необходимо иметь:</w:t>
      </w:r>
    </w:p>
    <w:bookmarkEnd w:id="1108"/>
    <w:p w:rsidR="00246FE0" w:rsidRDefault="00246FE0">
      <w:r>
        <w:t>зону приемки, зарезервированную для принятия продуктов рыболовства на борт, которая спроектирована так, чтобы защитить продукт от солнца и нагревательных элементов и от любого источника контаминации и легко поддающуюся уборке;</w:t>
      </w:r>
    </w:p>
    <w:p w:rsidR="00246FE0" w:rsidRDefault="00246FE0">
      <w:r>
        <w:t>систему для подачи рыбы из зоны приема в рабочую зону, соответствующую санитарно-гигиеническим требованиям;</w:t>
      </w:r>
    </w:p>
    <w:p w:rsidR="00246FE0" w:rsidRDefault="00246FE0">
      <w:r>
        <w:t>рабочие зоны, достаточно просторные для приготовления и обработки продуктов рыболовства, легко поддающиеся уборке и дезинфекции, устроенные таким образом, чтобы предотвращать любую контаминацию продуктов;</w:t>
      </w:r>
    </w:p>
    <w:p w:rsidR="00246FE0" w:rsidRDefault="00246FE0">
      <w:r>
        <w:t>зону для хранения готовой продукции;</w:t>
      </w:r>
    </w:p>
    <w:p w:rsidR="00246FE0" w:rsidRDefault="00246FE0">
      <w:r>
        <w:t>место для хранения упаковочных материалов, отделенное от зон приготовления и обработки продукции;</w:t>
      </w:r>
    </w:p>
    <w:p w:rsidR="00246FE0" w:rsidRDefault="00246FE0">
      <w:r>
        <w:t>специальное оборудование для удаления отходов или камеры для хранения отходов продуктов рыболовства, непригодных для потребления людьми, при этом отходы должны храниться на судне не более 24 часов;</w:t>
      </w:r>
    </w:p>
    <w:p w:rsidR="00246FE0" w:rsidRDefault="00246FE0">
      <w:r>
        <w:t>водозаборное устройство, расположение которого исключает контакт с системой водоснабжения;</w:t>
      </w:r>
    </w:p>
    <w:p w:rsidR="00246FE0" w:rsidRDefault="00246FE0">
      <w:r>
        <w:t>оборудование для мытья рук персонала, занятого обработкой продуктов рыболовства.</w:t>
      </w:r>
    </w:p>
    <w:p w:rsidR="00246FE0" w:rsidRDefault="00246FE0">
      <w:r>
        <w:t>Плавбазы (плавсредства), осуществляющие замораживание продуктов рыболовства, также должны иметь оборудование, требуемое для морозильных судов.</w:t>
      </w:r>
    </w:p>
    <w:p w:rsidR="00246FE0" w:rsidRDefault="00246FE0"/>
    <w:p w:rsidR="00246FE0" w:rsidRDefault="00246FE0">
      <w:pPr>
        <w:pStyle w:val="1"/>
      </w:pPr>
      <w:bookmarkStart w:id="1109" w:name="sub_13900"/>
      <w:r>
        <w:lastRenderedPageBreak/>
        <w:t>9. Требования безопасности к оборудованию и метрологическому обеспечению</w:t>
      </w:r>
    </w:p>
    <w:bookmarkEnd w:id="1109"/>
    <w:p w:rsidR="00246FE0" w:rsidRDefault="00246FE0"/>
    <w:p w:rsidR="00246FE0" w:rsidRDefault="00246FE0">
      <w:bookmarkStart w:id="1110" w:name="sub_13032"/>
      <w:r>
        <w:t>32. Расположение оборудования в цехах должно быть таковым, чтобы свести к минимуму перекрестное загрязнение, и технологические процессы должны быть полностью разделены в пространстве или времени.</w:t>
      </w:r>
    </w:p>
    <w:bookmarkEnd w:id="1110"/>
    <w:p w:rsidR="00246FE0" w:rsidRDefault="00246FE0">
      <w:r>
        <w:t>Все поверхности в местах обработки продукта должны быть изготовлены из нетоксичных материалов, быть гладкими, водонепроницаемыми, поддерживаться в хорошем состоянии - для того чтобы свести к минимуму накопление рыбьей слизи, чешуи, внутренностей и снизить риск физического загрязнения.</w:t>
      </w:r>
    </w:p>
    <w:p w:rsidR="00246FE0" w:rsidRDefault="00246FE0">
      <w:r>
        <w:t>В местах обработки рыбы водой должна быть налажена подача холодной питьевой воды. Должно иметься соответствующее оборудование для хранения и/или производства льда.</w:t>
      </w:r>
    </w:p>
    <w:p w:rsidR="00246FE0" w:rsidRDefault="00246FE0">
      <w:bookmarkStart w:id="1111" w:name="sub_13033"/>
      <w:r>
        <w:t>33. Приборы и рабочее оборудование, разделочные доски, емкости, конвейерные ремни и ножи должны быть изготовлены из допущенных к контакту с пищевыми продуктами материалов, легко чиститься и обеззараживаться. Металлические конструкции, имеющие контакт с сырьем и готовой продукцией, должны быть изготовлены из нержавеющих материалов.</w:t>
      </w:r>
    </w:p>
    <w:bookmarkEnd w:id="1111"/>
    <w:p w:rsidR="00246FE0" w:rsidRDefault="00246FE0">
      <w:r>
        <w:t>Оборудование на предприятиях должно быть размещено так, чтобы обеспечить выполнение технологических операций и изготовление безопасной пищевой продукции в соответствии с требованиями настоящего Технического регламента.</w:t>
      </w:r>
    </w:p>
    <w:p w:rsidR="00246FE0" w:rsidRDefault="00246FE0">
      <w:r>
        <w:t>Оборудование, используемое при производстве рыбной продукции, должно иметь конструктивные и эксплуатационные характеристики, обеспечивающие ее безопасность.</w:t>
      </w:r>
    </w:p>
    <w:p w:rsidR="00246FE0" w:rsidRDefault="00246FE0">
      <w:bookmarkStart w:id="1112" w:name="sub_13034"/>
      <w:r>
        <w:t>34. Конструкция и исполнение оборудования должны давать возможность производить их мойку, дезинфекцию и уборку окружающей зоны. Мойка и дезинфекция должны проводиться с частотой, достаточной для того, чтобы избежать риска загрязнения. График (частота) мойки и дезинфекции утверждается руководителем предприятия.</w:t>
      </w:r>
    </w:p>
    <w:bookmarkEnd w:id="1112"/>
    <w:p w:rsidR="00246FE0" w:rsidRDefault="00246FE0">
      <w:r>
        <w:t>Оборудование должно быть оснащено соответствующими контрольно-измерительными приборами.</w:t>
      </w:r>
    </w:p>
    <w:p w:rsidR="00246FE0" w:rsidRDefault="00246FE0">
      <w:bookmarkStart w:id="1113" w:name="sub_13035"/>
      <w:r>
        <w:t>35. Средства измерения и контроля технологических процессов проходят периодическую поверку или калибровку в порядке, установленном государственной системой обеспечения единства измерений.</w:t>
      </w:r>
    </w:p>
    <w:bookmarkEnd w:id="1113"/>
    <w:p w:rsidR="00246FE0" w:rsidRDefault="00246FE0">
      <w:r>
        <w:t>Запрещается использование ртутных контрольно-измерительных приборов. Для стеклянных измерительных приборов должны быть оборудованы металлические футляры.</w:t>
      </w:r>
    </w:p>
    <w:p w:rsidR="00246FE0" w:rsidRDefault="00246FE0">
      <w:bookmarkStart w:id="1114" w:name="sub_13036"/>
      <w:r>
        <w:t>36. Работа на новом, а также отремонтированном и реконструированном технологическом оборудовании должна проводиться после его санитарной обработки и обязательного микробиологического контроля.</w:t>
      </w:r>
    </w:p>
    <w:p w:rsidR="00246FE0" w:rsidRDefault="00246FE0">
      <w:bookmarkStart w:id="1115" w:name="sub_13037"/>
      <w:bookmarkEnd w:id="1114"/>
      <w:r>
        <w:t>37. Стенки стационарных чанов для посола, размораживания отмочки, углубленных в землю, должны возвышаться над полом не менее чем на 50 сантиметров.</w:t>
      </w:r>
    </w:p>
    <w:bookmarkEnd w:id="1115"/>
    <w:p w:rsidR="00246FE0" w:rsidRDefault="00246FE0">
      <w:r>
        <w:t>Дно чанов должно иметь уклон к сливному отверстию и обеспечивать полный сток отработанных тузлуков и смывных вод.</w:t>
      </w:r>
    </w:p>
    <w:p w:rsidR="00246FE0" w:rsidRDefault="00246FE0">
      <w:r>
        <w:t>Контейнеры, используемые для посола, должны быть изготовлены из антикоррозийного или полимерного материала.</w:t>
      </w:r>
    </w:p>
    <w:p w:rsidR="00246FE0" w:rsidRDefault="00246FE0">
      <w:r>
        <w:t>Стеллажи, предназначенные для стока воды с размороженной, промытой и соленой рыбы, должны находиться на высоте не менее 40 сантиметров от пола.</w:t>
      </w:r>
    </w:p>
    <w:p w:rsidR="00246FE0" w:rsidRDefault="00246FE0">
      <w:bookmarkStart w:id="1116" w:name="sub_13038"/>
      <w:r>
        <w:t xml:space="preserve">38. Коптильные камеры должны быть оснащены дистанционными контрольно-измерительными приборами, показания которых заносится в специальный </w:t>
      </w:r>
      <w:r>
        <w:lastRenderedPageBreak/>
        <w:t>журнал.</w:t>
      </w:r>
    </w:p>
    <w:p w:rsidR="00246FE0" w:rsidRDefault="00246FE0">
      <w:bookmarkStart w:id="1117" w:name="sub_13039"/>
      <w:bookmarkEnd w:id="1116"/>
      <w:r>
        <w:t>39. Икорный цех должен быть спроектирован в отдельном помещении, обеспечивающем поточность технологического процесса. Фасовка икры в банки и бочки должна быть раздельной.</w:t>
      </w:r>
    </w:p>
    <w:bookmarkEnd w:id="1117"/>
    <w:p w:rsidR="00246FE0" w:rsidRDefault="00246FE0"/>
    <w:p w:rsidR="00246FE0" w:rsidRDefault="00246FE0">
      <w:pPr>
        <w:pStyle w:val="1"/>
      </w:pPr>
      <w:bookmarkStart w:id="1118" w:name="sub_131000"/>
      <w:r>
        <w:t>10. Требования безопасности к процессу производства рыбы и рыбной продукции</w:t>
      </w:r>
    </w:p>
    <w:bookmarkEnd w:id="1118"/>
    <w:p w:rsidR="00246FE0" w:rsidRDefault="00246FE0"/>
    <w:p w:rsidR="00246FE0" w:rsidRDefault="00246FE0">
      <w:bookmarkStart w:id="1119" w:name="sub_13040"/>
      <w:r>
        <w:t>40. Безопасность рыбы и рыбной продукции в процессе ее производства должна быть обеспечена:</w:t>
      </w:r>
    </w:p>
    <w:p w:rsidR="00246FE0" w:rsidRDefault="00246FE0">
      <w:bookmarkStart w:id="1120" w:name="sub_865"/>
      <w:bookmarkEnd w:id="1119"/>
      <w:r>
        <w:t>1) выбором технологических процессов и режимов их осуществления на всех этапах (участках) производства рыбы и рыбной продукции;</w:t>
      </w:r>
    </w:p>
    <w:p w:rsidR="00246FE0" w:rsidRDefault="00246FE0">
      <w:bookmarkStart w:id="1121" w:name="sub_866"/>
      <w:bookmarkEnd w:id="1120"/>
      <w:r>
        <w:t>2) выбором оптимальной последовательности технологических процессов, исключающей загрязнение производимой пищевой продукции;</w:t>
      </w:r>
    </w:p>
    <w:p w:rsidR="00246FE0" w:rsidRDefault="00246FE0">
      <w:bookmarkStart w:id="1122" w:name="sub_867"/>
      <w:bookmarkEnd w:id="1121"/>
      <w:r>
        <w:t>3) контролем за работой технологического оборудования;</w:t>
      </w:r>
    </w:p>
    <w:p w:rsidR="00246FE0" w:rsidRDefault="00246FE0">
      <w:bookmarkStart w:id="1123" w:name="sub_868"/>
      <w:bookmarkEnd w:id="1122"/>
      <w:r>
        <w:t>4) соблюдением условий хранения сырья и пищевых добавок, необходимых для производства рыбной продукции;</w:t>
      </w:r>
    </w:p>
    <w:p w:rsidR="00246FE0" w:rsidRDefault="00246FE0">
      <w:bookmarkStart w:id="1124" w:name="sub_869"/>
      <w:bookmarkEnd w:id="1123"/>
      <w:r>
        <w:t>5) содержанием производственных помещений, технологического оборудования и инвентаря, используемых в процессе производства рыбы и рыбной продукции, в состоянии, исключающем загрязнение рыбной продукции;</w:t>
      </w:r>
    </w:p>
    <w:p w:rsidR="00246FE0" w:rsidRDefault="00246FE0">
      <w:bookmarkStart w:id="1125" w:name="sub_870"/>
      <w:bookmarkEnd w:id="1124"/>
      <w:r>
        <w:t>6) выбором способов и периодичностью санитарной обработки, дезинфекции, дезинсекции и дератизации производственных помещений, санитарной обработки и дезинфекции технологического оборудования и инвентаря, используемых в процессе производства рыбы и рыбной продукции. Санитарная обработка, дезинфекция, дезинсекция и дератизация должны проводиться с периодичностью, достаточной для исключения риска загрязнения рыбной продукции. Периодичность санитарной обработки, дезинфекции, дезинсекции и дератизации устанавливается изготовителем продукции;</w:t>
      </w:r>
    </w:p>
    <w:p w:rsidR="00246FE0" w:rsidRDefault="00246FE0">
      <w:bookmarkStart w:id="1126" w:name="sub_871"/>
      <w:bookmarkEnd w:id="1125"/>
      <w:r>
        <w:t>7) ведением и хранением документации, подтверждающей выполнение требований настоящего Технического регламента.</w:t>
      </w:r>
    </w:p>
    <w:p w:rsidR="00246FE0" w:rsidRDefault="00246FE0">
      <w:bookmarkStart w:id="1127" w:name="sub_13041"/>
      <w:bookmarkEnd w:id="1126"/>
      <w:r>
        <w:t>41. При производстве рыбной продукции необходимо использовать только пищевые добавки, зарегистрированные уполномоченным органом в области здравоохранения.</w:t>
      </w:r>
    </w:p>
    <w:p w:rsidR="00246FE0" w:rsidRDefault="00246FE0">
      <w:bookmarkStart w:id="1128" w:name="sub_13042"/>
      <w:bookmarkEnd w:id="1127"/>
      <w:r>
        <w:t>42. Обезглавливание и потрошение рыбы должны выполняться с соблюдением ветеринарно-санитарных и санитарно-гигиенических требований.</w:t>
      </w:r>
    </w:p>
    <w:bookmarkEnd w:id="1128"/>
    <w:p w:rsidR="00246FE0" w:rsidRDefault="00246FE0">
      <w:r>
        <w:t>Филетирование и резка должны проводиться таким образом, чтобы избежать контаминации и порчи филе рыбы. Не допускается скопление филе на рабочих столах, после их приготовления они должны подвергаться дальнейшей переработке.</w:t>
      </w:r>
    </w:p>
    <w:p w:rsidR="00246FE0" w:rsidRDefault="00246FE0">
      <w:bookmarkStart w:id="1129" w:name="sub_13043"/>
      <w:r>
        <w:t>43. Сырье, используемое в производстве рыбной продукции, должно соответствовать ветеринарно-санитарным и санитарно-гигиеническим правилам и нормам.</w:t>
      </w:r>
    </w:p>
    <w:p w:rsidR="00246FE0" w:rsidRDefault="00246FE0">
      <w:bookmarkStart w:id="1130" w:name="sub_13044"/>
      <w:bookmarkEnd w:id="1129"/>
      <w:r>
        <w:t>44. Производство свежей рыбы (сырца) на судах должно соответствовать следующим требованиям:</w:t>
      </w:r>
    </w:p>
    <w:bookmarkEnd w:id="1130"/>
    <w:p w:rsidR="00246FE0" w:rsidRDefault="00246FE0">
      <w:r>
        <w:t>в случае обнаружения гельминтов, опасных для здоровья человека, прилова ядовитых рыб, контаминации улова донным грунтом или нефтепродуктами, должны быть приняты меры, установленные настоящим Техническим регламентом, предотвращающие возможность выпуска опасной для здоровья потребителя продукции;</w:t>
      </w:r>
    </w:p>
    <w:p w:rsidR="00246FE0" w:rsidRDefault="00246FE0">
      <w:r>
        <w:t>все допущенные нарушения должны быть зафиксированы и сообщены соответствующему лицу при выгрузке улова или готовой продукции в порту;</w:t>
      </w:r>
    </w:p>
    <w:p w:rsidR="00246FE0" w:rsidRDefault="00246FE0">
      <w:r>
        <w:lastRenderedPageBreak/>
        <w:t>процесс разгрузки должен исключать контаминацию продуктов рыболовства, обеспечивать защиту от солнечных и атмосферных воздействий и соответствующие температурные условия ее хранения.</w:t>
      </w:r>
    </w:p>
    <w:p w:rsidR="00246FE0" w:rsidRDefault="00246FE0">
      <w:bookmarkStart w:id="1131" w:name="sub_13045"/>
      <w:r>
        <w:t>45. При производстве охлажденной рыбы должны выполняться следующие требования:</w:t>
      </w:r>
    </w:p>
    <w:bookmarkEnd w:id="1131"/>
    <w:p w:rsidR="00246FE0" w:rsidRDefault="00246FE0">
      <w:r>
        <w:t>тунец, парусник, макрель, марлин, меч-рыба и хрящевая рыба после вылова должны быть немедленно обескровлены;</w:t>
      </w:r>
    </w:p>
    <w:p w:rsidR="00246FE0" w:rsidRDefault="00246FE0">
      <w:r>
        <w:t>осетровые рыбы (кроме стерляди) должны быть обескровлены, разделаны, у них должны быть удалены внутренности и сфинктер;</w:t>
      </w:r>
    </w:p>
    <w:p w:rsidR="00246FE0" w:rsidRDefault="00246FE0">
      <w:r>
        <w:t>маринку, илишу, османов и храмулю изготовляют только потрошеными; внутренности, икра, молоки и черная пленка должны быть тщательно удалены и уничтожены, головы у илиши и храмули должны быть удалены и уничтожены;</w:t>
      </w:r>
    </w:p>
    <w:p w:rsidR="00246FE0" w:rsidRDefault="00246FE0">
      <w:r>
        <w:t>сом длиной более 53 см должен изготовляться потрошеным.</w:t>
      </w:r>
    </w:p>
    <w:p w:rsidR="00246FE0" w:rsidRDefault="00246FE0">
      <w:bookmarkStart w:id="1132" w:name="sub_13046"/>
      <w:r>
        <w:t>46. При производстве мороженых рыбы и рыбной продукции должны выполняться следующие требования:</w:t>
      </w:r>
    </w:p>
    <w:bookmarkEnd w:id="1132"/>
    <w:p w:rsidR="00246FE0" w:rsidRDefault="00246FE0">
      <w:r>
        <w:t>участок разделки должен быть обеспечен питьевой или чистой водой;</w:t>
      </w:r>
    </w:p>
    <w:p w:rsidR="00246FE0" w:rsidRDefault="00246FE0">
      <w:r>
        <w:t>замораживание должно проходить при температуре не выше -30°С до достижения в толще продукта температуры не выше -18°С;</w:t>
      </w:r>
    </w:p>
    <w:p w:rsidR="00246FE0" w:rsidRDefault="00246FE0">
      <w:r>
        <w:t>допускается проводить замораживание в естественных условиях в местах улова наваги при температуре воздуха не выше -12°С на ледяных, хорошо проветриваемых площадках или на сквозняке.</w:t>
      </w:r>
    </w:p>
    <w:p w:rsidR="00246FE0" w:rsidRDefault="00246FE0">
      <w:r>
        <w:t>Замораживание рыбы и рыбопродуктов должно производиться после завершения необходимых производственных стадий. С момента поступления сырья в производство и до его закладки в морозильник не должно проходить более 4 часов.</w:t>
      </w:r>
    </w:p>
    <w:p w:rsidR="00246FE0" w:rsidRDefault="00246FE0">
      <w:bookmarkStart w:id="1133" w:name="sub_13047"/>
      <w:r>
        <w:t>47. При изготовлении соленых и маринованных продуктов прудовая рыба массой более 1 килограмма перед посолом должна быть разделана.</w:t>
      </w:r>
    </w:p>
    <w:bookmarkEnd w:id="1133"/>
    <w:p w:rsidR="00246FE0" w:rsidRDefault="00246FE0">
      <w:r>
        <w:t>Очистку, подкрепление и охлаждение тузлука следует осуществлять в соответствии с утвержденной технологией производства.</w:t>
      </w:r>
    </w:p>
    <w:p w:rsidR="00246FE0" w:rsidRDefault="00246FE0">
      <w:bookmarkStart w:id="1134" w:name="sub_13048"/>
      <w:r>
        <w:t>48. Копченые, вяленые и сушеные пищевые продукты из белого амура, карпа, сома и толстолобика изготавливают только после их разделки.</w:t>
      </w:r>
    </w:p>
    <w:bookmarkEnd w:id="1134"/>
    <w:p w:rsidR="00246FE0" w:rsidRDefault="00246FE0">
      <w:r>
        <w:t>Температура в толще рыбы во время горячего копчения должна быть не менее +80°С.</w:t>
      </w:r>
    </w:p>
    <w:p w:rsidR="00246FE0" w:rsidRDefault="00246FE0">
      <w:r>
        <w:t>Готовую продукцию быстро охлаждают до температуры не выше +20°С, упаковывают и направляют в холодильную камеру. Рыбу горячего копчения хранят при температуре от +2° до - 2°С, рыбу холодного копчения при температуре от 0° до - 5°С.</w:t>
      </w:r>
    </w:p>
    <w:p w:rsidR="00246FE0" w:rsidRDefault="00246FE0">
      <w:r>
        <w:t>Рыбу горячего копчения до замораживания допускается хранить не дольше 12 часов.</w:t>
      </w:r>
    </w:p>
    <w:p w:rsidR="00246FE0" w:rsidRDefault="00246FE0">
      <w:r>
        <w:t>Запрещается переупаковывание рыбы горячего и полугорячего копчения.</w:t>
      </w:r>
    </w:p>
    <w:p w:rsidR="00246FE0" w:rsidRDefault="00246FE0">
      <w:bookmarkStart w:id="1135" w:name="sub_13049"/>
      <w:r>
        <w:t>49. Икра рыб должна собираться в чистые емкости и поставляться в цех в охлажденном состоянии.</w:t>
      </w:r>
    </w:p>
    <w:bookmarkEnd w:id="1135"/>
    <w:p w:rsidR="00246FE0" w:rsidRDefault="00246FE0">
      <w:r>
        <w:t>Время от начала укладки икры до ее пастеризации не должно превышать 2 часа.</w:t>
      </w:r>
    </w:p>
    <w:p w:rsidR="00246FE0" w:rsidRDefault="00246FE0">
      <w:r>
        <w:t>Икра осетровых рыб должна изготавливаться из икры-сырца, заготавливаемой только от живых рыб, не имеющих признаков засыпания.</w:t>
      </w:r>
    </w:p>
    <w:p w:rsidR="00246FE0" w:rsidRDefault="00246FE0">
      <w:bookmarkStart w:id="1136" w:name="sub_13050"/>
      <w:r>
        <w:t>50. Промышленная переработка рыбы, рыбного сырья и производство рыбной продукции должны осуществляться в соответствии с требованиями экологического законодательства Республики Казахстан.</w:t>
      </w:r>
    </w:p>
    <w:p w:rsidR="00246FE0" w:rsidRDefault="00246FE0">
      <w:bookmarkStart w:id="1137" w:name="sub_13051"/>
      <w:bookmarkEnd w:id="1136"/>
      <w:r>
        <w:t>51. Отходы, полученные в процессе производства рыбной продукции, должны собираться в водонепроницаемые промаркированные емкости и по мере накопления удаляться из производственных помещений.</w:t>
      </w:r>
    </w:p>
    <w:bookmarkEnd w:id="1137"/>
    <w:p w:rsidR="00246FE0" w:rsidRDefault="00246FE0">
      <w:r>
        <w:t xml:space="preserve">Отходы должны храниться в емкостях в охлаждаемых камерах отдельно от сырья </w:t>
      </w:r>
      <w:r>
        <w:lastRenderedPageBreak/>
        <w:t>и готовой продукции. Допускается хранить отходы без охлаждения в закрытых емкостях не более двух часов.</w:t>
      </w:r>
    </w:p>
    <w:p w:rsidR="00246FE0" w:rsidRDefault="00246FE0">
      <w:r>
        <w:t>Условия хранения и удаления отходов должны исключать возможность загрязнения продукции, возникновения угрозы жизни и здоровью человека, а также исключать возможность загрязнения окружающей среды.</w:t>
      </w:r>
    </w:p>
    <w:p w:rsidR="00246FE0" w:rsidRDefault="00246FE0"/>
    <w:p w:rsidR="00246FE0" w:rsidRDefault="00246FE0">
      <w:pPr>
        <w:pStyle w:val="1"/>
      </w:pPr>
      <w:bookmarkStart w:id="1138" w:name="sub_131100"/>
      <w:r>
        <w:t>11. Требования к упаковке, маркировке рыбы и рыбной продукции</w:t>
      </w:r>
    </w:p>
    <w:bookmarkEnd w:id="1138"/>
    <w:p w:rsidR="00246FE0" w:rsidRDefault="00246FE0"/>
    <w:p w:rsidR="00246FE0" w:rsidRDefault="00246FE0">
      <w:bookmarkStart w:id="1139" w:name="sub_13052"/>
      <w:r>
        <w:t>52. Упаковка, маркировка рыбы и рыбной продукции проводятся в соответствии с требованиями Технического регламента "Требования к упаковке, маркировке, этикетированию и правильному их нанесению".</w:t>
      </w:r>
    </w:p>
    <w:p w:rsidR="00246FE0" w:rsidRDefault="00246FE0">
      <w:bookmarkStart w:id="1140" w:name="sub_13053"/>
      <w:bookmarkEnd w:id="1139"/>
      <w:r>
        <w:t>53. Упаковка рыбы и рыбной продукции должна производиться в условиях, не допускающих их загрязнение.</w:t>
      </w:r>
    </w:p>
    <w:bookmarkEnd w:id="1140"/>
    <w:p w:rsidR="00246FE0" w:rsidRDefault="00246FE0">
      <w:r>
        <w:t>Упаковка рыбной продукции должна обеспечивать ее безопасность и неизменность ее идентификационных признаков в течение срока годности.</w:t>
      </w:r>
    </w:p>
    <w:p w:rsidR="00246FE0" w:rsidRDefault="00246FE0">
      <w:bookmarkStart w:id="1141" w:name="sub_13054"/>
      <w:r>
        <w:t>54. Упаковочные материалы и тара должны:</w:t>
      </w:r>
    </w:p>
    <w:bookmarkEnd w:id="1141"/>
    <w:p w:rsidR="00246FE0" w:rsidRDefault="00246FE0">
      <w:r>
        <w:t>не нарушать органолептические характеристики рыбы и рыбной продукции;</w:t>
      </w:r>
    </w:p>
    <w:p w:rsidR="00246FE0" w:rsidRDefault="00246FE0">
      <w:r>
        <w:t>изготавливаться из материалов, разрешенных для контакта с пищевыми продуктами;</w:t>
      </w:r>
    </w:p>
    <w:p w:rsidR="00246FE0" w:rsidRDefault="00246FE0">
      <w:r>
        <w:t>быть достаточно прочными;</w:t>
      </w:r>
    </w:p>
    <w:p w:rsidR="00246FE0" w:rsidRDefault="00246FE0">
      <w:r>
        <w:t>храниться в отдельном помещении с соблюдением санитарно-гигиенических условий.</w:t>
      </w:r>
    </w:p>
    <w:p w:rsidR="00246FE0" w:rsidRDefault="00246FE0">
      <w:bookmarkStart w:id="1142" w:name="sub_13055"/>
      <w:r>
        <w:t>55. Тара не должна использоваться повторно, за исключением тары, легко поддающейся очистке и дезинфекции.</w:t>
      </w:r>
    </w:p>
    <w:bookmarkEnd w:id="1142"/>
    <w:p w:rsidR="00246FE0" w:rsidRDefault="00246FE0">
      <w:r>
        <w:t>Тара, используемая для хранения охлажденной льдом продукции, должна обеспечивать хороший сток талой воды.</w:t>
      </w:r>
    </w:p>
    <w:p w:rsidR="00246FE0" w:rsidRDefault="00246FE0">
      <w:bookmarkStart w:id="1143" w:name="sub_13056"/>
      <w:r>
        <w:t>56. Не допускается нанесение на потребительскую упаковку:</w:t>
      </w:r>
    </w:p>
    <w:bookmarkEnd w:id="1143"/>
    <w:p w:rsidR="00246FE0" w:rsidRDefault="00246FE0">
      <w:r>
        <w:t>изображений рыбы и других ингредиентов, которые не были использованы при изготовлении данной продукции;</w:t>
      </w:r>
    </w:p>
    <w:p w:rsidR="00246FE0" w:rsidRDefault="00246FE0">
      <w:r>
        <w:t>имитированной рыбной продукции изображений, наименований рыбы и рыбной продукции, которые имитируются данной продукцией.</w:t>
      </w:r>
    </w:p>
    <w:p w:rsidR="00246FE0" w:rsidRDefault="00246FE0">
      <w:bookmarkStart w:id="1144" w:name="sub_13057"/>
      <w:r>
        <w:t>57. Маркировка должна содержать следующую информацию:</w:t>
      </w:r>
    </w:p>
    <w:bookmarkEnd w:id="1144"/>
    <w:p w:rsidR="00246FE0" w:rsidRDefault="00246FE0">
      <w:r>
        <w:t>принадлежность к району промысла;</w:t>
      </w:r>
    </w:p>
    <w:p w:rsidR="00246FE0" w:rsidRDefault="00246FE0">
      <w:r>
        <w:t>длина и масса рыбы (крупная, средняя или мелкая);</w:t>
      </w:r>
    </w:p>
    <w:p w:rsidR="00246FE0" w:rsidRDefault="00246FE0">
      <w:r>
        <w:t>вид разделки;</w:t>
      </w:r>
    </w:p>
    <w:p w:rsidR="00246FE0" w:rsidRDefault="00246FE0">
      <w:r>
        <w:t>для мороженой продукции массу нетто указывают без учета массы глазури или специального защитного покрытия. Массовая доля глазури или защитного покрытия должна быть указана отдельно;</w:t>
      </w:r>
    </w:p>
    <w:p w:rsidR="00246FE0" w:rsidRDefault="00246FE0">
      <w:r>
        <w:t>отличительное состояние или вид обработки, если отсутствие такой информации может ввести потребителя в заблуждение;</w:t>
      </w:r>
    </w:p>
    <w:p w:rsidR="00246FE0" w:rsidRDefault="00246FE0">
      <w:r>
        <w:t>информацию об использовании ионизирующего излучения;</w:t>
      </w:r>
    </w:p>
    <w:p w:rsidR="00246FE0" w:rsidRDefault="00246FE0">
      <w:r>
        <w:t>степень солености (малосоленая, слабосоленая, среднесоленая, крепкосоленая);</w:t>
      </w:r>
    </w:p>
    <w:p w:rsidR="00246FE0" w:rsidRDefault="00246FE0">
      <w:r>
        <w:t>сорт (при наличии) или категории (для мороженого рыбного филе);</w:t>
      </w:r>
    </w:p>
    <w:p w:rsidR="00246FE0" w:rsidRDefault="00246FE0">
      <w:r>
        <w:t>надпись "упаковано под вакуумом" или "упаковано в газовой среде" (при использовании вакуума или газовой среды в упаковке).</w:t>
      </w:r>
    </w:p>
    <w:p w:rsidR="00246FE0" w:rsidRDefault="00246FE0"/>
    <w:p w:rsidR="00246FE0" w:rsidRDefault="00246FE0">
      <w:pPr>
        <w:pStyle w:val="1"/>
      </w:pPr>
      <w:bookmarkStart w:id="1145" w:name="sub_131200"/>
      <w:r>
        <w:t>12. Требования безопасности к хранению и транспортным средствам</w:t>
      </w:r>
    </w:p>
    <w:bookmarkEnd w:id="1145"/>
    <w:p w:rsidR="00246FE0" w:rsidRDefault="00246FE0"/>
    <w:p w:rsidR="00246FE0" w:rsidRDefault="00246FE0">
      <w:bookmarkStart w:id="1146" w:name="sub_13058"/>
      <w:r>
        <w:t xml:space="preserve">58. Для хранения сырья, готовой продукции, упаковочных и вспомогательных </w:t>
      </w:r>
      <w:r>
        <w:lastRenderedPageBreak/>
        <w:t>материалов на предприятиях оборудуются складские помещения.</w:t>
      </w:r>
    </w:p>
    <w:bookmarkEnd w:id="1146"/>
    <w:p w:rsidR="00246FE0" w:rsidRDefault="00246FE0">
      <w:r>
        <w:t>Для хранения пищевого сырья и вспомогательных материалов используются стеллажи, поддоны, полки. Складирование пищевого сырья и вспомогательных материалов на пол не допускается. Все складские помещения необходимо содержать в чистоте, подвергать периодической дезинсекции и дератизации.</w:t>
      </w:r>
    </w:p>
    <w:p w:rsidR="00246FE0" w:rsidRDefault="00246FE0">
      <w:bookmarkStart w:id="1147" w:name="sub_13059"/>
      <w:r>
        <w:t>59. Помещения и оборудование для хранения рыбы и рыбной продукции со специальными условиями хранения должны быть оснащены контрольно-измерительными приборами для контроля условий хранения этой продукции. Рекомендуется установить термометр, записывающий показатели температуры.</w:t>
      </w:r>
    </w:p>
    <w:p w:rsidR="00246FE0" w:rsidRDefault="00246FE0">
      <w:bookmarkStart w:id="1148" w:name="sub_13060"/>
      <w:bookmarkEnd w:id="1147"/>
      <w:r>
        <w:t>60. Перевозка рыбы и рыбной продукции осуществляется специально оборудованным транспортным средством, имеющим санитарный паспорт, выданный территориальными органами санитарно-эпидемиологической службы.</w:t>
      </w:r>
    </w:p>
    <w:bookmarkEnd w:id="1148"/>
    <w:p w:rsidR="00246FE0" w:rsidRDefault="00246FE0">
      <w:r>
        <w:t>К транспортным средствам предъявляются следующие требования:</w:t>
      </w:r>
    </w:p>
    <w:p w:rsidR="00246FE0" w:rsidRDefault="00246FE0">
      <w:r>
        <w:t>внутренние поверхности или любая другая часть транспортного средства, которая контактирует с рыбой и рыбной продукцией, изготавливаются из материалов, не влияющих на безопасность продукции и здоровье потребителя, и должны быть гладкими, легко чиститься и дезинфицироваться;</w:t>
      </w:r>
    </w:p>
    <w:p w:rsidR="00246FE0" w:rsidRDefault="00246FE0">
      <w:r>
        <w:t>транспортное средство должно быть оборудовано таким образом, чтобы обеспечить эффективную защиту продуктов от насекомых и пыли и быть водонепроницаемым для предотвращения дренажа жидкостей;</w:t>
      </w:r>
    </w:p>
    <w:p w:rsidR="00246FE0" w:rsidRDefault="00246FE0">
      <w:r>
        <w:t>должны быть оснащены контрольно-измерительными средствами.</w:t>
      </w:r>
    </w:p>
    <w:p w:rsidR="00246FE0" w:rsidRDefault="00246FE0">
      <w:bookmarkStart w:id="1149" w:name="sub_13061"/>
      <w:r>
        <w:t>61. По мере необходимости между погрузками должна проводиться уборка и дезинфекция транспортных средств и/или контейнеров.</w:t>
      </w:r>
    </w:p>
    <w:p w:rsidR="00246FE0" w:rsidRDefault="00246FE0">
      <w:bookmarkStart w:id="1150" w:name="sub_13062"/>
      <w:bookmarkEnd w:id="1149"/>
      <w:r>
        <w:t>62. При хранении рыбы и рыбной продукции необходимо соблюдать следующие условия:</w:t>
      </w:r>
    </w:p>
    <w:bookmarkEnd w:id="1150"/>
    <w:p w:rsidR="00246FE0" w:rsidRDefault="00246FE0">
      <w:r>
        <w:t>охлажденная рыба должна храниться при температуре, близкой к температуре тающего льда;</w:t>
      </w:r>
    </w:p>
    <w:p w:rsidR="00246FE0" w:rsidRDefault="00246FE0">
      <w:r>
        <w:t>мороженые рыба и рыбная продукция должны храниться при температуре не выше - 18°С;</w:t>
      </w:r>
    </w:p>
    <w:p w:rsidR="00246FE0" w:rsidRDefault="00246FE0">
      <w:r>
        <w:t>неразделанная мороженая рыба в тузлуке, предназначенная для производства консервов, может храниться при температуре не выше - 9°С;</w:t>
      </w:r>
    </w:p>
    <w:p w:rsidR="00246FE0" w:rsidRDefault="00246FE0">
      <w:r>
        <w:t>живая рыба должна содержаться в условиях, обеспечивающих ее жизнедеятельность, без ограничения срока реализации. Емкости должны быть изготовлены из материалов, не изменяющих качество воды.</w:t>
      </w:r>
    </w:p>
    <w:p w:rsidR="00246FE0" w:rsidRDefault="00246FE0">
      <w:bookmarkStart w:id="1151" w:name="sub_13063"/>
      <w:r>
        <w:t>63. Для хранения принимаются рыба и рыбная продукция, соответствующие требованиям настоящего технического регламента, других нормативных правовых актов в области безопасности пищевой продукции и имеющие документы, обеспечивающие безопасность и прослеживаемость (ветеринарный сертификат, гигиеническое заключение, товарно-сопроводительная документация).</w:t>
      </w:r>
    </w:p>
    <w:p w:rsidR="00246FE0" w:rsidRDefault="00246FE0">
      <w:bookmarkStart w:id="1152" w:name="sub_13064"/>
      <w:bookmarkEnd w:id="1151"/>
      <w:r>
        <w:t>64. Хранение рыбы и рыбной продукции осуществляется в специально выделенных, оборудованных для этих целей, закрытых, чистых, оснащенных контрольно-измерительными приборами для контроля условий хранения этой продукции помещениях, исключающих проникновение грызунов, птиц, насекомых.</w:t>
      </w:r>
    </w:p>
    <w:bookmarkEnd w:id="1152"/>
    <w:p w:rsidR="00246FE0" w:rsidRDefault="00246FE0">
      <w:r>
        <w:t>При хранении не допускается складирование рыбы и рыбной продукции у водопроводных и канализационных труб, приборов отопления, непосредственно на полу, а также вне складских помещений.</w:t>
      </w:r>
    </w:p>
    <w:p w:rsidR="00246FE0" w:rsidRDefault="00246FE0">
      <w:r>
        <w:t>В помещениях для хранения продукции, в том числе холодильных камерах, должна регулярно проводиться механическая очистка, мойка, дезинфекция, дезинсекционные и дератизационные мероприятия.</w:t>
      </w:r>
    </w:p>
    <w:p w:rsidR="00246FE0" w:rsidRDefault="00246FE0"/>
    <w:p w:rsidR="00246FE0" w:rsidRDefault="00246FE0">
      <w:pPr>
        <w:pStyle w:val="1"/>
      </w:pPr>
      <w:bookmarkStart w:id="1153" w:name="sub_131300"/>
      <w:r>
        <w:t>13. Подтверждение соответствия</w:t>
      </w:r>
    </w:p>
    <w:bookmarkEnd w:id="1153"/>
    <w:p w:rsidR="00246FE0" w:rsidRDefault="00246FE0"/>
    <w:p w:rsidR="00246FE0" w:rsidRDefault="00246FE0">
      <w:bookmarkStart w:id="1154" w:name="sub_13065"/>
      <w:r>
        <w:t>65. Подтверждение соответствия рыбы и рыбной продукции может осуществляться в добровольном порядке, в соответствии с законодательством Республики Казахстан в области технического регулирования.</w:t>
      </w:r>
    </w:p>
    <w:bookmarkEnd w:id="1154"/>
    <w:p w:rsidR="00246FE0" w:rsidRDefault="00246FE0"/>
    <w:p w:rsidR="00246FE0" w:rsidRDefault="00246FE0">
      <w:pPr>
        <w:pStyle w:val="1"/>
      </w:pPr>
      <w:bookmarkStart w:id="1155" w:name="sub_131400"/>
      <w:r>
        <w:t>14. Сроки и условия введения в действие</w:t>
      </w:r>
    </w:p>
    <w:bookmarkEnd w:id="1155"/>
    <w:p w:rsidR="00246FE0" w:rsidRDefault="00246FE0"/>
    <w:p w:rsidR="00246FE0" w:rsidRDefault="00246FE0">
      <w:bookmarkStart w:id="1156" w:name="sub_13066"/>
      <w:r>
        <w:t>66. Настоящий Технический регламент вводится в действие по истечении двенадцати месяцев со дня первого официального опубликования.</w:t>
      </w:r>
    </w:p>
    <w:bookmarkEnd w:id="1156"/>
    <w:p w:rsidR="00246FE0" w:rsidRDefault="00246FE0"/>
    <w:p w:rsidR="00246FE0" w:rsidRDefault="00246FE0">
      <w:pPr>
        <w:pStyle w:val="1"/>
      </w:pPr>
      <w:bookmarkStart w:id="1157" w:name="sub_131500"/>
      <w:r>
        <w:t>15. Переходные положения</w:t>
      </w:r>
    </w:p>
    <w:bookmarkEnd w:id="1157"/>
    <w:p w:rsidR="00246FE0" w:rsidRDefault="00246FE0"/>
    <w:p w:rsidR="00246FE0" w:rsidRDefault="00246FE0">
      <w:bookmarkStart w:id="1158" w:name="sub_13067"/>
      <w:r>
        <w:t>67. С момента введения в действие настоящего Технического регламента нормативные правовые акты, действующие на территории Республики Казахстан, до приведения их в соответствие с настоящим Техническим регламентом, подлежат исполнению в части, не противоречащей требованиям настоящего Технического регламента и соответствующей целям защиты интересов национальной безопасности, обеспечения охраны жизни или здоровья человека и окружающей среды.</w:t>
      </w:r>
    </w:p>
    <w:bookmarkEnd w:id="1158"/>
    <w:p w:rsidR="00246FE0" w:rsidRDefault="00246FE0"/>
    <w:p w:rsidR="00246FE0" w:rsidRDefault="00246FE0">
      <w:pPr>
        <w:ind w:firstLine="698"/>
        <w:jc w:val="right"/>
      </w:pPr>
      <w:bookmarkStart w:id="1159" w:name="sub_13110"/>
      <w:r>
        <w:rPr>
          <w:rStyle w:val="a3"/>
          <w:bCs/>
        </w:rPr>
        <w:t>Приложение</w:t>
      </w:r>
      <w:r>
        <w:rPr>
          <w:rStyle w:val="a3"/>
          <w:bCs/>
        </w:rPr>
        <w:br/>
        <w:t xml:space="preserve">к </w:t>
      </w:r>
      <w:hyperlink w:anchor="sub_13000" w:history="1">
        <w:r>
          <w:rPr>
            <w:rStyle w:val="a4"/>
            <w:rFonts w:cs="Arial"/>
          </w:rPr>
          <w:t>Техническому регламенту</w:t>
        </w:r>
      </w:hyperlink>
    </w:p>
    <w:bookmarkEnd w:id="1159"/>
    <w:p w:rsidR="00246FE0" w:rsidRDefault="00246FE0"/>
    <w:p w:rsidR="00246FE0" w:rsidRDefault="00246FE0">
      <w:pPr>
        <w:pStyle w:val="1"/>
      </w:pPr>
      <w:r>
        <w:t>Перечень</w:t>
      </w:r>
      <w:r>
        <w:br/>
        <w:t>рыбы и рыбной продукции согласно коду Товарной номенклатуры внешнеэкономической деятельности Республики Казахстан</w:t>
      </w:r>
    </w:p>
    <w:p w:rsidR="00246FE0" w:rsidRDefault="00246FE0"/>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911"/>
        <w:gridCol w:w="7313"/>
      </w:tblGrid>
      <w:tr w:rsidR="00246FE0">
        <w:tblPrEx>
          <w:tblCellMar>
            <w:top w:w="0" w:type="dxa"/>
            <w:bottom w:w="0" w:type="dxa"/>
          </w:tblCellMar>
        </w:tblPrEx>
        <w:tc>
          <w:tcPr>
            <w:tcW w:w="2911" w:type="dxa"/>
            <w:tcBorders>
              <w:top w:val="single" w:sz="4" w:space="0" w:color="auto"/>
              <w:bottom w:val="single" w:sz="4" w:space="0" w:color="auto"/>
              <w:right w:val="single" w:sz="4" w:space="0" w:color="auto"/>
            </w:tcBorders>
          </w:tcPr>
          <w:p w:rsidR="00246FE0" w:rsidRDefault="00246FE0">
            <w:pPr>
              <w:pStyle w:val="a8"/>
              <w:jc w:val="center"/>
            </w:pPr>
            <w:r>
              <w:t>Код ТН ВЭД РК</w:t>
            </w:r>
          </w:p>
        </w:tc>
        <w:tc>
          <w:tcPr>
            <w:tcW w:w="7313" w:type="dxa"/>
            <w:tcBorders>
              <w:top w:val="single" w:sz="4" w:space="0" w:color="auto"/>
              <w:left w:val="single" w:sz="4" w:space="0" w:color="auto"/>
              <w:bottom w:val="single" w:sz="4" w:space="0" w:color="auto"/>
            </w:tcBorders>
          </w:tcPr>
          <w:p w:rsidR="00246FE0" w:rsidRDefault="00246FE0">
            <w:pPr>
              <w:pStyle w:val="a8"/>
              <w:jc w:val="center"/>
            </w:pPr>
            <w:r>
              <w:t>Наименование позиции</w:t>
            </w:r>
          </w:p>
        </w:tc>
      </w:tr>
      <w:tr w:rsidR="00246FE0">
        <w:tblPrEx>
          <w:tblCellMar>
            <w:top w:w="0" w:type="dxa"/>
            <w:bottom w:w="0" w:type="dxa"/>
          </w:tblCellMar>
        </w:tblPrEx>
        <w:tc>
          <w:tcPr>
            <w:tcW w:w="2911" w:type="dxa"/>
            <w:tcBorders>
              <w:top w:val="single" w:sz="4" w:space="0" w:color="auto"/>
              <w:left w:val="nil"/>
              <w:bottom w:val="nil"/>
              <w:right w:val="nil"/>
            </w:tcBorders>
          </w:tcPr>
          <w:p w:rsidR="00246FE0" w:rsidRDefault="00246FE0">
            <w:pPr>
              <w:pStyle w:val="a8"/>
            </w:pPr>
          </w:p>
        </w:tc>
        <w:tc>
          <w:tcPr>
            <w:tcW w:w="7313" w:type="dxa"/>
            <w:tcBorders>
              <w:top w:val="single" w:sz="4" w:space="0" w:color="auto"/>
              <w:left w:val="nil"/>
              <w:bottom w:val="nil"/>
              <w:right w:val="nil"/>
            </w:tcBorders>
          </w:tcPr>
          <w:p w:rsidR="00246FE0" w:rsidRDefault="00246FE0">
            <w:pPr>
              <w:pStyle w:val="a8"/>
            </w:pP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0301</w:t>
            </w:r>
          </w:p>
        </w:tc>
        <w:tc>
          <w:tcPr>
            <w:tcW w:w="7313" w:type="dxa"/>
            <w:tcBorders>
              <w:top w:val="nil"/>
              <w:left w:val="nil"/>
              <w:bottom w:val="nil"/>
              <w:right w:val="nil"/>
            </w:tcBorders>
          </w:tcPr>
          <w:p w:rsidR="00246FE0" w:rsidRDefault="00246FE0">
            <w:pPr>
              <w:pStyle w:val="aa"/>
            </w:pPr>
            <w:r>
              <w:t>Живая рыба:</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0301 10</w:t>
            </w:r>
          </w:p>
        </w:tc>
        <w:tc>
          <w:tcPr>
            <w:tcW w:w="7313" w:type="dxa"/>
            <w:tcBorders>
              <w:top w:val="nil"/>
              <w:left w:val="nil"/>
              <w:bottom w:val="nil"/>
              <w:right w:val="nil"/>
            </w:tcBorders>
          </w:tcPr>
          <w:p w:rsidR="00246FE0" w:rsidRDefault="00246FE0">
            <w:pPr>
              <w:pStyle w:val="aa"/>
            </w:pPr>
            <w:r>
              <w:t>декоративная рыба</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0301 10 100 0</w:t>
            </w:r>
          </w:p>
        </w:tc>
        <w:tc>
          <w:tcPr>
            <w:tcW w:w="7313" w:type="dxa"/>
            <w:tcBorders>
              <w:top w:val="nil"/>
              <w:left w:val="nil"/>
              <w:bottom w:val="nil"/>
              <w:right w:val="nil"/>
            </w:tcBorders>
          </w:tcPr>
          <w:p w:rsidR="00246FE0" w:rsidRDefault="00246FE0">
            <w:pPr>
              <w:pStyle w:val="aa"/>
            </w:pPr>
            <w:r>
              <w:t>пресноводная рыба</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0301 10 900 0</w:t>
            </w:r>
          </w:p>
        </w:tc>
        <w:tc>
          <w:tcPr>
            <w:tcW w:w="7313" w:type="dxa"/>
            <w:tcBorders>
              <w:top w:val="nil"/>
              <w:left w:val="nil"/>
              <w:bottom w:val="nil"/>
              <w:right w:val="nil"/>
            </w:tcBorders>
          </w:tcPr>
          <w:p w:rsidR="00246FE0" w:rsidRDefault="00246FE0">
            <w:pPr>
              <w:pStyle w:val="aa"/>
            </w:pPr>
            <w:r>
              <w:t>морская рыба</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живая рыба прочая:</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0301 91</w:t>
            </w:r>
          </w:p>
        </w:tc>
        <w:tc>
          <w:tcPr>
            <w:tcW w:w="7313" w:type="dxa"/>
            <w:tcBorders>
              <w:top w:val="nil"/>
              <w:left w:val="nil"/>
              <w:bottom w:val="nil"/>
              <w:right w:val="nil"/>
            </w:tcBorders>
          </w:tcPr>
          <w:p w:rsidR="00246FE0" w:rsidRDefault="00246FE0">
            <w:pPr>
              <w:pStyle w:val="aa"/>
            </w:pPr>
            <w:r>
              <w:t>форель (Salmo trutta, Oncorhynchus mykiss,</w:t>
            </w:r>
            <w:r>
              <w:br/>
              <w:t>Oncorhynchus clarki, Oncorhynchus aguabonita,</w:t>
            </w:r>
            <w:r>
              <w:br/>
              <w:t>Oncorhynchus gilae, Oncorhynchus apache и</w:t>
            </w:r>
            <w:r>
              <w:br/>
              <w:t>Oncorhynchus chrysogaster):</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0301 91 1000</w:t>
            </w:r>
          </w:p>
        </w:tc>
        <w:tc>
          <w:tcPr>
            <w:tcW w:w="7313" w:type="dxa"/>
            <w:tcBorders>
              <w:top w:val="nil"/>
              <w:left w:val="nil"/>
              <w:bottom w:val="nil"/>
              <w:right w:val="nil"/>
            </w:tcBorders>
          </w:tcPr>
          <w:p w:rsidR="00246FE0" w:rsidRDefault="00246FE0">
            <w:pPr>
              <w:pStyle w:val="aa"/>
            </w:pPr>
            <w:r>
              <w:t>видов Oncorhynchus apache и Oncorhynchus</w:t>
            </w:r>
            <w:r>
              <w:br/>
              <w:t>chrysogaster</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0301 91 900 0</w:t>
            </w:r>
          </w:p>
        </w:tc>
        <w:tc>
          <w:tcPr>
            <w:tcW w:w="7313" w:type="dxa"/>
            <w:tcBorders>
              <w:top w:val="nil"/>
              <w:left w:val="nil"/>
              <w:bottom w:val="nil"/>
              <w:right w:val="nil"/>
            </w:tcBorders>
          </w:tcPr>
          <w:p w:rsidR="00246FE0" w:rsidRDefault="00246FE0">
            <w:pPr>
              <w:pStyle w:val="aa"/>
            </w:pPr>
            <w:r>
              <w:t>прочая</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0301 92 000 0</w:t>
            </w:r>
          </w:p>
        </w:tc>
        <w:tc>
          <w:tcPr>
            <w:tcW w:w="7313" w:type="dxa"/>
            <w:tcBorders>
              <w:top w:val="nil"/>
              <w:left w:val="nil"/>
              <w:bottom w:val="nil"/>
              <w:right w:val="nil"/>
            </w:tcBorders>
          </w:tcPr>
          <w:p w:rsidR="00246FE0" w:rsidRDefault="00246FE0">
            <w:pPr>
              <w:pStyle w:val="aa"/>
            </w:pPr>
            <w:r>
              <w:t>угорь (Anguilla 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0301 93 000 0</w:t>
            </w:r>
          </w:p>
        </w:tc>
        <w:tc>
          <w:tcPr>
            <w:tcW w:w="7313" w:type="dxa"/>
            <w:tcBorders>
              <w:top w:val="nil"/>
              <w:left w:val="nil"/>
              <w:bottom w:val="nil"/>
              <w:right w:val="nil"/>
            </w:tcBorders>
          </w:tcPr>
          <w:p w:rsidR="00246FE0" w:rsidRDefault="00246FE0">
            <w:pPr>
              <w:pStyle w:val="aa"/>
            </w:pPr>
            <w:r>
              <w:t>карп</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0301 99</w:t>
            </w:r>
          </w:p>
        </w:tc>
        <w:tc>
          <w:tcPr>
            <w:tcW w:w="7313" w:type="dxa"/>
            <w:tcBorders>
              <w:top w:val="nil"/>
              <w:left w:val="nil"/>
              <w:bottom w:val="nil"/>
              <w:right w:val="nil"/>
            </w:tcBorders>
          </w:tcPr>
          <w:p w:rsidR="00246FE0" w:rsidRDefault="00246FE0">
            <w:pPr>
              <w:pStyle w:val="aa"/>
            </w:pPr>
            <w:r>
              <w:t>прочая:</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пресноводная рыба:</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0301 99 110 0</w:t>
            </w:r>
          </w:p>
        </w:tc>
        <w:tc>
          <w:tcPr>
            <w:tcW w:w="7313" w:type="dxa"/>
            <w:tcBorders>
              <w:top w:val="nil"/>
              <w:left w:val="nil"/>
              <w:bottom w:val="nil"/>
              <w:right w:val="nil"/>
            </w:tcBorders>
          </w:tcPr>
          <w:p w:rsidR="00246FE0" w:rsidRDefault="00246FE0">
            <w:pPr>
              <w:pStyle w:val="aa"/>
            </w:pPr>
            <w:r>
              <w:t>лосось тихоокеанский (Oncorhynchus nerka,</w:t>
            </w:r>
            <w:r>
              <w:br/>
            </w:r>
            <w:r>
              <w:lastRenderedPageBreak/>
              <w:t>Oncorhynchus gorbuscha, Oncorhynchus keta,</w:t>
            </w:r>
            <w:r>
              <w:br/>
              <w:t>Oncorhynchus tschawytscha, Oncorhynchus</w:t>
            </w:r>
            <w:r>
              <w:br/>
              <w:t>kisutch, Oncorhynchus masou и Oncorhynchus</w:t>
            </w:r>
            <w:r>
              <w:br/>
              <w:t>rhodurus), лосось атлантический (Salmo salar) и</w:t>
            </w:r>
            <w:r>
              <w:br/>
              <w:t>лосось дунайский (Hucho hucho)</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lastRenderedPageBreak/>
              <w:t>0301 99 19</w:t>
            </w:r>
          </w:p>
        </w:tc>
        <w:tc>
          <w:tcPr>
            <w:tcW w:w="7313" w:type="dxa"/>
            <w:tcBorders>
              <w:top w:val="nil"/>
              <w:left w:val="nil"/>
              <w:bottom w:val="nil"/>
              <w:right w:val="nil"/>
            </w:tcBorders>
          </w:tcPr>
          <w:p w:rsidR="00246FE0" w:rsidRDefault="00246FE0">
            <w:pPr>
              <w:pStyle w:val="aa"/>
            </w:pPr>
            <w:r>
              <w:t>прочая:</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осетровые:</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0301 99 191 0</w:t>
            </w:r>
          </w:p>
        </w:tc>
        <w:tc>
          <w:tcPr>
            <w:tcW w:w="7313" w:type="dxa"/>
            <w:tcBorders>
              <w:top w:val="nil"/>
              <w:left w:val="nil"/>
              <w:bottom w:val="nil"/>
              <w:right w:val="nil"/>
            </w:tcBorders>
          </w:tcPr>
          <w:p w:rsidR="00246FE0" w:rsidRDefault="00246FE0">
            <w:pPr>
              <w:pStyle w:val="aa"/>
            </w:pPr>
            <w:r>
              <w:t>мальки</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0301 99 198 0</w:t>
            </w:r>
          </w:p>
        </w:tc>
        <w:tc>
          <w:tcPr>
            <w:tcW w:w="7313" w:type="dxa"/>
            <w:tcBorders>
              <w:top w:val="nil"/>
              <w:left w:val="nil"/>
              <w:bottom w:val="nil"/>
              <w:right w:val="nil"/>
            </w:tcBorders>
          </w:tcPr>
          <w:p w:rsidR="00246FE0" w:rsidRDefault="00246FE0">
            <w:pPr>
              <w:pStyle w:val="aa"/>
            </w:pPr>
            <w:r>
              <w:t>прочие</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0301 99 199 0</w:t>
            </w:r>
          </w:p>
        </w:tc>
        <w:tc>
          <w:tcPr>
            <w:tcW w:w="7313" w:type="dxa"/>
            <w:tcBorders>
              <w:top w:val="nil"/>
              <w:left w:val="nil"/>
              <w:bottom w:val="nil"/>
              <w:right w:val="nil"/>
            </w:tcBorders>
          </w:tcPr>
          <w:p w:rsidR="00246FE0" w:rsidRDefault="00246FE0">
            <w:pPr>
              <w:pStyle w:val="aa"/>
            </w:pPr>
            <w:r>
              <w:t>прочая</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0301 99 900 0</w:t>
            </w:r>
          </w:p>
        </w:tc>
        <w:tc>
          <w:tcPr>
            <w:tcW w:w="7313" w:type="dxa"/>
            <w:tcBorders>
              <w:top w:val="nil"/>
              <w:left w:val="nil"/>
              <w:bottom w:val="nil"/>
              <w:right w:val="nil"/>
            </w:tcBorders>
          </w:tcPr>
          <w:p w:rsidR="00246FE0" w:rsidRDefault="00246FE0">
            <w:pPr>
              <w:pStyle w:val="aa"/>
            </w:pPr>
            <w:r>
              <w:t>морская рыба</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w:t>
            </w:r>
          </w:p>
        </w:tc>
        <w:tc>
          <w:tcPr>
            <w:tcW w:w="7313" w:type="dxa"/>
            <w:tcBorders>
              <w:top w:val="nil"/>
              <w:left w:val="nil"/>
              <w:bottom w:val="nil"/>
              <w:right w:val="nil"/>
            </w:tcBorders>
          </w:tcPr>
          <w:p w:rsidR="00246FE0" w:rsidRDefault="00246FE0">
            <w:pPr>
              <w:pStyle w:val="aa"/>
            </w:pPr>
            <w:r>
              <w:t>Рыба свежая или охлажденная, за исключением</w:t>
            </w:r>
            <w:r>
              <w:br/>
              <w:t>рыбного филе и прочего мяса рыбы товарной позиции</w:t>
            </w:r>
            <w:r>
              <w:br/>
              <w:t>0304:</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лососевые, за исключением печени, икры и молок:</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0302 11</w:t>
            </w:r>
          </w:p>
        </w:tc>
        <w:tc>
          <w:tcPr>
            <w:tcW w:w="7313" w:type="dxa"/>
            <w:tcBorders>
              <w:top w:val="nil"/>
              <w:left w:val="nil"/>
              <w:bottom w:val="nil"/>
              <w:right w:val="nil"/>
            </w:tcBorders>
          </w:tcPr>
          <w:p w:rsidR="00246FE0" w:rsidRDefault="00246FE0">
            <w:pPr>
              <w:pStyle w:val="aa"/>
            </w:pPr>
            <w:r>
              <w:t>форель (Salmo trutta, Oncorhynchus mykiss,</w:t>
            </w:r>
            <w:r>
              <w:br/>
              <w:t>Oncorhynchus clarki, Oncorhynchus aguabonita,</w:t>
            </w:r>
            <w:r>
              <w:br/>
              <w:t>Oncorhynchus gilae, Oncorhynchus apache и</w:t>
            </w:r>
            <w:r>
              <w:br/>
              <w:t>Oncorhynchus chrysogaster)</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0302 11 100 0</w:t>
            </w:r>
          </w:p>
        </w:tc>
        <w:tc>
          <w:tcPr>
            <w:tcW w:w="7313" w:type="dxa"/>
            <w:tcBorders>
              <w:top w:val="nil"/>
              <w:left w:val="nil"/>
              <w:bottom w:val="nil"/>
              <w:right w:val="nil"/>
            </w:tcBorders>
          </w:tcPr>
          <w:p w:rsidR="00246FE0" w:rsidRDefault="00246FE0">
            <w:pPr>
              <w:pStyle w:val="aa"/>
            </w:pPr>
            <w:r>
              <w:t>видов Oncorhynchus apache и Oncorhynchus</w:t>
            </w:r>
            <w:r>
              <w:br/>
              <w:t>chrysogaster</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0302 11 900 0</w:t>
            </w:r>
          </w:p>
        </w:tc>
        <w:tc>
          <w:tcPr>
            <w:tcW w:w="7313" w:type="dxa"/>
            <w:tcBorders>
              <w:top w:val="nil"/>
              <w:left w:val="nil"/>
              <w:bottom w:val="nil"/>
              <w:right w:val="nil"/>
            </w:tcBorders>
          </w:tcPr>
          <w:p w:rsidR="00246FE0" w:rsidRDefault="00246FE0">
            <w:pPr>
              <w:pStyle w:val="aa"/>
            </w:pPr>
            <w:r>
              <w:t>прочая</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0302 12 000 0</w:t>
            </w:r>
          </w:p>
        </w:tc>
        <w:tc>
          <w:tcPr>
            <w:tcW w:w="7313" w:type="dxa"/>
            <w:tcBorders>
              <w:top w:val="nil"/>
              <w:left w:val="nil"/>
              <w:bottom w:val="nil"/>
              <w:right w:val="nil"/>
            </w:tcBorders>
          </w:tcPr>
          <w:p w:rsidR="00246FE0" w:rsidRDefault="00246FE0">
            <w:pPr>
              <w:pStyle w:val="aa"/>
            </w:pPr>
            <w:r>
              <w:t>лосось тихоокеанский (Oncorhynchus nerka,</w:t>
            </w:r>
            <w:r>
              <w:br/>
              <w:t>Oncorhynchus gorbuscha, Oncorhynchus keta,</w:t>
            </w:r>
            <w:r>
              <w:br/>
              <w:t>Oncorhynchus tschawytscha, Oncorhynchus kisutch,</w:t>
            </w:r>
            <w:r>
              <w:br/>
              <w:t>Oncorhynchus masou и Oncorhynchus rhodurus),</w:t>
            </w:r>
            <w:r>
              <w:br/>
              <w:t>лосось атлантический (Salmo salar) и лосось</w:t>
            </w:r>
            <w:r>
              <w:br/>
              <w:t>дунайский (Hucho hucho)</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0302 19 000 0</w:t>
            </w:r>
          </w:p>
        </w:tc>
        <w:tc>
          <w:tcPr>
            <w:tcW w:w="7313" w:type="dxa"/>
            <w:tcBorders>
              <w:top w:val="nil"/>
              <w:left w:val="nil"/>
              <w:bottom w:val="nil"/>
              <w:right w:val="nil"/>
            </w:tcBorders>
          </w:tcPr>
          <w:p w:rsidR="00246FE0" w:rsidRDefault="00246FE0">
            <w:pPr>
              <w:pStyle w:val="aa"/>
            </w:pPr>
            <w:r>
              <w:t>прочие</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камбалообразные (Pleuronectidae, Bothidae,</w:t>
            </w:r>
            <w:r>
              <w:br/>
              <w:t>Cynoglossidae, Soleidae, Scophthalmidae и</w:t>
            </w:r>
            <w:r>
              <w:br/>
              <w:t>Citharidae), за исключением печени, икры и молок:</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0302 21</w:t>
            </w:r>
          </w:p>
        </w:tc>
        <w:tc>
          <w:tcPr>
            <w:tcW w:w="7313" w:type="dxa"/>
            <w:tcBorders>
              <w:top w:val="nil"/>
              <w:left w:val="nil"/>
              <w:bottom w:val="nil"/>
              <w:right w:val="nil"/>
            </w:tcBorders>
          </w:tcPr>
          <w:p w:rsidR="00246FE0" w:rsidRDefault="00246FE0">
            <w:pPr>
              <w:pStyle w:val="aa"/>
            </w:pPr>
            <w:r>
              <w:t>палтус (Reinhardtius hippoglossoides,</w:t>
            </w:r>
            <w:r>
              <w:br/>
              <w:t>Hippoglossus hippoglossus, Hippoglossus</w:t>
            </w:r>
            <w:r>
              <w:br/>
              <w:t>stenolepis):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0302 21 100 0</w:t>
            </w:r>
          </w:p>
        </w:tc>
        <w:tc>
          <w:tcPr>
            <w:tcW w:w="7313" w:type="dxa"/>
            <w:tcBorders>
              <w:top w:val="nil"/>
              <w:left w:val="nil"/>
              <w:bottom w:val="nil"/>
              <w:right w:val="nil"/>
            </w:tcBorders>
          </w:tcPr>
          <w:p w:rsidR="00246FE0" w:rsidRDefault="00246FE0">
            <w:pPr>
              <w:pStyle w:val="aa"/>
            </w:pPr>
            <w:r>
              <w:t>палтус черный, или палтус синекорый (Reinhardtius</w:t>
            </w:r>
            <w:r>
              <w:br/>
              <w:t>hippoglossoides)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0302 21 300 0</w:t>
            </w:r>
          </w:p>
        </w:tc>
        <w:tc>
          <w:tcPr>
            <w:tcW w:w="7313" w:type="dxa"/>
            <w:tcBorders>
              <w:top w:val="nil"/>
              <w:left w:val="nil"/>
              <w:bottom w:val="nil"/>
              <w:right w:val="nil"/>
            </w:tcBorders>
          </w:tcPr>
          <w:p w:rsidR="00246FE0" w:rsidRDefault="00246FE0">
            <w:pPr>
              <w:pStyle w:val="aa"/>
            </w:pPr>
            <w:r>
              <w:t>палтус атлантический (Hippoglossus hippoglossus)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0302 21 900 0</w:t>
            </w:r>
          </w:p>
        </w:tc>
        <w:tc>
          <w:tcPr>
            <w:tcW w:w="7313" w:type="dxa"/>
            <w:tcBorders>
              <w:top w:val="nil"/>
              <w:left w:val="nil"/>
              <w:bottom w:val="nil"/>
              <w:right w:val="nil"/>
            </w:tcBorders>
          </w:tcPr>
          <w:p w:rsidR="00246FE0" w:rsidRDefault="00246FE0">
            <w:pPr>
              <w:pStyle w:val="aa"/>
            </w:pPr>
            <w:r>
              <w:t>палтус тихоокеанский белокорый (Hippoglossus</w:t>
            </w:r>
            <w:r>
              <w:br/>
              <w:t>stenolepis)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0302 22 000 0</w:t>
            </w:r>
            <w:r>
              <w:br/>
              <w:t>0302 23 000 0</w:t>
            </w:r>
          </w:p>
        </w:tc>
        <w:tc>
          <w:tcPr>
            <w:tcW w:w="7313" w:type="dxa"/>
            <w:tcBorders>
              <w:top w:val="nil"/>
              <w:left w:val="nil"/>
              <w:bottom w:val="nil"/>
              <w:right w:val="nil"/>
            </w:tcBorders>
          </w:tcPr>
          <w:p w:rsidR="00246FE0" w:rsidRDefault="00246FE0">
            <w:pPr>
              <w:pStyle w:val="aa"/>
            </w:pPr>
            <w:r>
              <w:t>камбала морская (Pleuronectes platessa)</w:t>
            </w:r>
            <w:r>
              <w:br/>
              <w:t>морской язык (Solea 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0302 29</w:t>
            </w:r>
          </w:p>
        </w:tc>
        <w:tc>
          <w:tcPr>
            <w:tcW w:w="7313" w:type="dxa"/>
            <w:tcBorders>
              <w:top w:val="nil"/>
              <w:left w:val="nil"/>
              <w:bottom w:val="nil"/>
              <w:right w:val="nil"/>
            </w:tcBorders>
          </w:tcPr>
          <w:p w:rsidR="00246FE0" w:rsidRDefault="00246FE0">
            <w:pPr>
              <w:pStyle w:val="aa"/>
            </w:pPr>
            <w:r>
              <w:t>прочие:</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0302 29 100 0</w:t>
            </w:r>
          </w:p>
        </w:tc>
        <w:tc>
          <w:tcPr>
            <w:tcW w:w="7313" w:type="dxa"/>
            <w:tcBorders>
              <w:top w:val="nil"/>
              <w:left w:val="nil"/>
              <w:bottom w:val="nil"/>
              <w:right w:val="nil"/>
            </w:tcBorders>
          </w:tcPr>
          <w:p w:rsidR="00246FE0" w:rsidRDefault="00246FE0">
            <w:pPr>
              <w:pStyle w:val="aa"/>
            </w:pPr>
            <w:r>
              <w:t>мегрим (Lepidorhombus 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0302 29 900 0</w:t>
            </w:r>
          </w:p>
        </w:tc>
        <w:tc>
          <w:tcPr>
            <w:tcW w:w="7313" w:type="dxa"/>
            <w:tcBorders>
              <w:top w:val="nil"/>
              <w:left w:val="nil"/>
              <w:bottom w:val="nil"/>
              <w:right w:val="nil"/>
            </w:tcBorders>
          </w:tcPr>
          <w:p w:rsidR="00246FE0" w:rsidRDefault="00246FE0">
            <w:pPr>
              <w:pStyle w:val="aa"/>
            </w:pPr>
            <w:r>
              <w:t>прочие</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тунец (рода Thunnus), скипджек, или тунец</w:t>
            </w:r>
            <w:r>
              <w:br/>
              <w:t>полосатый (Euthynnus (Katsuwonus) pelamis), за</w:t>
            </w:r>
            <w:r>
              <w:br/>
              <w:t>исключением печени, икры и молок:</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0302 31</w:t>
            </w:r>
          </w:p>
        </w:tc>
        <w:tc>
          <w:tcPr>
            <w:tcW w:w="7313" w:type="dxa"/>
            <w:tcBorders>
              <w:top w:val="nil"/>
              <w:left w:val="nil"/>
              <w:bottom w:val="nil"/>
              <w:right w:val="nil"/>
            </w:tcBorders>
          </w:tcPr>
          <w:p w:rsidR="00246FE0" w:rsidRDefault="00246FE0">
            <w:pPr>
              <w:pStyle w:val="aa"/>
            </w:pPr>
            <w:r>
              <w:t>тунец длинноперый, или альбакор (Thunnus</w:t>
            </w:r>
            <w:r>
              <w:br/>
              <w:t>alalunga)</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lastRenderedPageBreak/>
              <w:t>0302 31 100 0</w:t>
            </w:r>
          </w:p>
        </w:tc>
        <w:tc>
          <w:tcPr>
            <w:tcW w:w="7313" w:type="dxa"/>
            <w:tcBorders>
              <w:top w:val="nil"/>
              <w:left w:val="nil"/>
              <w:bottom w:val="nil"/>
              <w:right w:val="nil"/>
            </w:tcBorders>
          </w:tcPr>
          <w:p w:rsidR="00246FE0" w:rsidRDefault="00246FE0">
            <w:pPr>
              <w:pStyle w:val="aa"/>
            </w:pPr>
            <w:r>
              <w:t>для промышленного производства продуктов товарной</w:t>
            </w:r>
            <w:r>
              <w:br/>
              <w:t>позиции 1604</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0302 31 900 0</w:t>
            </w:r>
          </w:p>
        </w:tc>
        <w:tc>
          <w:tcPr>
            <w:tcW w:w="7313" w:type="dxa"/>
            <w:tcBorders>
              <w:top w:val="nil"/>
              <w:left w:val="nil"/>
              <w:bottom w:val="nil"/>
              <w:right w:val="nil"/>
            </w:tcBorders>
          </w:tcPr>
          <w:p w:rsidR="00246FE0" w:rsidRDefault="00246FE0">
            <w:pPr>
              <w:pStyle w:val="aa"/>
            </w:pPr>
            <w:r>
              <w:t>прочий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0302 32</w:t>
            </w:r>
          </w:p>
        </w:tc>
        <w:tc>
          <w:tcPr>
            <w:tcW w:w="7313" w:type="dxa"/>
            <w:tcBorders>
              <w:top w:val="nil"/>
              <w:left w:val="nil"/>
              <w:bottom w:val="nil"/>
              <w:right w:val="nil"/>
            </w:tcBorders>
          </w:tcPr>
          <w:p w:rsidR="00246FE0" w:rsidRDefault="00246FE0">
            <w:pPr>
              <w:pStyle w:val="aa"/>
            </w:pPr>
            <w:r>
              <w:t>тунец желтоперый (Thunnus albacares):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0302 32 100 0</w:t>
            </w:r>
          </w:p>
        </w:tc>
        <w:tc>
          <w:tcPr>
            <w:tcW w:w="7313" w:type="dxa"/>
            <w:tcBorders>
              <w:top w:val="nil"/>
              <w:left w:val="nil"/>
              <w:bottom w:val="nil"/>
              <w:right w:val="nil"/>
            </w:tcBorders>
          </w:tcPr>
          <w:p w:rsidR="00246FE0" w:rsidRDefault="00246FE0">
            <w:pPr>
              <w:pStyle w:val="aa"/>
            </w:pPr>
            <w:r>
              <w:t>для промышленного производства продуктов товарной</w:t>
            </w:r>
            <w:r>
              <w:br/>
              <w:t>позиции 1604</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0302 32 900 0</w:t>
            </w:r>
          </w:p>
        </w:tc>
        <w:tc>
          <w:tcPr>
            <w:tcW w:w="7313" w:type="dxa"/>
            <w:tcBorders>
              <w:top w:val="nil"/>
              <w:left w:val="nil"/>
              <w:bottom w:val="nil"/>
              <w:right w:val="nil"/>
            </w:tcBorders>
          </w:tcPr>
          <w:p w:rsidR="00246FE0" w:rsidRDefault="00246FE0">
            <w:pPr>
              <w:pStyle w:val="aa"/>
            </w:pPr>
            <w:r>
              <w:t>прочий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0302 33</w:t>
            </w:r>
          </w:p>
        </w:tc>
        <w:tc>
          <w:tcPr>
            <w:tcW w:w="7313" w:type="dxa"/>
            <w:tcBorders>
              <w:top w:val="nil"/>
              <w:left w:val="nil"/>
              <w:bottom w:val="nil"/>
              <w:right w:val="nil"/>
            </w:tcBorders>
          </w:tcPr>
          <w:p w:rsidR="00246FE0" w:rsidRDefault="00246FE0">
            <w:pPr>
              <w:pStyle w:val="aa"/>
            </w:pPr>
            <w:r>
              <w:t>скипджек, или тунец полосатый: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0302 33 100 0</w:t>
            </w:r>
          </w:p>
        </w:tc>
        <w:tc>
          <w:tcPr>
            <w:tcW w:w="7313" w:type="dxa"/>
            <w:tcBorders>
              <w:top w:val="nil"/>
              <w:left w:val="nil"/>
              <w:bottom w:val="nil"/>
              <w:right w:val="nil"/>
            </w:tcBorders>
          </w:tcPr>
          <w:p w:rsidR="00246FE0" w:rsidRDefault="00246FE0">
            <w:pPr>
              <w:pStyle w:val="aa"/>
            </w:pPr>
            <w:r>
              <w:t>для промышленного производства продуктов товарной</w:t>
            </w:r>
            <w:r>
              <w:br/>
              <w:t>позиции 1604</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0302 33 900 0</w:t>
            </w:r>
          </w:p>
        </w:tc>
        <w:tc>
          <w:tcPr>
            <w:tcW w:w="7313" w:type="dxa"/>
            <w:tcBorders>
              <w:top w:val="nil"/>
              <w:left w:val="nil"/>
              <w:bottom w:val="nil"/>
              <w:right w:val="nil"/>
            </w:tcBorders>
          </w:tcPr>
          <w:p w:rsidR="00246FE0" w:rsidRDefault="00246FE0">
            <w:pPr>
              <w:pStyle w:val="aa"/>
            </w:pPr>
            <w:r>
              <w:t>прочий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0302 34</w:t>
            </w:r>
          </w:p>
        </w:tc>
        <w:tc>
          <w:tcPr>
            <w:tcW w:w="7313" w:type="dxa"/>
            <w:tcBorders>
              <w:top w:val="nil"/>
              <w:left w:val="nil"/>
              <w:bottom w:val="nil"/>
              <w:right w:val="nil"/>
            </w:tcBorders>
          </w:tcPr>
          <w:p w:rsidR="00246FE0" w:rsidRDefault="00246FE0">
            <w:pPr>
              <w:pStyle w:val="aa"/>
            </w:pPr>
            <w:r>
              <w:t>тунец большеглазый (Thunnus obesus):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0302 34 100 0</w:t>
            </w:r>
          </w:p>
        </w:tc>
        <w:tc>
          <w:tcPr>
            <w:tcW w:w="7313" w:type="dxa"/>
            <w:tcBorders>
              <w:top w:val="nil"/>
              <w:left w:val="nil"/>
              <w:bottom w:val="nil"/>
              <w:right w:val="nil"/>
            </w:tcBorders>
          </w:tcPr>
          <w:p w:rsidR="00246FE0" w:rsidRDefault="00246FE0">
            <w:pPr>
              <w:pStyle w:val="aa"/>
            </w:pPr>
            <w:r>
              <w:t>для промышленного производства продуктов товарной</w:t>
            </w:r>
            <w:r>
              <w:br/>
              <w:t>позиции 1604</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0302 34 900 0</w:t>
            </w:r>
          </w:p>
        </w:tc>
        <w:tc>
          <w:tcPr>
            <w:tcW w:w="7313" w:type="dxa"/>
            <w:tcBorders>
              <w:top w:val="nil"/>
              <w:left w:val="nil"/>
              <w:bottom w:val="nil"/>
              <w:right w:val="nil"/>
            </w:tcBorders>
          </w:tcPr>
          <w:p w:rsidR="00246FE0" w:rsidRDefault="00246FE0">
            <w:pPr>
              <w:pStyle w:val="aa"/>
            </w:pPr>
            <w:r>
              <w:t>прочий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0302 35</w:t>
            </w:r>
          </w:p>
        </w:tc>
        <w:tc>
          <w:tcPr>
            <w:tcW w:w="7313" w:type="dxa"/>
            <w:tcBorders>
              <w:top w:val="nil"/>
              <w:left w:val="nil"/>
              <w:bottom w:val="nil"/>
              <w:right w:val="nil"/>
            </w:tcBorders>
          </w:tcPr>
          <w:p w:rsidR="00246FE0" w:rsidRDefault="00246FE0">
            <w:pPr>
              <w:pStyle w:val="aa"/>
            </w:pPr>
            <w:r>
              <w:t>тунец синий, или обыкновенный (Thunnus thynnus)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0302 35 100 0</w:t>
            </w:r>
          </w:p>
        </w:tc>
        <w:tc>
          <w:tcPr>
            <w:tcW w:w="7313" w:type="dxa"/>
            <w:tcBorders>
              <w:top w:val="nil"/>
              <w:left w:val="nil"/>
              <w:bottom w:val="nil"/>
              <w:right w:val="nil"/>
            </w:tcBorders>
          </w:tcPr>
          <w:p w:rsidR="00246FE0" w:rsidRDefault="00246FE0">
            <w:pPr>
              <w:pStyle w:val="aa"/>
            </w:pPr>
            <w:r>
              <w:t>для промышленного производства продуктов товарной</w:t>
            </w:r>
            <w:r>
              <w:br/>
              <w:t>позиции 1604</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0302 35 900 0</w:t>
            </w:r>
          </w:p>
        </w:tc>
        <w:tc>
          <w:tcPr>
            <w:tcW w:w="7313" w:type="dxa"/>
            <w:tcBorders>
              <w:top w:val="nil"/>
              <w:left w:val="nil"/>
              <w:bottom w:val="nil"/>
              <w:right w:val="nil"/>
            </w:tcBorders>
          </w:tcPr>
          <w:p w:rsidR="00246FE0" w:rsidRDefault="00246FE0">
            <w:pPr>
              <w:pStyle w:val="aa"/>
            </w:pPr>
            <w:r>
              <w:t>прочий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0302 36</w:t>
            </w:r>
          </w:p>
        </w:tc>
        <w:tc>
          <w:tcPr>
            <w:tcW w:w="7313" w:type="dxa"/>
            <w:tcBorders>
              <w:top w:val="nil"/>
              <w:left w:val="nil"/>
              <w:bottom w:val="nil"/>
              <w:right w:val="nil"/>
            </w:tcBorders>
          </w:tcPr>
          <w:p w:rsidR="00246FE0" w:rsidRDefault="00246FE0">
            <w:pPr>
              <w:pStyle w:val="aa"/>
            </w:pPr>
            <w:r>
              <w:t>тунец южный синий (Thunnus maccoyii):</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0302 36 100 0</w:t>
            </w:r>
          </w:p>
        </w:tc>
        <w:tc>
          <w:tcPr>
            <w:tcW w:w="7313" w:type="dxa"/>
            <w:tcBorders>
              <w:top w:val="nil"/>
              <w:left w:val="nil"/>
              <w:bottom w:val="nil"/>
              <w:right w:val="nil"/>
            </w:tcBorders>
          </w:tcPr>
          <w:p w:rsidR="00246FE0" w:rsidRDefault="00246FE0">
            <w:pPr>
              <w:pStyle w:val="aa"/>
            </w:pPr>
            <w:r>
              <w:t>для промышленного производства продуктов товарной</w:t>
            </w:r>
            <w:r>
              <w:br/>
              <w:t>позиции 1604</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0302 36 900 0</w:t>
            </w:r>
          </w:p>
        </w:tc>
        <w:tc>
          <w:tcPr>
            <w:tcW w:w="7313" w:type="dxa"/>
            <w:tcBorders>
              <w:top w:val="nil"/>
              <w:left w:val="nil"/>
              <w:bottom w:val="nil"/>
              <w:right w:val="nil"/>
            </w:tcBorders>
          </w:tcPr>
          <w:p w:rsidR="00246FE0" w:rsidRDefault="00246FE0">
            <w:pPr>
              <w:pStyle w:val="aa"/>
            </w:pPr>
            <w:r>
              <w:t>прочий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0302 39</w:t>
            </w:r>
          </w:p>
        </w:tc>
        <w:tc>
          <w:tcPr>
            <w:tcW w:w="7313" w:type="dxa"/>
            <w:tcBorders>
              <w:top w:val="nil"/>
              <w:left w:val="nil"/>
              <w:bottom w:val="nil"/>
              <w:right w:val="nil"/>
            </w:tcBorders>
          </w:tcPr>
          <w:p w:rsidR="00246FE0" w:rsidRDefault="00246FE0">
            <w:pPr>
              <w:pStyle w:val="aa"/>
            </w:pPr>
            <w:r>
              <w:t>прочие:</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0302 39 100 0</w:t>
            </w:r>
          </w:p>
        </w:tc>
        <w:tc>
          <w:tcPr>
            <w:tcW w:w="7313" w:type="dxa"/>
            <w:tcBorders>
              <w:top w:val="nil"/>
              <w:left w:val="nil"/>
              <w:bottom w:val="nil"/>
              <w:right w:val="nil"/>
            </w:tcBorders>
          </w:tcPr>
          <w:p w:rsidR="00246FE0" w:rsidRDefault="00246FE0">
            <w:pPr>
              <w:pStyle w:val="aa"/>
            </w:pPr>
            <w:r>
              <w:t>для промышленного производства продуктов товарной</w:t>
            </w:r>
            <w:r>
              <w:br/>
              <w:t>позиции 1604</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0302 39 900 0</w:t>
            </w:r>
          </w:p>
        </w:tc>
        <w:tc>
          <w:tcPr>
            <w:tcW w:w="7313" w:type="dxa"/>
            <w:tcBorders>
              <w:top w:val="nil"/>
              <w:left w:val="nil"/>
              <w:bottom w:val="nil"/>
              <w:right w:val="nil"/>
            </w:tcBorders>
          </w:tcPr>
          <w:p w:rsidR="00246FE0" w:rsidRDefault="00246FE0">
            <w:pPr>
              <w:pStyle w:val="aa"/>
            </w:pPr>
            <w:r>
              <w:t>прочие</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0302 40 000 0</w:t>
            </w:r>
          </w:p>
        </w:tc>
        <w:tc>
          <w:tcPr>
            <w:tcW w:w="7313" w:type="dxa"/>
            <w:tcBorders>
              <w:top w:val="nil"/>
              <w:left w:val="nil"/>
              <w:bottom w:val="nil"/>
              <w:right w:val="nil"/>
            </w:tcBorders>
          </w:tcPr>
          <w:p w:rsidR="00246FE0" w:rsidRDefault="00246FE0">
            <w:pPr>
              <w:pStyle w:val="aa"/>
            </w:pPr>
            <w:r>
              <w:t>сельдь (Clupea harengus, Clupea pallasii), за</w:t>
            </w:r>
            <w:r>
              <w:br/>
              <w:t>исключением печени, икры и молок</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0302 50</w:t>
            </w:r>
          </w:p>
        </w:tc>
        <w:tc>
          <w:tcPr>
            <w:tcW w:w="7313" w:type="dxa"/>
            <w:tcBorders>
              <w:top w:val="nil"/>
              <w:left w:val="nil"/>
              <w:bottom w:val="nil"/>
              <w:right w:val="nil"/>
            </w:tcBorders>
          </w:tcPr>
          <w:p w:rsidR="00246FE0" w:rsidRDefault="00246FE0">
            <w:pPr>
              <w:pStyle w:val="aa"/>
            </w:pPr>
            <w:r>
              <w:t>треска (Gadus morhua. Gadus ogac, Gadus</w:t>
            </w:r>
            <w:r>
              <w:br/>
              <w:t>macrocephalus), за исключением печени, икры и</w:t>
            </w:r>
            <w:r>
              <w:br/>
              <w:t>молок:</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0302 50 100 0</w:t>
            </w:r>
          </w:p>
        </w:tc>
        <w:tc>
          <w:tcPr>
            <w:tcW w:w="7313" w:type="dxa"/>
            <w:tcBorders>
              <w:top w:val="nil"/>
              <w:left w:val="nil"/>
              <w:bottom w:val="nil"/>
              <w:right w:val="nil"/>
            </w:tcBorders>
          </w:tcPr>
          <w:p w:rsidR="00246FE0" w:rsidRDefault="00246FE0">
            <w:pPr>
              <w:pStyle w:val="aa"/>
            </w:pPr>
            <w:r>
              <w:t>вида Gadus morhua</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0302 50 900 0</w:t>
            </w:r>
          </w:p>
        </w:tc>
        <w:tc>
          <w:tcPr>
            <w:tcW w:w="7313" w:type="dxa"/>
            <w:tcBorders>
              <w:top w:val="nil"/>
              <w:left w:val="nil"/>
              <w:bottom w:val="nil"/>
              <w:right w:val="nil"/>
            </w:tcBorders>
          </w:tcPr>
          <w:p w:rsidR="00246FE0" w:rsidRDefault="00246FE0">
            <w:pPr>
              <w:pStyle w:val="aa"/>
            </w:pPr>
            <w:r>
              <w:t>прочие</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рыба прочая, за исключением печени, икры и молок:</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0302 61</w:t>
            </w:r>
          </w:p>
        </w:tc>
        <w:tc>
          <w:tcPr>
            <w:tcW w:w="7313" w:type="dxa"/>
            <w:tcBorders>
              <w:top w:val="nil"/>
              <w:left w:val="nil"/>
              <w:bottom w:val="nil"/>
              <w:right w:val="nil"/>
            </w:tcBorders>
          </w:tcPr>
          <w:p w:rsidR="00246FE0" w:rsidRDefault="00246FE0">
            <w:pPr>
              <w:pStyle w:val="aa"/>
            </w:pPr>
            <w:r>
              <w:t>сардины (Sardina pilchardus, Sardinops spp.),</w:t>
            </w:r>
            <w:r>
              <w:br/>
              <w:t>сардинелла (Sardinella spp.), кильки или шпроты</w:t>
            </w:r>
            <w:r>
              <w:br/>
              <w:t>(Sprattus sprattus):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0302 61 100 0</w:t>
            </w:r>
          </w:p>
        </w:tc>
        <w:tc>
          <w:tcPr>
            <w:tcW w:w="7313" w:type="dxa"/>
            <w:tcBorders>
              <w:top w:val="nil"/>
              <w:left w:val="nil"/>
              <w:bottom w:val="nil"/>
              <w:right w:val="nil"/>
            </w:tcBorders>
          </w:tcPr>
          <w:p w:rsidR="00246FE0" w:rsidRDefault="00246FE0">
            <w:pPr>
              <w:pStyle w:val="aa"/>
            </w:pPr>
            <w:r>
              <w:t>сардины вида Sardina pilchardus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0302 61 300 0</w:t>
            </w:r>
          </w:p>
        </w:tc>
        <w:tc>
          <w:tcPr>
            <w:tcW w:w="7313" w:type="dxa"/>
            <w:tcBorders>
              <w:top w:val="nil"/>
              <w:left w:val="nil"/>
              <w:bottom w:val="nil"/>
              <w:right w:val="nil"/>
            </w:tcBorders>
          </w:tcPr>
          <w:p w:rsidR="00246FE0" w:rsidRDefault="00246FE0">
            <w:pPr>
              <w:pStyle w:val="aa"/>
            </w:pPr>
            <w:r>
              <w:t>сардины рода Sardinops; сардинелла (Sardinella</w:t>
            </w:r>
            <w:r>
              <w:br/>
              <w:t>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0302 61 800 0</w:t>
            </w:r>
          </w:p>
        </w:tc>
        <w:tc>
          <w:tcPr>
            <w:tcW w:w="7313" w:type="dxa"/>
            <w:tcBorders>
              <w:top w:val="nil"/>
              <w:left w:val="nil"/>
              <w:bottom w:val="nil"/>
              <w:right w:val="nil"/>
            </w:tcBorders>
          </w:tcPr>
          <w:p w:rsidR="00246FE0" w:rsidRDefault="00246FE0">
            <w:pPr>
              <w:pStyle w:val="aa"/>
            </w:pPr>
            <w:r>
              <w:t>кильки или шпроты (Sprattus sprattus)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0302 62 000 0</w:t>
            </w:r>
          </w:p>
        </w:tc>
        <w:tc>
          <w:tcPr>
            <w:tcW w:w="7313" w:type="dxa"/>
            <w:tcBorders>
              <w:top w:val="nil"/>
              <w:left w:val="nil"/>
              <w:bottom w:val="nil"/>
              <w:right w:val="nil"/>
            </w:tcBorders>
          </w:tcPr>
          <w:p w:rsidR="00246FE0" w:rsidRDefault="00246FE0">
            <w:pPr>
              <w:pStyle w:val="aa"/>
            </w:pPr>
            <w:r>
              <w:t>пикша (Melanogrammus aeglefmus)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0302 63 000 0</w:t>
            </w:r>
          </w:p>
        </w:tc>
        <w:tc>
          <w:tcPr>
            <w:tcW w:w="7313" w:type="dxa"/>
            <w:tcBorders>
              <w:top w:val="nil"/>
              <w:left w:val="nil"/>
              <w:bottom w:val="nil"/>
              <w:right w:val="nil"/>
            </w:tcBorders>
          </w:tcPr>
          <w:p w:rsidR="00246FE0" w:rsidRDefault="00246FE0">
            <w:pPr>
              <w:pStyle w:val="aa"/>
            </w:pPr>
            <w:r>
              <w:t>сайда (Pollachius virens)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0302 64 000 0</w:t>
            </w:r>
          </w:p>
        </w:tc>
        <w:tc>
          <w:tcPr>
            <w:tcW w:w="7313" w:type="dxa"/>
            <w:tcBorders>
              <w:top w:val="nil"/>
              <w:left w:val="nil"/>
              <w:bottom w:val="nil"/>
              <w:right w:val="nil"/>
            </w:tcBorders>
          </w:tcPr>
          <w:p w:rsidR="00246FE0" w:rsidRDefault="00246FE0">
            <w:pPr>
              <w:pStyle w:val="aa"/>
            </w:pPr>
            <w:r>
              <w:t>скумбрия (Scomber scombrus, Scomber</w:t>
            </w:r>
            <w:r>
              <w:br/>
              <w:t>australasicus, Scomber japonicus)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0302 65</w:t>
            </w:r>
          </w:p>
        </w:tc>
        <w:tc>
          <w:tcPr>
            <w:tcW w:w="7313" w:type="dxa"/>
            <w:tcBorders>
              <w:top w:val="nil"/>
              <w:left w:val="nil"/>
              <w:bottom w:val="nil"/>
              <w:right w:val="nil"/>
            </w:tcBorders>
          </w:tcPr>
          <w:p w:rsidR="00246FE0" w:rsidRDefault="00246FE0">
            <w:pPr>
              <w:pStyle w:val="aa"/>
            </w:pPr>
            <w:r>
              <w:t>акулы:</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0302 65 200 0</w:t>
            </w:r>
          </w:p>
        </w:tc>
        <w:tc>
          <w:tcPr>
            <w:tcW w:w="7313" w:type="dxa"/>
            <w:tcBorders>
              <w:top w:val="nil"/>
              <w:left w:val="nil"/>
              <w:bottom w:val="nil"/>
              <w:right w:val="nil"/>
            </w:tcBorders>
          </w:tcPr>
          <w:p w:rsidR="00246FE0" w:rsidRDefault="00246FE0">
            <w:pPr>
              <w:pStyle w:val="aa"/>
            </w:pPr>
            <w:r>
              <w:t>акула колючая Squalus acanthias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0302 65 500 0</w:t>
            </w:r>
          </w:p>
        </w:tc>
        <w:tc>
          <w:tcPr>
            <w:tcW w:w="7313" w:type="dxa"/>
            <w:tcBorders>
              <w:top w:val="nil"/>
              <w:left w:val="nil"/>
              <w:bottom w:val="nil"/>
              <w:right w:val="nil"/>
            </w:tcBorders>
          </w:tcPr>
          <w:p w:rsidR="00246FE0" w:rsidRDefault="00246FE0">
            <w:pPr>
              <w:pStyle w:val="aa"/>
            </w:pPr>
            <w:r>
              <w:t>акула кошачья Scyliorhinus 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0302 65 900 0</w:t>
            </w:r>
          </w:p>
        </w:tc>
        <w:tc>
          <w:tcPr>
            <w:tcW w:w="7313" w:type="dxa"/>
            <w:tcBorders>
              <w:top w:val="nil"/>
              <w:left w:val="nil"/>
              <w:bottom w:val="nil"/>
              <w:right w:val="nil"/>
            </w:tcBorders>
          </w:tcPr>
          <w:p w:rsidR="00246FE0" w:rsidRDefault="00246FE0">
            <w:pPr>
              <w:pStyle w:val="aa"/>
            </w:pPr>
            <w:r>
              <w:t>прочие акулы</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lastRenderedPageBreak/>
              <w:t>0302 66 000 0</w:t>
            </w:r>
          </w:p>
        </w:tc>
        <w:tc>
          <w:tcPr>
            <w:tcW w:w="7313" w:type="dxa"/>
            <w:tcBorders>
              <w:top w:val="nil"/>
              <w:left w:val="nil"/>
              <w:bottom w:val="nil"/>
              <w:right w:val="nil"/>
            </w:tcBorders>
          </w:tcPr>
          <w:p w:rsidR="00246FE0" w:rsidRDefault="00246FE0">
            <w:pPr>
              <w:pStyle w:val="aa"/>
            </w:pPr>
            <w:r>
              <w:t>угорь (Anguilla 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0302 69</w:t>
            </w:r>
          </w:p>
        </w:tc>
        <w:tc>
          <w:tcPr>
            <w:tcW w:w="7313" w:type="dxa"/>
            <w:tcBorders>
              <w:top w:val="nil"/>
              <w:left w:val="nil"/>
              <w:bottom w:val="nil"/>
              <w:right w:val="nil"/>
            </w:tcBorders>
          </w:tcPr>
          <w:p w:rsidR="00246FE0" w:rsidRDefault="00246FE0">
            <w:pPr>
              <w:pStyle w:val="aa"/>
            </w:pPr>
            <w:r>
              <w:t>прочая:</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пресноводная рыба:</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0302 69 110 0</w:t>
            </w:r>
          </w:p>
        </w:tc>
        <w:tc>
          <w:tcPr>
            <w:tcW w:w="7313" w:type="dxa"/>
            <w:tcBorders>
              <w:top w:val="nil"/>
              <w:left w:val="nil"/>
              <w:bottom w:val="nil"/>
              <w:right w:val="nil"/>
            </w:tcBorders>
          </w:tcPr>
          <w:p w:rsidR="00246FE0" w:rsidRDefault="00246FE0">
            <w:pPr>
              <w:pStyle w:val="aa"/>
            </w:pPr>
            <w:r>
              <w:t>карп</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0302 69 19</w:t>
            </w:r>
          </w:p>
        </w:tc>
        <w:tc>
          <w:tcPr>
            <w:tcW w:w="7313" w:type="dxa"/>
            <w:tcBorders>
              <w:top w:val="nil"/>
              <w:left w:val="nil"/>
              <w:bottom w:val="nil"/>
              <w:right w:val="nil"/>
            </w:tcBorders>
          </w:tcPr>
          <w:p w:rsidR="00246FE0" w:rsidRDefault="00246FE0">
            <w:pPr>
              <w:pStyle w:val="aa"/>
            </w:pPr>
            <w:r>
              <w:t>прочая:</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осетровые:</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для промышленного производства продуктов товарной</w:t>
            </w:r>
            <w:r>
              <w:br/>
              <w:t>позиции 1604:</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0302 69 191 0</w:t>
            </w:r>
          </w:p>
        </w:tc>
        <w:tc>
          <w:tcPr>
            <w:tcW w:w="7313" w:type="dxa"/>
            <w:tcBorders>
              <w:top w:val="nil"/>
              <w:left w:val="nil"/>
              <w:bottom w:val="nil"/>
              <w:right w:val="nil"/>
            </w:tcBorders>
          </w:tcPr>
          <w:p w:rsidR="00246FE0" w:rsidRDefault="00246FE0">
            <w:pPr>
              <w:pStyle w:val="aa"/>
            </w:pPr>
            <w:r>
              <w:t>неразделанные</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0302 69 192 0</w:t>
            </w:r>
          </w:p>
        </w:tc>
        <w:tc>
          <w:tcPr>
            <w:tcW w:w="7313" w:type="dxa"/>
            <w:tcBorders>
              <w:top w:val="nil"/>
              <w:left w:val="nil"/>
              <w:bottom w:val="nil"/>
              <w:right w:val="nil"/>
            </w:tcBorders>
          </w:tcPr>
          <w:p w:rsidR="00246FE0" w:rsidRDefault="00246FE0">
            <w:pPr>
              <w:pStyle w:val="aa"/>
            </w:pPr>
            <w:r>
              <w:t>без жабер и внутренностей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0302 69 193 0</w:t>
            </w:r>
          </w:p>
        </w:tc>
        <w:tc>
          <w:tcPr>
            <w:tcW w:w="7313" w:type="dxa"/>
            <w:tcBorders>
              <w:top w:val="nil"/>
              <w:left w:val="nil"/>
              <w:bottom w:val="nil"/>
              <w:right w:val="nil"/>
            </w:tcBorders>
          </w:tcPr>
          <w:p w:rsidR="00246FE0" w:rsidRDefault="00246FE0">
            <w:pPr>
              <w:pStyle w:val="aa"/>
            </w:pPr>
            <w:r>
              <w:t>прочей разделки</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0302 69 198 0</w:t>
            </w:r>
          </w:p>
        </w:tc>
        <w:tc>
          <w:tcPr>
            <w:tcW w:w="7313" w:type="dxa"/>
            <w:tcBorders>
              <w:top w:val="nil"/>
              <w:left w:val="nil"/>
              <w:bottom w:val="nil"/>
              <w:right w:val="nil"/>
            </w:tcBorders>
          </w:tcPr>
          <w:p w:rsidR="00246FE0" w:rsidRDefault="00246FE0">
            <w:pPr>
              <w:pStyle w:val="aa"/>
            </w:pPr>
            <w:r>
              <w:t>прочие</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0302 69 199 0</w:t>
            </w:r>
          </w:p>
        </w:tc>
        <w:tc>
          <w:tcPr>
            <w:tcW w:w="7313" w:type="dxa"/>
            <w:tcBorders>
              <w:top w:val="nil"/>
              <w:left w:val="nil"/>
              <w:bottom w:val="nil"/>
              <w:right w:val="nil"/>
            </w:tcBorders>
          </w:tcPr>
          <w:p w:rsidR="00246FE0" w:rsidRDefault="00246FE0">
            <w:pPr>
              <w:pStyle w:val="aa"/>
            </w:pPr>
            <w:r>
              <w:t>прочая</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морская рыба:</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рыба рода Euthynnus, кроме скипджека, или тунца</w:t>
            </w:r>
            <w:r>
              <w:br/>
              <w:t>полосатого (Euthynnus (Katsuwonus) pelamis),</w:t>
            </w:r>
            <w:r>
              <w:br/>
              <w:t>субпозиции 0302 33:</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0302 69 210 0</w:t>
            </w:r>
          </w:p>
        </w:tc>
        <w:tc>
          <w:tcPr>
            <w:tcW w:w="7313" w:type="dxa"/>
            <w:tcBorders>
              <w:top w:val="nil"/>
              <w:left w:val="nil"/>
              <w:bottom w:val="nil"/>
              <w:right w:val="nil"/>
            </w:tcBorders>
          </w:tcPr>
          <w:p w:rsidR="00246FE0" w:rsidRDefault="00246FE0">
            <w:pPr>
              <w:pStyle w:val="aa"/>
            </w:pPr>
            <w:r>
              <w:t>для промышленного производства продуктов товарной</w:t>
            </w:r>
            <w:r>
              <w:br/>
              <w:t>позиции 1604</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0302 69 250 0</w:t>
            </w:r>
          </w:p>
        </w:tc>
        <w:tc>
          <w:tcPr>
            <w:tcW w:w="7313" w:type="dxa"/>
            <w:tcBorders>
              <w:top w:val="nil"/>
              <w:left w:val="nil"/>
              <w:bottom w:val="nil"/>
              <w:right w:val="nil"/>
            </w:tcBorders>
          </w:tcPr>
          <w:p w:rsidR="00246FE0" w:rsidRDefault="00246FE0">
            <w:pPr>
              <w:pStyle w:val="aa"/>
            </w:pPr>
            <w:r>
              <w:t>прочая</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окунь морской (Sebastes 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0302 69 310 0</w:t>
            </w:r>
          </w:p>
        </w:tc>
        <w:tc>
          <w:tcPr>
            <w:tcW w:w="7313" w:type="dxa"/>
            <w:tcBorders>
              <w:top w:val="nil"/>
              <w:left w:val="nil"/>
              <w:bottom w:val="nil"/>
              <w:right w:val="nil"/>
            </w:tcBorders>
          </w:tcPr>
          <w:p w:rsidR="00246FE0" w:rsidRDefault="00246FE0">
            <w:pPr>
              <w:pStyle w:val="aa"/>
            </w:pPr>
            <w:r>
              <w:t>вида Sebastes marinus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0302 69 330 0</w:t>
            </w:r>
          </w:p>
        </w:tc>
        <w:tc>
          <w:tcPr>
            <w:tcW w:w="7313" w:type="dxa"/>
            <w:tcBorders>
              <w:top w:val="nil"/>
              <w:left w:val="nil"/>
              <w:bottom w:val="nil"/>
              <w:right w:val="nil"/>
            </w:tcBorders>
          </w:tcPr>
          <w:p w:rsidR="00246FE0" w:rsidRDefault="00246FE0">
            <w:pPr>
              <w:pStyle w:val="aa"/>
            </w:pPr>
            <w:r>
              <w:t>прочий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0302 69 350 0</w:t>
            </w:r>
          </w:p>
        </w:tc>
        <w:tc>
          <w:tcPr>
            <w:tcW w:w="7313" w:type="dxa"/>
            <w:tcBorders>
              <w:top w:val="nil"/>
              <w:left w:val="nil"/>
              <w:bottom w:val="nil"/>
              <w:right w:val="nil"/>
            </w:tcBorders>
          </w:tcPr>
          <w:p w:rsidR="00246FE0" w:rsidRDefault="00246FE0">
            <w:pPr>
              <w:pStyle w:val="aa"/>
            </w:pPr>
            <w:r>
              <w:t>рыба вида Boreogadus saida</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0302 69 410 0</w:t>
            </w:r>
          </w:p>
        </w:tc>
        <w:tc>
          <w:tcPr>
            <w:tcW w:w="7313" w:type="dxa"/>
            <w:tcBorders>
              <w:top w:val="nil"/>
              <w:left w:val="nil"/>
              <w:bottom w:val="nil"/>
              <w:right w:val="nil"/>
            </w:tcBorders>
          </w:tcPr>
          <w:p w:rsidR="00246FE0" w:rsidRDefault="00246FE0">
            <w:pPr>
              <w:pStyle w:val="aa"/>
            </w:pPr>
            <w:r>
              <w:t>мерланг (Merlangius merlangus)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0302 69 450 0</w:t>
            </w:r>
          </w:p>
        </w:tc>
        <w:tc>
          <w:tcPr>
            <w:tcW w:w="7313" w:type="dxa"/>
            <w:tcBorders>
              <w:top w:val="nil"/>
              <w:left w:val="nil"/>
              <w:bottom w:val="nil"/>
              <w:right w:val="nil"/>
            </w:tcBorders>
          </w:tcPr>
          <w:p w:rsidR="00246FE0" w:rsidRDefault="00246FE0">
            <w:pPr>
              <w:pStyle w:val="aa"/>
            </w:pPr>
            <w:r>
              <w:t>мольва (Molva 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0302 69 510 0</w:t>
            </w:r>
          </w:p>
        </w:tc>
        <w:tc>
          <w:tcPr>
            <w:tcW w:w="7313" w:type="dxa"/>
            <w:tcBorders>
              <w:top w:val="nil"/>
              <w:left w:val="nil"/>
              <w:bottom w:val="nil"/>
              <w:right w:val="nil"/>
            </w:tcBorders>
          </w:tcPr>
          <w:p w:rsidR="00246FE0" w:rsidRDefault="00246FE0">
            <w:pPr>
              <w:pStyle w:val="aa"/>
            </w:pPr>
            <w:r>
              <w:t>минтай (Theragra chalcogramma) и серебристая</w:t>
            </w:r>
            <w:r>
              <w:br/>
              <w:t>сайда (Pollachius poilachius)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0302 69 550 0</w:t>
            </w:r>
          </w:p>
        </w:tc>
        <w:tc>
          <w:tcPr>
            <w:tcW w:w="7313" w:type="dxa"/>
            <w:tcBorders>
              <w:top w:val="nil"/>
              <w:left w:val="nil"/>
              <w:bottom w:val="nil"/>
              <w:right w:val="nil"/>
            </w:tcBorders>
          </w:tcPr>
          <w:p w:rsidR="00246FE0" w:rsidRDefault="00246FE0">
            <w:pPr>
              <w:pStyle w:val="aa"/>
            </w:pPr>
            <w:r>
              <w:t>анчоусы (Engraulis 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0302 69 610 0</w:t>
            </w:r>
          </w:p>
        </w:tc>
        <w:tc>
          <w:tcPr>
            <w:tcW w:w="7313" w:type="dxa"/>
            <w:tcBorders>
              <w:top w:val="nil"/>
              <w:left w:val="nil"/>
              <w:bottom w:val="nil"/>
              <w:right w:val="nil"/>
            </w:tcBorders>
          </w:tcPr>
          <w:p w:rsidR="00246FE0" w:rsidRDefault="00246FE0">
            <w:pPr>
              <w:pStyle w:val="aa"/>
            </w:pPr>
            <w:r>
              <w:t>карась морской (Dentex dentex и Pagellus 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мерлуза (Merluccius spp.) и американский</w:t>
            </w:r>
            <w:r>
              <w:br/>
              <w:t>нитеперый налим (Urophycis 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мерлуза рода Merluccius: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0302 69 660 0</w:t>
            </w:r>
          </w:p>
        </w:tc>
        <w:tc>
          <w:tcPr>
            <w:tcW w:w="7313" w:type="dxa"/>
            <w:tcBorders>
              <w:top w:val="nil"/>
              <w:left w:val="nil"/>
              <w:bottom w:val="nil"/>
              <w:right w:val="nil"/>
            </w:tcBorders>
          </w:tcPr>
          <w:p w:rsidR="00246FE0" w:rsidRDefault="00246FE0">
            <w:pPr>
              <w:pStyle w:val="aa"/>
            </w:pPr>
            <w:r>
              <w:t>мерлуза капская (мелководная) (Merluccius</w:t>
            </w:r>
            <w:r>
              <w:br/>
              <w:t>capensis) и мерлуза намибийская (глубоководная)</w:t>
            </w:r>
            <w:r>
              <w:br/>
              <w:t>(Merluccius paradoxus)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0302 69 670 0</w:t>
            </w:r>
          </w:p>
        </w:tc>
        <w:tc>
          <w:tcPr>
            <w:tcW w:w="7313" w:type="dxa"/>
            <w:tcBorders>
              <w:top w:val="nil"/>
              <w:left w:val="nil"/>
              <w:bottom w:val="nil"/>
              <w:right w:val="nil"/>
            </w:tcBorders>
          </w:tcPr>
          <w:p w:rsidR="00246FE0" w:rsidRDefault="00246FE0">
            <w:pPr>
              <w:pStyle w:val="aa"/>
            </w:pPr>
            <w:r>
              <w:t>мерлуза новозеландская (Merluccius australis)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0302 69 680 0</w:t>
            </w:r>
          </w:p>
        </w:tc>
        <w:tc>
          <w:tcPr>
            <w:tcW w:w="7313" w:type="dxa"/>
            <w:tcBorders>
              <w:top w:val="nil"/>
              <w:left w:val="nil"/>
              <w:bottom w:val="nil"/>
              <w:right w:val="nil"/>
            </w:tcBorders>
          </w:tcPr>
          <w:p w:rsidR="00246FE0" w:rsidRDefault="00246FE0">
            <w:pPr>
              <w:pStyle w:val="aa"/>
            </w:pPr>
            <w:r>
              <w:t>прочая</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0302 69 690 0</w:t>
            </w:r>
          </w:p>
        </w:tc>
        <w:tc>
          <w:tcPr>
            <w:tcW w:w="7313" w:type="dxa"/>
            <w:tcBorders>
              <w:top w:val="nil"/>
              <w:left w:val="nil"/>
              <w:bottom w:val="nil"/>
              <w:right w:val="nil"/>
            </w:tcBorders>
          </w:tcPr>
          <w:p w:rsidR="00246FE0" w:rsidRDefault="00246FE0">
            <w:pPr>
              <w:pStyle w:val="aa"/>
            </w:pPr>
            <w:r>
              <w:t>американский нитеперый налим рода Urophycis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0302 69 750 0</w:t>
            </w:r>
          </w:p>
        </w:tc>
        <w:tc>
          <w:tcPr>
            <w:tcW w:w="7313" w:type="dxa"/>
            <w:tcBorders>
              <w:top w:val="nil"/>
              <w:left w:val="nil"/>
              <w:bottom w:val="nil"/>
              <w:right w:val="nil"/>
            </w:tcBorders>
          </w:tcPr>
          <w:p w:rsidR="00246FE0" w:rsidRDefault="00246FE0">
            <w:pPr>
              <w:pStyle w:val="aa"/>
            </w:pPr>
            <w:r>
              <w:t>лещ морской обыкновенный (Brama 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0302 69 810 0</w:t>
            </w:r>
          </w:p>
        </w:tc>
        <w:tc>
          <w:tcPr>
            <w:tcW w:w="7313" w:type="dxa"/>
            <w:tcBorders>
              <w:top w:val="nil"/>
              <w:left w:val="nil"/>
              <w:bottom w:val="nil"/>
              <w:right w:val="nil"/>
            </w:tcBorders>
          </w:tcPr>
          <w:p w:rsidR="00246FE0" w:rsidRDefault="00246FE0">
            <w:pPr>
              <w:pStyle w:val="aa"/>
            </w:pPr>
            <w:r>
              <w:t>удильщик (Lophius 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0302 69 850 0</w:t>
            </w:r>
          </w:p>
        </w:tc>
        <w:tc>
          <w:tcPr>
            <w:tcW w:w="7313" w:type="dxa"/>
            <w:tcBorders>
              <w:top w:val="nil"/>
              <w:left w:val="nil"/>
              <w:bottom w:val="nil"/>
              <w:right w:val="nil"/>
            </w:tcBorders>
          </w:tcPr>
          <w:p w:rsidR="00246FE0" w:rsidRDefault="00246FE0">
            <w:pPr>
              <w:pStyle w:val="aa"/>
            </w:pPr>
            <w:r>
              <w:t>путассу (Micromesistius poutassou или Gadus</w:t>
            </w:r>
            <w:r>
              <w:br/>
              <w:t>poutassou)</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0302 69 860 0</w:t>
            </w:r>
          </w:p>
        </w:tc>
        <w:tc>
          <w:tcPr>
            <w:tcW w:w="7313" w:type="dxa"/>
            <w:tcBorders>
              <w:top w:val="nil"/>
              <w:left w:val="nil"/>
              <w:bottom w:val="nil"/>
              <w:right w:val="nil"/>
            </w:tcBorders>
          </w:tcPr>
          <w:p w:rsidR="00246FE0" w:rsidRDefault="00246FE0">
            <w:pPr>
              <w:pStyle w:val="aa"/>
            </w:pPr>
            <w:r>
              <w:t>путассу южная (Micromesistius australis)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0302 69 870 0</w:t>
            </w:r>
          </w:p>
        </w:tc>
        <w:tc>
          <w:tcPr>
            <w:tcW w:w="7313" w:type="dxa"/>
            <w:tcBorders>
              <w:top w:val="nil"/>
              <w:left w:val="nil"/>
              <w:bottom w:val="nil"/>
              <w:right w:val="nil"/>
            </w:tcBorders>
          </w:tcPr>
          <w:p w:rsidR="00246FE0" w:rsidRDefault="00246FE0">
            <w:pPr>
              <w:pStyle w:val="aa"/>
            </w:pPr>
            <w:r>
              <w:t>меч-рыба (Xiphias gladius)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0302 69 880 0</w:t>
            </w:r>
          </w:p>
        </w:tc>
        <w:tc>
          <w:tcPr>
            <w:tcW w:w="7313" w:type="dxa"/>
            <w:tcBorders>
              <w:top w:val="nil"/>
              <w:left w:val="nil"/>
              <w:bottom w:val="nil"/>
              <w:right w:val="nil"/>
            </w:tcBorders>
          </w:tcPr>
          <w:p w:rsidR="00246FE0" w:rsidRDefault="00246FE0">
            <w:pPr>
              <w:pStyle w:val="aa"/>
            </w:pPr>
            <w:r>
              <w:t>клыкач (Dissostichus 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0302 69 910 0</w:t>
            </w:r>
          </w:p>
        </w:tc>
        <w:tc>
          <w:tcPr>
            <w:tcW w:w="7313" w:type="dxa"/>
            <w:tcBorders>
              <w:top w:val="nil"/>
              <w:left w:val="nil"/>
              <w:bottom w:val="nil"/>
              <w:right w:val="nil"/>
            </w:tcBorders>
          </w:tcPr>
          <w:p w:rsidR="00246FE0" w:rsidRDefault="00246FE0">
            <w:pPr>
              <w:pStyle w:val="aa"/>
            </w:pPr>
            <w:r>
              <w:t>ставрида (Caranx trachurus, Trachurus trachurus)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0302 69 920 0</w:t>
            </w:r>
          </w:p>
        </w:tc>
        <w:tc>
          <w:tcPr>
            <w:tcW w:w="7313" w:type="dxa"/>
            <w:tcBorders>
              <w:top w:val="nil"/>
              <w:left w:val="nil"/>
              <w:bottom w:val="nil"/>
              <w:right w:val="nil"/>
            </w:tcBorders>
          </w:tcPr>
          <w:p w:rsidR="00246FE0" w:rsidRDefault="00246FE0">
            <w:pPr>
              <w:pStyle w:val="aa"/>
            </w:pPr>
            <w:r>
              <w:t>конгрио черный (Genypterus blacodes)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0302 69 940 0</w:t>
            </w:r>
          </w:p>
        </w:tc>
        <w:tc>
          <w:tcPr>
            <w:tcW w:w="7313" w:type="dxa"/>
            <w:tcBorders>
              <w:top w:val="nil"/>
              <w:left w:val="nil"/>
              <w:bottom w:val="nil"/>
              <w:right w:val="nil"/>
            </w:tcBorders>
          </w:tcPr>
          <w:p w:rsidR="00246FE0" w:rsidRDefault="00246FE0">
            <w:pPr>
              <w:pStyle w:val="aa"/>
            </w:pPr>
            <w:r>
              <w:t>лаврак (Dicentrarchus labrax)</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0302 69 950 0</w:t>
            </w:r>
          </w:p>
        </w:tc>
        <w:tc>
          <w:tcPr>
            <w:tcW w:w="7313" w:type="dxa"/>
            <w:tcBorders>
              <w:top w:val="nil"/>
              <w:left w:val="nil"/>
              <w:bottom w:val="nil"/>
              <w:right w:val="nil"/>
            </w:tcBorders>
          </w:tcPr>
          <w:p w:rsidR="00246FE0" w:rsidRDefault="00246FE0">
            <w:pPr>
              <w:pStyle w:val="aa"/>
            </w:pPr>
            <w:r>
              <w:t>аурата (Sparus aurata)</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lastRenderedPageBreak/>
              <w:t>0302 69 990 0</w:t>
            </w:r>
          </w:p>
        </w:tc>
        <w:tc>
          <w:tcPr>
            <w:tcW w:w="7313" w:type="dxa"/>
            <w:tcBorders>
              <w:top w:val="nil"/>
              <w:left w:val="nil"/>
              <w:bottom w:val="nil"/>
              <w:right w:val="nil"/>
            </w:tcBorders>
          </w:tcPr>
          <w:p w:rsidR="00246FE0" w:rsidRDefault="00246FE0">
            <w:pPr>
              <w:pStyle w:val="aa"/>
            </w:pPr>
            <w:r>
              <w:t>прочие</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0302 70 000 0</w:t>
            </w:r>
          </w:p>
        </w:tc>
        <w:tc>
          <w:tcPr>
            <w:tcW w:w="7313" w:type="dxa"/>
            <w:tcBorders>
              <w:top w:val="nil"/>
              <w:left w:val="nil"/>
              <w:bottom w:val="nil"/>
              <w:right w:val="nil"/>
            </w:tcBorders>
          </w:tcPr>
          <w:p w:rsidR="00246FE0" w:rsidRDefault="00246FE0">
            <w:pPr>
              <w:pStyle w:val="aa"/>
            </w:pPr>
            <w:r>
              <w:t>печень, икра и молоки</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w:t>
            </w:r>
          </w:p>
        </w:tc>
        <w:tc>
          <w:tcPr>
            <w:tcW w:w="7313" w:type="dxa"/>
            <w:tcBorders>
              <w:top w:val="nil"/>
              <w:left w:val="nil"/>
              <w:bottom w:val="nil"/>
              <w:right w:val="nil"/>
            </w:tcBorders>
          </w:tcPr>
          <w:p w:rsidR="00246FE0" w:rsidRDefault="00246FE0">
            <w:pPr>
              <w:pStyle w:val="aa"/>
            </w:pPr>
            <w:r>
              <w:t>Рыба мороженая, за исключением рыбного филе и</w:t>
            </w:r>
            <w:r>
              <w:br/>
              <w:t>мяса рыбы товарной позиции 0304:</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лосось тихоокеанский (Oncorhynchus nerka,</w:t>
            </w:r>
            <w:r>
              <w:br/>
              <w:t>Oncorhynchus gorbuscha, Oncorhynchus keta,</w:t>
            </w:r>
            <w:r>
              <w:br/>
              <w:t>Oncorhynchus tschawytscha, Oncorhynchus kisutch,</w:t>
            </w:r>
            <w:r>
              <w:br/>
              <w:t>Oncorhynchus masou и Oncorhynchus rhodurus), за</w:t>
            </w:r>
            <w:r>
              <w:br/>
              <w:t>исключением печени, икры и молок:</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0303 11 000 0</w:t>
            </w:r>
          </w:p>
        </w:tc>
        <w:tc>
          <w:tcPr>
            <w:tcW w:w="7313" w:type="dxa"/>
            <w:tcBorders>
              <w:top w:val="nil"/>
              <w:left w:val="nil"/>
              <w:bottom w:val="nil"/>
              <w:right w:val="nil"/>
            </w:tcBorders>
          </w:tcPr>
          <w:p w:rsidR="00246FE0" w:rsidRDefault="00246FE0">
            <w:pPr>
              <w:pStyle w:val="aa"/>
            </w:pPr>
            <w:r>
              <w:t>красная, или нерка (Oncorhynchus nerka)</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0303 19 000 0</w:t>
            </w:r>
          </w:p>
        </w:tc>
        <w:tc>
          <w:tcPr>
            <w:tcW w:w="7313" w:type="dxa"/>
            <w:tcBorders>
              <w:top w:val="nil"/>
              <w:left w:val="nil"/>
              <w:bottom w:val="nil"/>
              <w:right w:val="nil"/>
            </w:tcBorders>
          </w:tcPr>
          <w:p w:rsidR="00246FE0" w:rsidRDefault="00246FE0">
            <w:pPr>
              <w:pStyle w:val="aa"/>
            </w:pPr>
            <w:r>
              <w:t>прочие</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лососевые прочие, за исключением печени, икры и</w:t>
            </w:r>
            <w:r>
              <w:br/>
              <w:t>молок:</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0303 21</w:t>
            </w:r>
          </w:p>
        </w:tc>
        <w:tc>
          <w:tcPr>
            <w:tcW w:w="7313" w:type="dxa"/>
            <w:tcBorders>
              <w:top w:val="nil"/>
              <w:left w:val="nil"/>
              <w:bottom w:val="nil"/>
              <w:right w:val="nil"/>
            </w:tcBorders>
          </w:tcPr>
          <w:p w:rsidR="00246FE0" w:rsidRDefault="00246FE0">
            <w:pPr>
              <w:pStyle w:val="aa"/>
            </w:pPr>
            <w:r>
              <w:t>форель (Salmo trutta, Oncorhynchus mykiss,</w:t>
            </w:r>
            <w:r>
              <w:br/>
              <w:t>Oncorhynchus clarki, Oncorhynchus aguabonita,</w:t>
            </w:r>
            <w:r>
              <w:br/>
              <w:t>Oncorhynchus gilae, Oncorhynchus apache и</w:t>
            </w:r>
            <w:r>
              <w:br/>
              <w:t>Oncorhynchus chrysogaster)</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0303 21 100 0</w:t>
            </w:r>
          </w:p>
        </w:tc>
        <w:tc>
          <w:tcPr>
            <w:tcW w:w="7313" w:type="dxa"/>
            <w:tcBorders>
              <w:top w:val="nil"/>
              <w:left w:val="nil"/>
              <w:bottom w:val="nil"/>
              <w:right w:val="nil"/>
            </w:tcBorders>
          </w:tcPr>
          <w:p w:rsidR="00246FE0" w:rsidRDefault="00246FE0">
            <w:pPr>
              <w:pStyle w:val="aa"/>
            </w:pPr>
            <w:r>
              <w:t>видов Oncorhynchus apache и Oncorhynchus</w:t>
            </w:r>
            <w:r>
              <w:br/>
              <w:t>chrysogaster</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0303 21 900 0</w:t>
            </w:r>
          </w:p>
        </w:tc>
        <w:tc>
          <w:tcPr>
            <w:tcW w:w="7313" w:type="dxa"/>
            <w:tcBorders>
              <w:top w:val="nil"/>
              <w:left w:val="nil"/>
              <w:bottom w:val="nil"/>
              <w:right w:val="nil"/>
            </w:tcBorders>
          </w:tcPr>
          <w:p w:rsidR="00246FE0" w:rsidRDefault="00246FE0">
            <w:pPr>
              <w:pStyle w:val="aa"/>
            </w:pPr>
            <w:r>
              <w:t>прочая</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0303 22 000 0</w:t>
            </w:r>
          </w:p>
        </w:tc>
        <w:tc>
          <w:tcPr>
            <w:tcW w:w="7313" w:type="dxa"/>
            <w:tcBorders>
              <w:top w:val="nil"/>
              <w:left w:val="nil"/>
              <w:bottom w:val="nil"/>
              <w:right w:val="nil"/>
            </w:tcBorders>
          </w:tcPr>
          <w:p w:rsidR="00246FE0" w:rsidRDefault="00246FE0">
            <w:pPr>
              <w:pStyle w:val="aa"/>
            </w:pPr>
            <w:r>
              <w:t>лосось атлантический (Salmo salar) и лосось</w:t>
            </w:r>
            <w:r>
              <w:br/>
              <w:t>дунайский (Hucho hucho)</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0303 29 000 0</w:t>
            </w:r>
          </w:p>
        </w:tc>
        <w:tc>
          <w:tcPr>
            <w:tcW w:w="7313" w:type="dxa"/>
            <w:tcBorders>
              <w:top w:val="nil"/>
              <w:left w:val="nil"/>
              <w:bottom w:val="nil"/>
              <w:right w:val="nil"/>
            </w:tcBorders>
          </w:tcPr>
          <w:p w:rsidR="00246FE0" w:rsidRDefault="00246FE0">
            <w:pPr>
              <w:pStyle w:val="aa"/>
            </w:pPr>
            <w:r>
              <w:t>прочие</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камбалообразные (Pleuronectidae, Bothidae,</w:t>
            </w:r>
            <w:r>
              <w:br/>
              <w:t>Cynoglossidae, Soleidae, Scophthalmidae и</w:t>
            </w:r>
            <w:r>
              <w:br/>
              <w:t>Citharidae), за исключением печени, икры и молок:</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0303 31</w:t>
            </w:r>
          </w:p>
        </w:tc>
        <w:tc>
          <w:tcPr>
            <w:tcW w:w="7313" w:type="dxa"/>
            <w:tcBorders>
              <w:top w:val="nil"/>
              <w:left w:val="nil"/>
              <w:bottom w:val="nil"/>
              <w:right w:val="nil"/>
            </w:tcBorders>
          </w:tcPr>
          <w:p w:rsidR="00246FE0" w:rsidRDefault="00246FE0">
            <w:pPr>
              <w:pStyle w:val="aa"/>
            </w:pPr>
            <w:r>
              <w:t>палтус (Reinhardtius hippoglossoides,</w:t>
            </w:r>
            <w:r>
              <w:br/>
              <w:t>Hippoglossus hippoglossus. Hippoglossus</w:t>
            </w:r>
            <w:r>
              <w:br/>
              <w:t>stenolepis)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0303 31 100 0</w:t>
            </w:r>
          </w:p>
        </w:tc>
        <w:tc>
          <w:tcPr>
            <w:tcW w:w="7313" w:type="dxa"/>
            <w:tcBorders>
              <w:top w:val="nil"/>
              <w:left w:val="nil"/>
              <w:bottom w:val="nil"/>
              <w:right w:val="nil"/>
            </w:tcBorders>
          </w:tcPr>
          <w:p w:rsidR="00246FE0" w:rsidRDefault="00246FE0">
            <w:pPr>
              <w:pStyle w:val="aa"/>
            </w:pPr>
            <w:r>
              <w:t>палтус черный, или палтус синекорый (Reinhardiius hippoglossoides)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0303 31 300 0</w:t>
            </w:r>
          </w:p>
        </w:tc>
        <w:tc>
          <w:tcPr>
            <w:tcW w:w="7313" w:type="dxa"/>
            <w:tcBorders>
              <w:top w:val="nil"/>
              <w:left w:val="nil"/>
              <w:bottom w:val="nil"/>
              <w:right w:val="nil"/>
            </w:tcBorders>
          </w:tcPr>
          <w:p w:rsidR="00246FE0" w:rsidRDefault="00246FE0">
            <w:pPr>
              <w:pStyle w:val="aa"/>
            </w:pPr>
            <w:r>
              <w:t>палтус атлантический (Hippoglossus hippoglossus)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0303 31 900 0</w:t>
            </w:r>
          </w:p>
        </w:tc>
        <w:tc>
          <w:tcPr>
            <w:tcW w:w="7313" w:type="dxa"/>
            <w:tcBorders>
              <w:top w:val="nil"/>
              <w:left w:val="nil"/>
              <w:bottom w:val="nil"/>
              <w:right w:val="nil"/>
            </w:tcBorders>
          </w:tcPr>
          <w:p w:rsidR="00246FE0" w:rsidRDefault="00246FE0">
            <w:pPr>
              <w:pStyle w:val="aa"/>
            </w:pPr>
            <w:r>
              <w:t>палтус тихоокеанский белокорый (Hippoglossus</w:t>
            </w:r>
            <w:r>
              <w:br/>
              <w:t>stenolepis)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0303 32 000 0</w:t>
            </w:r>
          </w:p>
        </w:tc>
        <w:tc>
          <w:tcPr>
            <w:tcW w:w="7313" w:type="dxa"/>
            <w:tcBorders>
              <w:top w:val="nil"/>
              <w:left w:val="nil"/>
              <w:bottom w:val="nil"/>
              <w:right w:val="nil"/>
            </w:tcBorders>
          </w:tcPr>
          <w:p w:rsidR="00246FE0" w:rsidRDefault="00246FE0">
            <w:pPr>
              <w:pStyle w:val="aa"/>
            </w:pPr>
            <w:r>
              <w:t>камбала морская (Pleuronectes platessa)</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0303 33 000 0</w:t>
            </w:r>
          </w:p>
        </w:tc>
        <w:tc>
          <w:tcPr>
            <w:tcW w:w="7313" w:type="dxa"/>
            <w:tcBorders>
              <w:top w:val="nil"/>
              <w:left w:val="nil"/>
              <w:bottom w:val="nil"/>
              <w:right w:val="nil"/>
            </w:tcBorders>
          </w:tcPr>
          <w:p w:rsidR="00246FE0" w:rsidRDefault="00246FE0">
            <w:pPr>
              <w:pStyle w:val="aa"/>
            </w:pPr>
            <w:r>
              <w:t>морской язык (Solea 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0303 39</w:t>
            </w:r>
          </w:p>
        </w:tc>
        <w:tc>
          <w:tcPr>
            <w:tcW w:w="7313" w:type="dxa"/>
            <w:tcBorders>
              <w:top w:val="nil"/>
              <w:left w:val="nil"/>
              <w:bottom w:val="nil"/>
              <w:right w:val="nil"/>
            </w:tcBorders>
          </w:tcPr>
          <w:p w:rsidR="00246FE0" w:rsidRDefault="00246FE0">
            <w:pPr>
              <w:pStyle w:val="aa"/>
            </w:pPr>
            <w:r>
              <w:t>прочие:</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0303 39 100 0</w:t>
            </w:r>
          </w:p>
        </w:tc>
        <w:tc>
          <w:tcPr>
            <w:tcW w:w="7313" w:type="dxa"/>
            <w:tcBorders>
              <w:top w:val="nil"/>
              <w:left w:val="nil"/>
              <w:bottom w:val="nil"/>
              <w:right w:val="nil"/>
            </w:tcBorders>
          </w:tcPr>
          <w:p w:rsidR="00246FE0" w:rsidRDefault="00246FE0">
            <w:pPr>
              <w:pStyle w:val="aa"/>
            </w:pPr>
            <w:r>
              <w:t>камбала (Platichthys flesus)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0303 39 200 0</w:t>
            </w:r>
          </w:p>
        </w:tc>
        <w:tc>
          <w:tcPr>
            <w:tcW w:w="7313" w:type="dxa"/>
            <w:tcBorders>
              <w:top w:val="nil"/>
              <w:left w:val="nil"/>
              <w:bottom w:val="nil"/>
              <w:right w:val="nil"/>
            </w:tcBorders>
          </w:tcPr>
          <w:p w:rsidR="00246FE0" w:rsidRDefault="00246FE0">
            <w:pPr>
              <w:pStyle w:val="aa"/>
            </w:pPr>
            <w:r>
              <w:t>мегрим (Lepidorhombus 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0303 39 300 0</w:t>
            </w:r>
          </w:p>
        </w:tc>
        <w:tc>
          <w:tcPr>
            <w:tcW w:w="7313" w:type="dxa"/>
            <w:tcBorders>
              <w:top w:val="nil"/>
              <w:left w:val="nil"/>
              <w:bottom w:val="nil"/>
              <w:right w:val="nil"/>
            </w:tcBorders>
          </w:tcPr>
          <w:p w:rsidR="00246FE0" w:rsidRDefault="00246FE0">
            <w:pPr>
              <w:pStyle w:val="aa"/>
            </w:pPr>
            <w:r>
              <w:t>рыба рода Rhombosolea</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0303 39 800 0</w:t>
            </w:r>
          </w:p>
        </w:tc>
        <w:tc>
          <w:tcPr>
            <w:tcW w:w="7313" w:type="dxa"/>
            <w:tcBorders>
              <w:top w:val="nil"/>
              <w:left w:val="nil"/>
              <w:bottom w:val="nil"/>
              <w:right w:val="nil"/>
            </w:tcBorders>
          </w:tcPr>
          <w:p w:rsidR="00246FE0" w:rsidRDefault="00246FE0">
            <w:pPr>
              <w:pStyle w:val="aa"/>
            </w:pPr>
            <w:r>
              <w:t>прочие</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тунец (рода Thunnus), скипджек или тунец</w:t>
            </w:r>
            <w:r>
              <w:br/>
              <w:t>полосатый (Euthynnus (Katsuwonus) pelamis), за</w:t>
            </w:r>
            <w:r>
              <w:br/>
              <w:t>исключением печени, икры и молок:</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0303 41</w:t>
            </w:r>
          </w:p>
        </w:tc>
        <w:tc>
          <w:tcPr>
            <w:tcW w:w="7313" w:type="dxa"/>
            <w:tcBorders>
              <w:top w:val="nil"/>
              <w:left w:val="nil"/>
              <w:bottom w:val="nil"/>
              <w:right w:val="nil"/>
            </w:tcBorders>
          </w:tcPr>
          <w:p w:rsidR="00246FE0" w:rsidRDefault="00246FE0">
            <w:pPr>
              <w:pStyle w:val="aa"/>
            </w:pPr>
            <w:r>
              <w:t>тунец длинноперый, или альбакор (Thunnus</w:t>
            </w:r>
            <w:r>
              <w:br/>
              <w:t>alalunga):</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для промышленного производства продуктов товарной</w:t>
            </w:r>
            <w:r>
              <w:br/>
              <w:t>позиции 1604:</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0303 41 110 0</w:t>
            </w:r>
          </w:p>
        </w:tc>
        <w:tc>
          <w:tcPr>
            <w:tcW w:w="7313" w:type="dxa"/>
            <w:tcBorders>
              <w:top w:val="nil"/>
              <w:left w:val="nil"/>
              <w:bottom w:val="nil"/>
              <w:right w:val="nil"/>
            </w:tcBorders>
          </w:tcPr>
          <w:p w:rsidR="00246FE0" w:rsidRDefault="00246FE0">
            <w:pPr>
              <w:pStyle w:val="aa"/>
            </w:pPr>
            <w:r>
              <w:t>неразделанный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0303 41 130 0</w:t>
            </w:r>
          </w:p>
        </w:tc>
        <w:tc>
          <w:tcPr>
            <w:tcW w:w="7313" w:type="dxa"/>
            <w:tcBorders>
              <w:top w:val="nil"/>
              <w:left w:val="nil"/>
              <w:bottom w:val="nil"/>
              <w:right w:val="nil"/>
            </w:tcBorders>
          </w:tcPr>
          <w:p w:rsidR="00246FE0" w:rsidRDefault="00246FE0">
            <w:pPr>
              <w:pStyle w:val="aa"/>
            </w:pPr>
            <w:r>
              <w:t>без жабер и внутренностей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lastRenderedPageBreak/>
              <w:t>0303 41 190 0</w:t>
            </w:r>
          </w:p>
        </w:tc>
        <w:tc>
          <w:tcPr>
            <w:tcW w:w="7313" w:type="dxa"/>
            <w:tcBorders>
              <w:top w:val="nil"/>
              <w:left w:val="nil"/>
              <w:bottom w:val="nil"/>
              <w:right w:val="nil"/>
            </w:tcBorders>
          </w:tcPr>
          <w:p w:rsidR="00246FE0" w:rsidRDefault="00246FE0">
            <w:pPr>
              <w:pStyle w:val="aa"/>
            </w:pPr>
            <w:r>
              <w:t>прочей разделки (например, "обезглавленный")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0303 41 900 0</w:t>
            </w:r>
          </w:p>
        </w:tc>
        <w:tc>
          <w:tcPr>
            <w:tcW w:w="7313" w:type="dxa"/>
            <w:tcBorders>
              <w:top w:val="nil"/>
              <w:left w:val="nil"/>
              <w:bottom w:val="nil"/>
              <w:right w:val="nil"/>
            </w:tcBorders>
          </w:tcPr>
          <w:p w:rsidR="00246FE0" w:rsidRDefault="00246FE0">
            <w:pPr>
              <w:pStyle w:val="aa"/>
            </w:pPr>
            <w:r>
              <w:t>прочий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0303 42</w:t>
            </w:r>
          </w:p>
        </w:tc>
        <w:tc>
          <w:tcPr>
            <w:tcW w:w="7313" w:type="dxa"/>
            <w:tcBorders>
              <w:top w:val="nil"/>
              <w:left w:val="nil"/>
              <w:bottom w:val="nil"/>
              <w:right w:val="nil"/>
            </w:tcBorders>
          </w:tcPr>
          <w:p w:rsidR="00246FE0" w:rsidRDefault="00246FE0">
            <w:pPr>
              <w:pStyle w:val="aa"/>
            </w:pPr>
            <w:r>
              <w:t>тунец желтоперый (Thunnus albacares):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для промышленного производства продуктов товарной</w:t>
            </w:r>
            <w:r>
              <w:br/>
              <w:t>позиции 1604:</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неразделанный: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0303 42 120 0</w:t>
            </w:r>
          </w:p>
        </w:tc>
        <w:tc>
          <w:tcPr>
            <w:tcW w:w="7313" w:type="dxa"/>
            <w:tcBorders>
              <w:top w:val="nil"/>
              <w:left w:val="nil"/>
              <w:bottom w:val="nil"/>
              <w:right w:val="nil"/>
            </w:tcBorders>
          </w:tcPr>
          <w:p w:rsidR="00246FE0" w:rsidRDefault="00246FE0">
            <w:pPr>
              <w:pStyle w:val="aa"/>
            </w:pPr>
            <w:r>
              <w:t>массой более 10 кг каждый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0303 42 180 0</w:t>
            </w:r>
          </w:p>
        </w:tc>
        <w:tc>
          <w:tcPr>
            <w:tcW w:w="7313" w:type="dxa"/>
            <w:tcBorders>
              <w:top w:val="nil"/>
              <w:left w:val="nil"/>
              <w:bottom w:val="nil"/>
              <w:right w:val="nil"/>
            </w:tcBorders>
          </w:tcPr>
          <w:p w:rsidR="00246FE0" w:rsidRDefault="00246FE0">
            <w:pPr>
              <w:pStyle w:val="aa"/>
            </w:pPr>
            <w:r>
              <w:t>прочий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без жабер и внутренностей: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0303 42 320 0</w:t>
            </w:r>
          </w:p>
        </w:tc>
        <w:tc>
          <w:tcPr>
            <w:tcW w:w="7313" w:type="dxa"/>
            <w:tcBorders>
              <w:top w:val="nil"/>
              <w:left w:val="nil"/>
              <w:bottom w:val="nil"/>
              <w:right w:val="nil"/>
            </w:tcBorders>
          </w:tcPr>
          <w:p w:rsidR="00246FE0" w:rsidRDefault="00246FE0">
            <w:pPr>
              <w:pStyle w:val="aa"/>
            </w:pPr>
            <w:r>
              <w:t>массой более 10 кг каждый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0303 42 380 0</w:t>
            </w:r>
          </w:p>
        </w:tc>
        <w:tc>
          <w:tcPr>
            <w:tcW w:w="7313" w:type="dxa"/>
            <w:tcBorders>
              <w:top w:val="nil"/>
              <w:left w:val="nil"/>
              <w:bottom w:val="nil"/>
              <w:right w:val="nil"/>
            </w:tcBorders>
          </w:tcPr>
          <w:p w:rsidR="00246FE0" w:rsidRDefault="00246FE0">
            <w:pPr>
              <w:pStyle w:val="aa"/>
            </w:pPr>
            <w:r>
              <w:t>прочий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прочей разделки (например, "обезглавленный"):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0303 42 520 0</w:t>
            </w:r>
          </w:p>
        </w:tc>
        <w:tc>
          <w:tcPr>
            <w:tcW w:w="7313" w:type="dxa"/>
            <w:tcBorders>
              <w:top w:val="nil"/>
              <w:left w:val="nil"/>
              <w:bottom w:val="nil"/>
              <w:right w:val="nil"/>
            </w:tcBorders>
          </w:tcPr>
          <w:p w:rsidR="00246FE0" w:rsidRDefault="00246FE0">
            <w:pPr>
              <w:pStyle w:val="aa"/>
            </w:pPr>
            <w:r>
              <w:t>массой более 10 кг каждый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0303 42 580 0</w:t>
            </w:r>
          </w:p>
        </w:tc>
        <w:tc>
          <w:tcPr>
            <w:tcW w:w="7313" w:type="dxa"/>
            <w:tcBorders>
              <w:top w:val="nil"/>
              <w:left w:val="nil"/>
              <w:bottom w:val="nil"/>
              <w:right w:val="nil"/>
            </w:tcBorders>
          </w:tcPr>
          <w:p w:rsidR="00246FE0" w:rsidRDefault="00246FE0">
            <w:pPr>
              <w:pStyle w:val="aa"/>
            </w:pPr>
            <w:r>
              <w:t>прочий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0303 42 900 0</w:t>
            </w:r>
          </w:p>
        </w:tc>
        <w:tc>
          <w:tcPr>
            <w:tcW w:w="7313" w:type="dxa"/>
            <w:tcBorders>
              <w:top w:val="nil"/>
              <w:left w:val="nil"/>
              <w:bottom w:val="nil"/>
              <w:right w:val="nil"/>
            </w:tcBorders>
          </w:tcPr>
          <w:p w:rsidR="00246FE0" w:rsidRDefault="00246FE0">
            <w:pPr>
              <w:pStyle w:val="aa"/>
            </w:pPr>
            <w:r>
              <w:t>прочий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0303 43</w:t>
            </w:r>
          </w:p>
        </w:tc>
        <w:tc>
          <w:tcPr>
            <w:tcW w:w="7313" w:type="dxa"/>
            <w:tcBorders>
              <w:top w:val="nil"/>
              <w:left w:val="nil"/>
              <w:bottom w:val="nil"/>
              <w:right w:val="nil"/>
            </w:tcBorders>
          </w:tcPr>
          <w:p w:rsidR="00246FE0" w:rsidRDefault="00246FE0">
            <w:pPr>
              <w:pStyle w:val="aa"/>
            </w:pPr>
            <w:r>
              <w:t>скипджек, или тунец полосатый: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для промышленного производства продуктов товарной</w:t>
            </w:r>
            <w:r>
              <w:br/>
              <w:t>позиции 1604:</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0303 43 110 0</w:t>
            </w:r>
          </w:p>
        </w:tc>
        <w:tc>
          <w:tcPr>
            <w:tcW w:w="7313" w:type="dxa"/>
            <w:tcBorders>
              <w:top w:val="nil"/>
              <w:left w:val="nil"/>
              <w:bottom w:val="nil"/>
              <w:right w:val="nil"/>
            </w:tcBorders>
          </w:tcPr>
          <w:p w:rsidR="00246FE0" w:rsidRDefault="00246FE0">
            <w:pPr>
              <w:pStyle w:val="aa"/>
            </w:pPr>
            <w:r>
              <w:t>неразделанный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0303 43 130 0</w:t>
            </w:r>
          </w:p>
        </w:tc>
        <w:tc>
          <w:tcPr>
            <w:tcW w:w="7313" w:type="dxa"/>
            <w:tcBorders>
              <w:top w:val="nil"/>
              <w:left w:val="nil"/>
              <w:bottom w:val="nil"/>
              <w:right w:val="nil"/>
            </w:tcBorders>
          </w:tcPr>
          <w:p w:rsidR="00246FE0" w:rsidRDefault="00246FE0">
            <w:pPr>
              <w:pStyle w:val="aa"/>
            </w:pPr>
            <w:r>
              <w:t>без жабер и внутренностей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0303 43 190 0</w:t>
            </w:r>
          </w:p>
        </w:tc>
        <w:tc>
          <w:tcPr>
            <w:tcW w:w="7313" w:type="dxa"/>
            <w:tcBorders>
              <w:top w:val="nil"/>
              <w:left w:val="nil"/>
              <w:bottom w:val="nil"/>
              <w:right w:val="nil"/>
            </w:tcBorders>
          </w:tcPr>
          <w:p w:rsidR="00246FE0" w:rsidRDefault="00246FE0">
            <w:pPr>
              <w:pStyle w:val="aa"/>
            </w:pPr>
            <w:r>
              <w:t>прочей разделки (например, "обезглавленный")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0303 43 900 0</w:t>
            </w:r>
          </w:p>
        </w:tc>
        <w:tc>
          <w:tcPr>
            <w:tcW w:w="7313" w:type="dxa"/>
            <w:tcBorders>
              <w:top w:val="nil"/>
              <w:left w:val="nil"/>
              <w:bottom w:val="nil"/>
              <w:right w:val="nil"/>
            </w:tcBorders>
          </w:tcPr>
          <w:p w:rsidR="00246FE0" w:rsidRDefault="00246FE0">
            <w:pPr>
              <w:pStyle w:val="aa"/>
            </w:pPr>
            <w:r>
              <w:t>прочий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0303 44</w:t>
            </w:r>
          </w:p>
        </w:tc>
        <w:tc>
          <w:tcPr>
            <w:tcW w:w="7313" w:type="dxa"/>
            <w:tcBorders>
              <w:top w:val="nil"/>
              <w:left w:val="nil"/>
              <w:bottom w:val="nil"/>
              <w:right w:val="nil"/>
            </w:tcBorders>
          </w:tcPr>
          <w:p w:rsidR="00246FE0" w:rsidRDefault="00246FE0">
            <w:pPr>
              <w:pStyle w:val="aa"/>
            </w:pPr>
            <w:r>
              <w:t>тунец большеглазый (Thunnus obesus):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0303 44 110 0</w:t>
            </w:r>
          </w:p>
        </w:tc>
        <w:tc>
          <w:tcPr>
            <w:tcW w:w="7313" w:type="dxa"/>
            <w:tcBorders>
              <w:top w:val="nil"/>
              <w:left w:val="nil"/>
              <w:bottom w:val="nil"/>
              <w:right w:val="nil"/>
            </w:tcBorders>
          </w:tcPr>
          <w:p w:rsidR="00246FE0" w:rsidRDefault="00246FE0">
            <w:pPr>
              <w:pStyle w:val="aa"/>
            </w:pPr>
            <w:r>
              <w:t>для промышленного производства продуктов товарной</w:t>
            </w:r>
            <w:r>
              <w:br/>
              <w:t>позиции 1604:</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0303 44 130 0</w:t>
            </w:r>
          </w:p>
        </w:tc>
        <w:tc>
          <w:tcPr>
            <w:tcW w:w="7313" w:type="dxa"/>
            <w:tcBorders>
              <w:top w:val="nil"/>
              <w:left w:val="nil"/>
              <w:bottom w:val="nil"/>
              <w:right w:val="nil"/>
            </w:tcBorders>
          </w:tcPr>
          <w:p w:rsidR="00246FE0" w:rsidRDefault="00246FE0">
            <w:pPr>
              <w:pStyle w:val="aa"/>
            </w:pPr>
            <w:r>
              <w:t>неразделанный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0303 44 190 0</w:t>
            </w:r>
          </w:p>
        </w:tc>
        <w:tc>
          <w:tcPr>
            <w:tcW w:w="7313" w:type="dxa"/>
            <w:tcBorders>
              <w:top w:val="nil"/>
              <w:left w:val="nil"/>
              <w:bottom w:val="nil"/>
              <w:right w:val="nil"/>
            </w:tcBorders>
          </w:tcPr>
          <w:p w:rsidR="00246FE0" w:rsidRDefault="00246FE0">
            <w:pPr>
              <w:pStyle w:val="aa"/>
            </w:pPr>
            <w:r>
              <w:t>без жабер и внутренностей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прочей разделки (например, "обезглавленный")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0303 44 900 0</w:t>
            </w:r>
          </w:p>
        </w:tc>
        <w:tc>
          <w:tcPr>
            <w:tcW w:w="7313" w:type="dxa"/>
            <w:tcBorders>
              <w:top w:val="nil"/>
              <w:left w:val="nil"/>
              <w:bottom w:val="nil"/>
              <w:right w:val="nil"/>
            </w:tcBorders>
          </w:tcPr>
          <w:p w:rsidR="00246FE0" w:rsidRDefault="00246FE0">
            <w:pPr>
              <w:pStyle w:val="aa"/>
            </w:pPr>
            <w:r>
              <w:t>прочий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0303 45</w:t>
            </w:r>
          </w:p>
        </w:tc>
        <w:tc>
          <w:tcPr>
            <w:tcW w:w="7313" w:type="dxa"/>
            <w:tcBorders>
              <w:top w:val="nil"/>
              <w:left w:val="nil"/>
              <w:bottom w:val="nil"/>
              <w:right w:val="nil"/>
            </w:tcBorders>
          </w:tcPr>
          <w:p w:rsidR="00246FE0" w:rsidRDefault="00246FE0">
            <w:pPr>
              <w:pStyle w:val="aa"/>
            </w:pPr>
            <w:r>
              <w:t>тунец синий, или обыкновенный (Thunnus thynnus):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для промышленного производства продуктов товарной</w:t>
            </w:r>
            <w:r>
              <w:br/>
              <w:t>позиции 1604:</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0303 45 110 0</w:t>
            </w:r>
          </w:p>
        </w:tc>
        <w:tc>
          <w:tcPr>
            <w:tcW w:w="7313" w:type="dxa"/>
            <w:tcBorders>
              <w:top w:val="nil"/>
              <w:left w:val="nil"/>
              <w:bottom w:val="nil"/>
              <w:right w:val="nil"/>
            </w:tcBorders>
          </w:tcPr>
          <w:p w:rsidR="00246FE0" w:rsidRDefault="00246FE0">
            <w:pPr>
              <w:pStyle w:val="aa"/>
            </w:pPr>
            <w:r>
              <w:t>неразделанный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0303 45 130 0</w:t>
            </w:r>
          </w:p>
        </w:tc>
        <w:tc>
          <w:tcPr>
            <w:tcW w:w="7313" w:type="dxa"/>
            <w:tcBorders>
              <w:top w:val="nil"/>
              <w:left w:val="nil"/>
              <w:bottom w:val="nil"/>
              <w:right w:val="nil"/>
            </w:tcBorders>
          </w:tcPr>
          <w:p w:rsidR="00246FE0" w:rsidRDefault="00246FE0">
            <w:pPr>
              <w:pStyle w:val="aa"/>
            </w:pPr>
            <w:r>
              <w:t>без жабер и внутренностей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0303 45 190 0</w:t>
            </w:r>
          </w:p>
        </w:tc>
        <w:tc>
          <w:tcPr>
            <w:tcW w:w="7313" w:type="dxa"/>
            <w:tcBorders>
              <w:top w:val="nil"/>
              <w:left w:val="nil"/>
              <w:bottom w:val="nil"/>
              <w:right w:val="nil"/>
            </w:tcBorders>
          </w:tcPr>
          <w:p w:rsidR="00246FE0" w:rsidRDefault="00246FE0">
            <w:pPr>
              <w:pStyle w:val="aa"/>
            </w:pPr>
            <w:r>
              <w:t>прочей разделки (например, "обезглавленный")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0303 45 900 0</w:t>
            </w:r>
          </w:p>
        </w:tc>
        <w:tc>
          <w:tcPr>
            <w:tcW w:w="7313" w:type="dxa"/>
            <w:tcBorders>
              <w:top w:val="nil"/>
              <w:left w:val="nil"/>
              <w:bottom w:val="nil"/>
              <w:right w:val="nil"/>
            </w:tcBorders>
          </w:tcPr>
          <w:p w:rsidR="00246FE0" w:rsidRDefault="00246FE0">
            <w:pPr>
              <w:pStyle w:val="aa"/>
            </w:pPr>
            <w:r>
              <w:t>прочий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0303 46</w:t>
            </w:r>
          </w:p>
        </w:tc>
        <w:tc>
          <w:tcPr>
            <w:tcW w:w="7313" w:type="dxa"/>
            <w:tcBorders>
              <w:top w:val="nil"/>
              <w:left w:val="nil"/>
              <w:bottom w:val="nil"/>
              <w:right w:val="nil"/>
            </w:tcBorders>
          </w:tcPr>
          <w:p w:rsidR="00246FE0" w:rsidRDefault="00246FE0">
            <w:pPr>
              <w:pStyle w:val="aa"/>
            </w:pPr>
            <w:r>
              <w:t>тунец южный синий (Thunnus maccoyii):</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для промышленного производства продуктов товарной</w:t>
            </w:r>
            <w:r>
              <w:br/>
              <w:t>позиции 1604:</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0303 46 110 0</w:t>
            </w:r>
          </w:p>
        </w:tc>
        <w:tc>
          <w:tcPr>
            <w:tcW w:w="7313" w:type="dxa"/>
            <w:tcBorders>
              <w:top w:val="nil"/>
              <w:left w:val="nil"/>
              <w:bottom w:val="nil"/>
              <w:right w:val="nil"/>
            </w:tcBorders>
          </w:tcPr>
          <w:p w:rsidR="00246FE0" w:rsidRDefault="00246FE0">
            <w:pPr>
              <w:pStyle w:val="aa"/>
            </w:pPr>
            <w:r>
              <w:t>неразделанный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0303 46 130 0</w:t>
            </w:r>
          </w:p>
        </w:tc>
        <w:tc>
          <w:tcPr>
            <w:tcW w:w="7313" w:type="dxa"/>
            <w:tcBorders>
              <w:top w:val="nil"/>
              <w:left w:val="nil"/>
              <w:bottom w:val="nil"/>
              <w:right w:val="nil"/>
            </w:tcBorders>
          </w:tcPr>
          <w:p w:rsidR="00246FE0" w:rsidRDefault="00246FE0">
            <w:pPr>
              <w:pStyle w:val="aa"/>
            </w:pPr>
            <w:r>
              <w:t>без жабер и внутренностей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0303 46 190 0</w:t>
            </w:r>
          </w:p>
        </w:tc>
        <w:tc>
          <w:tcPr>
            <w:tcW w:w="7313" w:type="dxa"/>
            <w:tcBorders>
              <w:top w:val="nil"/>
              <w:left w:val="nil"/>
              <w:bottom w:val="nil"/>
              <w:right w:val="nil"/>
            </w:tcBorders>
          </w:tcPr>
          <w:p w:rsidR="00246FE0" w:rsidRDefault="00246FE0">
            <w:pPr>
              <w:pStyle w:val="aa"/>
            </w:pPr>
            <w:r>
              <w:t>прочей разделки (например, "обезглавленный")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0303 46 900 0</w:t>
            </w:r>
          </w:p>
        </w:tc>
        <w:tc>
          <w:tcPr>
            <w:tcW w:w="7313" w:type="dxa"/>
            <w:tcBorders>
              <w:top w:val="nil"/>
              <w:left w:val="nil"/>
              <w:bottom w:val="nil"/>
              <w:right w:val="nil"/>
            </w:tcBorders>
          </w:tcPr>
          <w:p w:rsidR="00246FE0" w:rsidRDefault="00246FE0">
            <w:pPr>
              <w:pStyle w:val="aa"/>
            </w:pPr>
            <w:r>
              <w:t>прочий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0303 49</w:t>
            </w:r>
          </w:p>
        </w:tc>
        <w:tc>
          <w:tcPr>
            <w:tcW w:w="7313" w:type="dxa"/>
            <w:tcBorders>
              <w:top w:val="nil"/>
              <w:left w:val="nil"/>
              <w:bottom w:val="nil"/>
              <w:right w:val="nil"/>
            </w:tcBorders>
          </w:tcPr>
          <w:p w:rsidR="00246FE0" w:rsidRDefault="00246FE0">
            <w:pPr>
              <w:pStyle w:val="aa"/>
            </w:pPr>
            <w:r>
              <w:t>прочий: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для промышленного производства продуктов товарной</w:t>
            </w:r>
            <w:r>
              <w:br/>
              <w:t>позиции 1604:</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0303 49 310 0</w:t>
            </w:r>
          </w:p>
        </w:tc>
        <w:tc>
          <w:tcPr>
            <w:tcW w:w="7313" w:type="dxa"/>
            <w:tcBorders>
              <w:top w:val="nil"/>
              <w:left w:val="nil"/>
              <w:bottom w:val="nil"/>
              <w:right w:val="nil"/>
            </w:tcBorders>
          </w:tcPr>
          <w:p w:rsidR="00246FE0" w:rsidRDefault="00246FE0">
            <w:pPr>
              <w:pStyle w:val="aa"/>
            </w:pPr>
            <w:r>
              <w:t>неразделанный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0303 49 330 0</w:t>
            </w:r>
          </w:p>
        </w:tc>
        <w:tc>
          <w:tcPr>
            <w:tcW w:w="7313" w:type="dxa"/>
            <w:tcBorders>
              <w:top w:val="nil"/>
              <w:left w:val="nil"/>
              <w:bottom w:val="nil"/>
              <w:right w:val="nil"/>
            </w:tcBorders>
          </w:tcPr>
          <w:p w:rsidR="00246FE0" w:rsidRDefault="00246FE0">
            <w:pPr>
              <w:pStyle w:val="aa"/>
            </w:pPr>
            <w:r>
              <w:t>без жабер и внутренностей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0303 49 390 0</w:t>
            </w:r>
          </w:p>
        </w:tc>
        <w:tc>
          <w:tcPr>
            <w:tcW w:w="7313" w:type="dxa"/>
            <w:tcBorders>
              <w:top w:val="nil"/>
              <w:left w:val="nil"/>
              <w:bottom w:val="nil"/>
              <w:right w:val="nil"/>
            </w:tcBorders>
          </w:tcPr>
          <w:p w:rsidR="00246FE0" w:rsidRDefault="00246FE0">
            <w:pPr>
              <w:pStyle w:val="aa"/>
            </w:pPr>
            <w:r>
              <w:t>прочей разделки (например, "обезглавленный")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0303 49 800 0</w:t>
            </w:r>
          </w:p>
        </w:tc>
        <w:tc>
          <w:tcPr>
            <w:tcW w:w="7313" w:type="dxa"/>
            <w:tcBorders>
              <w:top w:val="nil"/>
              <w:left w:val="nil"/>
              <w:bottom w:val="nil"/>
              <w:right w:val="nil"/>
            </w:tcBorders>
          </w:tcPr>
          <w:p w:rsidR="00246FE0" w:rsidRDefault="00246FE0">
            <w:pPr>
              <w:pStyle w:val="aa"/>
            </w:pPr>
            <w:r>
              <w:t>прочий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lastRenderedPageBreak/>
              <w:t>0303 50 000 0</w:t>
            </w:r>
          </w:p>
        </w:tc>
        <w:tc>
          <w:tcPr>
            <w:tcW w:w="7313" w:type="dxa"/>
            <w:tcBorders>
              <w:top w:val="nil"/>
              <w:left w:val="nil"/>
              <w:bottom w:val="nil"/>
              <w:right w:val="nil"/>
            </w:tcBorders>
          </w:tcPr>
          <w:p w:rsidR="00246FE0" w:rsidRDefault="00246FE0">
            <w:pPr>
              <w:pStyle w:val="aa"/>
            </w:pPr>
            <w:r>
              <w:t>сельдь (Clupea harengus, Clupea pallasii), за</w:t>
            </w:r>
            <w:r>
              <w:br/>
              <w:t>исключением печени, икры и молок</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0303 60</w:t>
            </w:r>
          </w:p>
        </w:tc>
        <w:tc>
          <w:tcPr>
            <w:tcW w:w="7313" w:type="dxa"/>
            <w:tcBorders>
              <w:top w:val="nil"/>
              <w:left w:val="nil"/>
              <w:bottom w:val="nil"/>
              <w:right w:val="nil"/>
            </w:tcBorders>
          </w:tcPr>
          <w:p w:rsidR="00246FE0" w:rsidRDefault="00246FE0">
            <w:pPr>
              <w:pStyle w:val="aa"/>
            </w:pPr>
            <w:r>
              <w:t>треска (Gadus morhua, Gadus ogac, Gadus</w:t>
            </w:r>
            <w:r>
              <w:br/>
              <w:t>macrocephalus), за исключением печени, икры и</w:t>
            </w:r>
            <w:r>
              <w:br/>
              <w:t>молок:</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0303 60 110 0</w:t>
            </w:r>
          </w:p>
        </w:tc>
        <w:tc>
          <w:tcPr>
            <w:tcW w:w="7313" w:type="dxa"/>
            <w:tcBorders>
              <w:top w:val="nil"/>
              <w:left w:val="nil"/>
              <w:bottom w:val="nil"/>
              <w:right w:val="nil"/>
            </w:tcBorders>
          </w:tcPr>
          <w:p w:rsidR="00246FE0" w:rsidRDefault="00246FE0">
            <w:pPr>
              <w:pStyle w:val="aa"/>
            </w:pPr>
            <w:r>
              <w:t>вида Gadus morhua</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0303 60 190 0</w:t>
            </w:r>
          </w:p>
        </w:tc>
        <w:tc>
          <w:tcPr>
            <w:tcW w:w="7313" w:type="dxa"/>
            <w:tcBorders>
              <w:top w:val="nil"/>
              <w:left w:val="nil"/>
              <w:bottom w:val="nil"/>
              <w:right w:val="nil"/>
            </w:tcBorders>
          </w:tcPr>
          <w:p w:rsidR="00246FE0" w:rsidRDefault="00246FE0">
            <w:pPr>
              <w:pStyle w:val="aa"/>
            </w:pPr>
            <w:r>
              <w:t>вида Gadus ogac</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0303 60 900 0</w:t>
            </w:r>
          </w:p>
        </w:tc>
        <w:tc>
          <w:tcPr>
            <w:tcW w:w="7313" w:type="dxa"/>
            <w:tcBorders>
              <w:top w:val="nil"/>
              <w:left w:val="nil"/>
              <w:bottom w:val="nil"/>
              <w:right w:val="nil"/>
            </w:tcBorders>
          </w:tcPr>
          <w:p w:rsidR="00246FE0" w:rsidRDefault="00246FE0">
            <w:pPr>
              <w:pStyle w:val="aa"/>
            </w:pPr>
            <w:r>
              <w:t>вида Gadus macrocephalus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прочая рыба, за исключением печени, икры и молок:</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0303 71</w:t>
            </w:r>
          </w:p>
        </w:tc>
        <w:tc>
          <w:tcPr>
            <w:tcW w:w="7313" w:type="dxa"/>
            <w:tcBorders>
              <w:top w:val="nil"/>
              <w:left w:val="nil"/>
              <w:bottom w:val="nil"/>
              <w:right w:val="nil"/>
            </w:tcBorders>
          </w:tcPr>
          <w:p w:rsidR="00246FE0" w:rsidRDefault="00246FE0">
            <w:pPr>
              <w:pStyle w:val="aa"/>
            </w:pPr>
            <w:r>
              <w:t>сардины (Sardina pilchardus, Sardinops spp.),</w:t>
            </w:r>
            <w:r>
              <w:br/>
              <w:t>сардинелла (Sardinella spp.), кильки или шпроты</w:t>
            </w:r>
            <w:r>
              <w:br/>
              <w:t>(Sprattus sprattus):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0303 71 100 0</w:t>
            </w:r>
          </w:p>
        </w:tc>
        <w:tc>
          <w:tcPr>
            <w:tcW w:w="7313" w:type="dxa"/>
            <w:tcBorders>
              <w:top w:val="nil"/>
              <w:left w:val="nil"/>
              <w:bottom w:val="nil"/>
              <w:right w:val="nil"/>
            </w:tcBorders>
          </w:tcPr>
          <w:p w:rsidR="00246FE0" w:rsidRDefault="00246FE0">
            <w:pPr>
              <w:pStyle w:val="aa"/>
            </w:pPr>
            <w:r>
              <w:t>сардины вида Sardina pilchardus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0303 71 300 0</w:t>
            </w:r>
          </w:p>
        </w:tc>
        <w:tc>
          <w:tcPr>
            <w:tcW w:w="7313" w:type="dxa"/>
            <w:tcBorders>
              <w:top w:val="nil"/>
              <w:left w:val="nil"/>
              <w:bottom w:val="nil"/>
              <w:right w:val="nil"/>
            </w:tcBorders>
          </w:tcPr>
          <w:p w:rsidR="00246FE0" w:rsidRDefault="00246FE0">
            <w:pPr>
              <w:pStyle w:val="aa"/>
            </w:pPr>
            <w:r>
              <w:t>сардины рода Sardinops; сардинелла (Sardinella</w:t>
            </w:r>
            <w:r>
              <w:br/>
              <w:t>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0303 71 800 0</w:t>
            </w:r>
          </w:p>
        </w:tc>
        <w:tc>
          <w:tcPr>
            <w:tcW w:w="7313" w:type="dxa"/>
            <w:tcBorders>
              <w:top w:val="nil"/>
              <w:left w:val="nil"/>
              <w:bottom w:val="nil"/>
              <w:right w:val="nil"/>
            </w:tcBorders>
          </w:tcPr>
          <w:p w:rsidR="00246FE0" w:rsidRDefault="00246FE0">
            <w:pPr>
              <w:pStyle w:val="aa"/>
            </w:pPr>
            <w:r>
              <w:t>кильки или шпроты (Sprattus Sprattus)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0303 72 000 0</w:t>
            </w:r>
          </w:p>
        </w:tc>
        <w:tc>
          <w:tcPr>
            <w:tcW w:w="7313" w:type="dxa"/>
            <w:tcBorders>
              <w:top w:val="nil"/>
              <w:left w:val="nil"/>
              <w:bottom w:val="nil"/>
              <w:right w:val="nil"/>
            </w:tcBorders>
          </w:tcPr>
          <w:p w:rsidR="00246FE0" w:rsidRDefault="00246FE0">
            <w:pPr>
              <w:pStyle w:val="aa"/>
            </w:pPr>
            <w:r>
              <w:t>пикша (Melanogrammus aeglefmus)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0303 73 000 0</w:t>
            </w:r>
          </w:p>
        </w:tc>
        <w:tc>
          <w:tcPr>
            <w:tcW w:w="7313" w:type="dxa"/>
            <w:tcBorders>
              <w:top w:val="nil"/>
              <w:left w:val="nil"/>
              <w:bottom w:val="nil"/>
              <w:right w:val="nil"/>
            </w:tcBorders>
          </w:tcPr>
          <w:p w:rsidR="00246FE0" w:rsidRDefault="00246FE0">
            <w:pPr>
              <w:pStyle w:val="aa"/>
            </w:pPr>
            <w:r>
              <w:t>сайда (Pollachius virens)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0303 74</w:t>
            </w:r>
          </w:p>
        </w:tc>
        <w:tc>
          <w:tcPr>
            <w:tcW w:w="7313" w:type="dxa"/>
            <w:tcBorders>
              <w:top w:val="nil"/>
              <w:left w:val="nil"/>
              <w:bottom w:val="nil"/>
              <w:right w:val="nil"/>
            </w:tcBorders>
          </w:tcPr>
          <w:p w:rsidR="00246FE0" w:rsidRDefault="00246FE0">
            <w:pPr>
              <w:pStyle w:val="aa"/>
            </w:pPr>
            <w:r>
              <w:t>скумбрия (Scomber scombrus. Scomber</w:t>
            </w:r>
            <w:r>
              <w:br/>
              <w:t>australasicus, Scomber japonicus)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0303 74 300 0</w:t>
            </w:r>
          </w:p>
        </w:tc>
        <w:tc>
          <w:tcPr>
            <w:tcW w:w="7313" w:type="dxa"/>
            <w:tcBorders>
              <w:top w:val="nil"/>
              <w:left w:val="nil"/>
              <w:bottom w:val="nil"/>
              <w:right w:val="nil"/>
            </w:tcBorders>
          </w:tcPr>
          <w:p w:rsidR="00246FE0" w:rsidRDefault="00246FE0">
            <w:pPr>
              <w:pStyle w:val="aa"/>
            </w:pPr>
            <w:r>
              <w:t>видов Scomber scombrus и Scomber japonicus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0303 74 900 0</w:t>
            </w:r>
          </w:p>
        </w:tc>
        <w:tc>
          <w:tcPr>
            <w:tcW w:w="7313" w:type="dxa"/>
            <w:tcBorders>
              <w:top w:val="nil"/>
              <w:left w:val="nil"/>
              <w:bottom w:val="nil"/>
              <w:right w:val="nil"/>
            </w:tcBorders>
          </w:tcPr>
          <w:p w:rsidR="00246FE0" w:rsidRDefault="00246FE0">
            <w:pPr>
              <w:pStyle w:val="aa"/>
            </w:pPr>
            <w:r>
              <w:t>вида Scomber australasicus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0303 75</w:t>
            </w:r>
          </w:p>
        </w:tc>
        <w:tc>
          <w:tcPr>
            <w:tcW w:w="7313" w:type="dxa"/>
            <w:tcBorders>
              <w:top w:val="nil"/>
              <w:left w:val="nil"/>
              <w:bottom w:val="nil"/>
              <w:right w:val="nil"/>
            </w:tcBorders>
          </w:tcPr>
          <w:p w:rsidR="00246FE0" w:rsidRDefault="00246FE0">
            <w:pPr>
              <w:pStyle w:val="aa"/>
            </w:pPr>
            <w:r>
              <w:t>акулы:</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0303 75 200 0</w:t>
            </w:r>
          </w:p>
        </w:tc>
        <w:tc>
          <w:tcPr>
            <w:tcW w:w="7313" w:type="dxa"/>
            <w:tcBorders>
              <w:top w:val="nil"/>
              <w:left w:val="nil"/>
              <w:bottom w:val="nil"/>
              <w:right w:val="nil"/>
            </w:tcBorders>
          </w:tcPr>
          <w:p w:rsidR="00246FE0" w:rsidRDefault="00246FE0">
            <w:pPr>
              <w:pStyle w:val="aa"/>
            </w:pPr>
            <w:r>
              <w:t>акула колючая Squatus acanthias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0303 75 500 0</w:t>
            </w:r>
          </w:p>
        </w:tc>
        <w:tc>
          <w:tcPr>
            <w:tcW w:w="7313" w:type="dxa"/>
            <w:tcBorders>
              <w:top w:val="nil"/>
              <w:left w:val="nil"/>
              <w:bottom w:val="nil"/>
              <w:right w:val="nil"/>
            </w:tcBorders>
          </w:tcPr>
          <w:p w:rsidR="00246FE0" w:rsidRDefault="00246FE0">
            <w:pPr>
              <w:pStyle w:val="aa"/>
            </w:pPr>
            <w:r>
              <w:t>акула кошачья Scyliorhinus 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0303 75 900 0</w:t>
            </w:r>
          </w:p>
        </w:tc>
        <w:tc>
          <w:tcPr>
            <w:tcW w:w="7313" w:type="dxa"/>
            <w:tcBorders>
              <w:top w:val="nil"/>
              <w:left w:val="nil"/>
              <w:bottom w:val="nil"/>
              <w:right w:val="nil"/>
            </w:tcBorders>
          </w:tcPr>
          <w:p w:rsidR="00246FE0" w:rsidRDefault="00246FE0">
            <w:pPr>
              <w:pStyle w:val="aa"/>
            </w:pPr>
            <w:r>
              <w:t>прочие акулы</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0303 76 000 0</w:t>
            </w:r>
          </w:p>
        </w:tc>
        <w:tc>
          <w:tcPr>
            <w:tcW w:w="7313" w:type="dxa"/>
            <w:tcBorders>
              <w:top w:val="nil"/>
              <w:left w:val="nil"/>
              <w:bottom w:val="nil"/>
              <w:right w:val="nil"/>
            </w:tcBorders>
          </w:tcPr>
          <w:p w:rsidR="00246FE0" w:rsidRDefault="00246FE0">
            <w:pPr>
              <w:pStyle w:val="aa"/>
            </w:pPr>
            <w:r>
              <w:t>угорь (Anguilla 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0303 77 000 0</w:t>
            </w:r>
          </w:p>
        </w:tc>
        <w:tc>
          <w:tcPr>
            <w:tcW w:w="7313" w:type="dxa"/>
            <w:tcBorders>
              <w:top w:val="nil"/>
              <w:left w:val="nil"/>
              <w:bottom w:val="nil"/>
              <w:right w:val="nil"/>
            </w:tcBorders>
          </w:tcPr>
          <w:p w:rsidR="00246FE0" w:rsidRDefault="00246FE0">
            <w:pPr>
              <w:pStyle w:val="aa"/>
            </w:pPr>
            <w:r>
              <w:t>лаврак (Dicentrarchus labrax, Dicenlratcbus</w:t>
            </w:r>
            <w:r>
              <w:br/>
              <w:t>punctatus)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0303 78</w:t>
            </w:r>
          </w:p>
        </w:tc>
        <w:tc>
          <w:tcPr>
            <w:tcW w:w="7313" w:type="dxa"/>
            <w:tcBorders>
              <w:top w:val="nil"/>
              <w:left w:val="nil"/>
              <w:bottom w:val="nil"/>
              <w:right w:val="nil"/>
            </w:tcBorders>
          </w:tcPr>
          <w:p w:rsidR="00246FE0" w:rsidRDefault="00246FE0">
            <w:pPr>
              <w:pStyle w:val="aa"/>
            </w:pPr>
            <w:r>
              <w:t>мерлуза (Merluccius spp.) и американский</w:t>
            </w:r>
            <w:r>
              <w:br/>
              <w:t>нитеперый налим (Urophycis 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мерлуза рода Merlucdus: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0303 78 110 0</w:t>
            </w:r>
          </w:p>
        </w:tc>
        <w:tc>
          <w:tcPr>
            <w:tcW w:w="7313" w:type="dxa"/>
            <w:tcBorders>
              <w:top w:val="nil"/>
              <w:left w:val="nil"/>
              <w:bottom w:val="nil"/>
              <w:right w:val="nil"/>
            </w:tcBorders>
          </w:tcPr>
          <w:p w:rsidR="00246FE0" w:rsidRDefault="00246FE0">
            <w:pPr>
              <w:pStyle w:val="aa"/>
            </w:pPr>
            <w:r>
              <w:t>мерлуза капская (мелководная) (Merluccius</w:t>
            </w:r>
            <w:r>
              <w:br/>
              <w:t>capensis) и мерлуза намибийская (глубоководная)</w:t>
            </w:r>
            <w:r>
              <w:br/>
              <w:t>(Merluccius paradoxus)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0303 78 120 0</w:t>
            </w:r>
          </w:p>
        </w:tc>
        <w:tc>
          <w:tcPr>
            <w:tcW w:w="7313" w:type="dxa"/>
            <w:tcBorders>
              <w:top w:val="nil"/>
              <w:left w:val="nil"/>
              <w:bottom w:val="nil"/>
              <w:right w:val="nil"/>
            </w:tcBorders>
          </w:tcPr>
          <w:p w:rsidR="00246FE0" w:rsidRDefault="00246FE0">
            <w:pPr>
              <w:pStyle w:val="aa"/>
            </w:pPr>
            <w:r>
              <w:t>мерлуза аргентинская (Merluccius hubbsi)</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0303 78 130 0</w:t>
            </w:r>
          </w:p>
        </w:tc>
        <w:tc>
          <w:tcPr>
            <w:tcW w:w="7313" w:type="dxa"/>
            <w:tcBorders>
              <w:top w:val="nil"/>
              <w:left w:val="nil"/>
              <w:bottom w:val="nil"/>
              <w:right w:val="nil"/>
            </w:tcBorders>
          </w:tcPr>
          <w:p w:rsidR="00246FE0" w:rsidRDefault="00246FE0">
            <w:pPr>
              <w:pStyle w:val="aa"/>
            </w:pPr>
            <w:r>
              <w:t>мерлуза новозеландская (Merluccius australis)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0303 78 190 0</w:t>
            </w:r>
          </w:p>
        </w:tc>
        <w:tc>
          <w:tcPr>
            <w:tcW w:w="7313" w:type="dxa"/>
            <w:tcBorders>
              <w:top w:val="nil"/>
              <w:left w:val="nil"/>
              <w:bottom w:val="nil"/>
              <w:right w:val="nil"/>
            </w:tcBorders>
          </w:tcPr>
          <w:p w:rsidR="00246FE0" w:rsidRDefault="00246FE0">
            <w:pPr>
              <w:pStyle w:val="aa"/>
            </w:pPr>
            <w:r>
              <w:t>прочая</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0303 78 900 0</w:t>
            </w:r>
          </w:p>
        </w:tc>
        <w:tc>
          <w:tcPr>
            <w:tcW w:w="7313" w:type="dxa"/>
            <w:tcBorders>
              <w:top w:val="nil"/>
              <w:left w:val="nil"/>
              <w:bottom w:val="nil"/>
              <w:right w:val="nil"/>
            </w:tcBorders>
          </w:tcPr>
          <w:p w:rsidR="00246FE0" w:rsidRDefault="00246FE0">
            <w:pPr>
              <w:pStyle w:val="aa"/>
            </w:pPr>
            <w:r>
              <w:t>американский нитеперый налим рода Urophycis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0303 79</w:t>
            </w:r>
          </w:p>
        </w:tc>
        <w:tc>
          <w:tcPr>
            <w:tcW w:w="7313" w:type="dxa"/>
            <w:tcBorders>
              <w:top w:val="nil"/>
              <w:left w:val="nil"/>
              <w:bottom w:val="nil"/>
              <w:right w:val="nil"/>
            </w:tcBorders>
          </w:tcPr>
          <w:p w:rsidR="00246FE0" w:rsidRDefault="00246FE0">
            <w:pPr>
              <w:pStyle w:val="aa"/>
            </w:pPr>
            <w:r>
              <w:t>прочая:</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пресноводная рыба:</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0303 79 110 0</w:t>
            </w:r>
          </w:p>
        </w:tc>
        <w:tc>
          <w:tcPr>
            <w:tcW w:w="7313" w:type="dxa"/>
            <w:tcBorders>
              <w:top w:val="nil"/>
              <w:left w:val="nil"/>
              <w:bottom w:val="nil"/>
              <w:right w:val="nil"/>
            </w:tcBorders>
          </w:tcPr>
          <w:p w:rsidR="00246FE0" w:rsidRDefault="00246FE0">
            <w:pPr>
              <w:pStyle w:val="aa"/>
            </w:pPr>
            <w:r>
              <w:t>карп</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0303 79 19</w:t>
            </w:r>
          </w:p>
        </w:tc>
        <w:tc>
          <w:tcPr>
            <w:tcW w:w="7313" w:type="dxa"/>
            <w:tcBorders>
              <w:top w:val="nil"/>
              <w:left w:val="nil"/>
              <w:bottom w:val="nil"/>
              <w:right w:val="nil"/>
            </w:tcBorders>
          </w:tcPr>
          <w:p w:rsidR="00246FE0" w:rsidRDefault="00246FE0">
            <w:pPr>
              <w:pStyle w:val="aa"/>
            </w:pPr>
            <w:r>
              <w:t>прочая:</w:t>
            </w:r>
            <w:r>
              <w:br/>
              <w:t>осетровые:</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для промышленного производства продуктов товарной</w:t>
            </w:r>
            <w:r>
              <w:br/>
              <w:t>позиции 1604</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0303 79 191 0</w:t>
            </w:r>
          </w:p>
        </w:tc>
        <w:tc>
          <w:tcPr>
            <w:tcW w:w="7313" w:type="dxa"/>
            <w:tcBorders>
              <w:top w:val="nil"/>
              <w:left w:val="nil"/>
              <w:bottom w:val="nil"/>
              <w:right w:val="nil"/>
            </w:tcBorders>
          </w:tcPr>
          <w:p w:rsidR="00246FE0" w:rsidRDefault="00246FE0">
            <w:pPr>
              <w:pStyle w:val="aa"/>
            </w:pPr>
            <w:r>
              <w:t>неразделанные</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0303 79192 0</w:t>
            </w:r>
          </w:p>
        </w:tc>
        <w:tc>
          <w:tcPr>
            <w:tcW w:w="7313" w:type="dxa"/>
            <w:tcBorders>
              <w:top w:val="nil"/>
              <w:left w:val="nil"/>
              <w:bottom w:val="nil"/>
              <w:right w:val="nil"/>
            </w:tcBorders>
          </w:tcPr>
          <w:p w:rsidR="00246FE0" w:rsidRDefault="00246FE0">
            <w:pPr>
              <w:pStyle w:val="aa"/>
            </w:pPr>
            <w:r>
              <w:t>без жабер и внутренностей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0303 79 193 0</w:t>
            </w:r>
          </w:p>
        </w:tc>
        <w:tc>
          <w:tcPr>
            <w:tcW w:w="7313" w:type="dxa"/>
            <w:tcBorders>
              <w:top w:val="nil"/>
              <w:left w:val="nil"/>
              <w:bottom w:val="nil"/>
              <w:right w:val="nil"/>
            </w:tcBorders>
          </w:tcPr>
          <w:p w:rsidR="00246FE0" w:rsidRDefault="00246FE0">
            <w:pPr>
              <w:pStyle w:val="aa"/>
            </w:pPr>
            <w:r>
              <w:t>прочей разделки</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0303 79 198 0</w:t>
            </w:r>
          </w:p>
        </w:tc>
        <w:tc>
          <w:tcPr>
            <w:tcW w:w="7313" w:type="dxa"/>
            <w:tcBorders>
              <w:top w:val="nil"/>
              <w:left w:val="nil"/>
              <w:bottom w:val="nil"/>
              <w:right w:val="nil"/>
            </w:tcBorders>
          </w:tcPr>
          <w:p w:rsidR="00246FE0" w:rsidRDefault="00246FE0">
            <w:pPr>
              <w:pStyle w:val="aa"/>
            </w:pPr>
            <w:r>
              <w:t>прочие</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lastRenderedPageBreak/>
              <w:t>0303 79199 0</w:t>
            </w:r>
          </w:p>
        </w:tc>
        <w:tc>
          <w:tcPr>
            <w:tcW w:w="7313" w:type="dxa"/>
            <w:tcBorders>
              <w:top w:val="nil"/>
              <w:left w:val="nil"/>
              <w:bottom w:val="nil"/>
              <w:right w:val="nil"/>
            </w:tcBorders>
          </w:tcPr>
          <w:p w:rsidR="00246FE0" w:rsidRDefault="00246FE0">
            <w:pPr>
              <w:pStyle w:val="aa"/>
            </w:pPr>
            <w:r>
              <w:t>прочие</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морская рыба:</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рыба рода Euthynnus, кроме скипджека, или тунца</w:t>
            </w:r>
            <w:r>
              <w:br/>
              <w:t>полосатого (Euthynnus (Katsuwonus) pelamis),</w:t>
            </w:r>
            <w:r>
              <w:br/>
              <w:t>субпозиции 0303 43:</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для промышленного производства продуктов товарной</w:t>
            </w:r>
            <w:r>
              <w:br/>
              <w:t>позиции 1604:</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0303 79 210 0</w:t>
            </w:r>
          </w:p>
        </w:tc>
        <w:tc>
          <w:tcPr>
            <w:tcW w:w="7313" w:type="dxa"/>
            <w:tcBorders>
              <w:top w:val="nil"/>
              <w:left w:val="nil"/>
              <w:bottom w:val="nil"/>
              <w:right w:val="nil"/>
            </w:tcBorders>
          </w:tcPr>
          <w:p w:rsidR="00246FE0" w:rsidRDefault="00246FE0">
            <w:pPr>
              <w:pStyle w:val="aa"/>
            </w:pPr>
            <w:r>
              <w:t>неразделанная</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0303 79 230 0</w:t>
            </w:r>
          </w:p>
        </w:tc>
        <w:tc>
          <w:tcPr>
            <w:tcW w:w="7313" w:type="dxa"/>
            <w:tcBorders>
              <w:top w:val="nil"/>
              <w:left w:val="nil"/>
              <w:bottom w:val="nil"/>
              <w:right w:val="nil"/>
            </w:tcBorders>
          </w:tcPr>
          <w:p w:rsidR="00246FE0" w:rsidRDefault="00246FE0">
            <w:pPr>
              <w:pStyle w:val="aa"/>
            </w:pPr>
            <w:r>
              <w:t>без жабер и внутренностей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0303 79 290 0</w:t>
            </w:r>
          </w:p>
        </w:tc>
        <w:tc>
          <w:tcPr>
            <w:tcW w:w="7313" w:type="dxa"/>
            <w:tcBorders>
              <w:top w:val="nil"/>
              <w:left w:val="nil"/>
              <w:bottom w:val="nil"/>
              <w:right w:val="nil"/>
            </w:tcBorders>
          </w:tcPr>
          <w:p w:rsidR="00246FE0" w:rsidRDefault="00246FE0">
            <w:pPr>
              <w:pStyle w:val="aa"/>
            </w:pPr>
            <w:r>
              <w:t>прочей разделки (например, "обезглавленная")</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0303 79 310 0</w:t>
            </w:r>
          </w:p>
        </w:tc>
        <w:tc>
          <w:tcPr>
            <w:tcW w:w="7313" w:type="dxa"/>
            <w:tcBorders>
              <w:top w:val="nil"/>
              <w:left w:val="nil"/>
              <w:bottom w:val="nil"/>
              <w:right w:val="nil"/>
            </w:tcBorders>
          </w:tcPr>
          <w:p w:rsidR="00246FE0" w:rsidRDefault="00246FE0">
            <w:pPr>
              <w:pStyle w:val="aa"/>
            </w:pPr>
            <w:r>
              <w:t>прочая</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окунь морской (Sebastes 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0303 79 350 0</w:t>
            </w:r>
          </w:p>
        </w:tc>
        <w:tc>
          <w:tcPr>
            <w:tcW w:w="7313" w:type="dxa"/>
            <w:tcBorders>
              <w:top w:val="nil"/>
              <w:left w:val="nil"/>
              <w:bottom w:val="nil"/>
              <w:right w:val="nil"/>
            </w:tcBorders>
          </w:tcPr>
          <w:p w:rsidR="00246FE0" w:rsidRDefault="00246FE0">
            <w:pPr>
              <w:pStyle w:val="aa"/>
            </w:pPr>
            <w:r>
              <w:t>вида Sebastes marinus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0303 79 370 0</w:t>
            </w:r>
          </w:p>
        </w:tc>
        <w:tc>
          <w:tcPr>
            <w:tcW w:w="7313" w:type="dxa"/>
            <w:tcBorders>
              <w:top w:val="nil"/>
              <w:left w:val="nil"/>
              <w:bottom w:val="nil"/>
              <w:right w:val="nil"/>
            </w:tcBorders>
          </w:tcPr>
          <w:p w:rsidR="00246FE0" w:rsidRDefault="00246FE0">
            <w:pPr>
              <w:pStyle w:val="aa"/>
            </w:pPr>
            <w:r>
              <w:t>прочий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0303 79 410 0</w:t>
            </w:r>
          </w:p>
        </w:tc>
        <w:tc>
          <w:tcPr>
            <w:tcW w:w="7313" w:type="dxa"/>
            <w:tcBorders>
              <w:top w:val="nil"/>
              <w:left w:val="nil"/>
              <w:bottom w:val="nil"/>
              <w:right w:val="nil"/>
            </w:tcBorders>
          </w:tcPr>
          <w:p w:rsidR="00246FE0" w:rsidRDefault="00246FE0">
            <w:pPr>
              <w:pStyle w:val="aa"/>
            </w:pPr>
            <w:r>
              <w:t>рыба вида Boreogadus saida</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0303 79 450 0</w:t>
            </w:r>
          </w:p>
        </w:tc>
        <w:tc>
          <w:tcPr>
            <w:tcW w:w="7313" w:type="dxa"/>
            <w:tcBorders>
              <w:top w:val="nil"/>
              <w:left w:val="nil"/>
              <w:bottom w:val="nil"/>
              <w:right w:val="nil"/>
            </w:tcBorders>
          </w:tcPr>
          <w:p w:rsidR="00246FE0" w:rsidRDefault="00246FE0">
            <w:pPr>
              <w:pStyle w:val="aa"/>
            </w:pPr>
            <w:r>
              <w:t>мерланг (Merlangius merlangus)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0303 79 510 0</w:t>
            </w:r>
          </w:p>
        </w:tc>
        <w:tc>
          <w:tcPr>
            <w:tcW w:w="7313" w:type="dxa"/>
            <w:tcBorders>
              <w:top w:val="nil"/>
              <w:left w:val="nil"/>
              <w:bottom w:val="nil"/>
              <w:right w:val="nil"/>
            </w:tcBorders>
          </w:tcPr>
          <w:p w:rsidR="00246FE0" w:rsidRDefault="00246FE0">
            <w:pPr>
              <w:pStyle w:val="aa"/>
            </w:pPr>
            <w:r>
              <w:t>мольва (Molva 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0303 79 550 0</w:t>
            </w:r>
          </w:p>
        </w:tc>
        <w:tc>
          <w:tcPr>
            <w:tcW w:w="7313" w:type="dxa"/>
            <w:tcBorders>
              <w:top w:val="nil"/>
              <w:left w:val="nil"/>
              <w:bottom w:val="nil"/>
              <w:right w:val="nil"/>
            </w:tcBorders>
          </w:tcPr>
          <w:p w:rsidR="00246FE0" w:rsidRDefault="00246FE0">
            <w:pPr>
              <w:pStyle w:val="aa"/>
            </w:pPr>
            <w:r>
              <w:t>минтай (Theragra chalcogramma) и серебристая</w:t>
            </w:r>
            <w:r>
              <w:br/>
              <w:t>сайда (Pollachius pollachius)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0303 79 580 0</w:t>
            </w:r>
          </w:p>
        </w:tc>
        <w:tc>
          <w:tcPr>
            <w:tcW w:w="7313" w:type="dxa"/>
            <w:tcBorders>
              <w:top w:val="nil"/>
              <w:left w:val="nil"/>
              <w:bottom w:val="nil"/>
              <w:right w:val="nil"/>
            </w:tcBorders>
          </w:tcPr>
          <w:p w:rsidR="00246FE0" w:rsidRDefault="00246FE0">
            <w:pPr>
              <w:pStyle w:val="aa"/>
            </w:pPr>
            <w:r>
              <w:t>рыба вида Orcynopsis unicolor</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0303 79 650 0</w:t>
            </w:r>
          </w:p>
        </w:tc>
        <w:tc>
          <w:tcPr>
            <w:tcW w:w="7313" w:type="dxa"/>
            <w:tcBorders>
              <w:top w:val="nil"/>
              <w:left w:val="nil"/>
              <w:bottom w:val="nil"/>
              <w:right w:val="nil"/>
            </w:tcBorders>
          </w:tcPr>
          <w:p w:rsidR="00246FE0" w:rsidRDefault="00246FE0">
            <w:pPr>
              <w:pStyle w:val="aa"/>
            </w:pPr>
            <w:r>
              <w:t>анчоусы (Engraulis 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0303 79 710 0</w:t>
            </w:r>
          </w:p>
        </w:tc>
        <w:tc>
          <w:tcPr>
            <w:tcW w:w="7313" w:type="dxa"/>
            <w:tcBorders>
              <w:top w:val="nil"/>
              <w:left w:val="nil"/>
              <w:bottom w:val="nil"/>
              <w:right w:val="nil"/>
            </w:tcBorders>
          </w:tcPr>
          <w:p w:rsidR="00246FE0" w:rsidRDefault="00246FE0">
            <w:pPr>
              <w:pStyle w:val="aa"/>
            </w:pPr>
            <w:r>
              <w:t>карась морской (Dentex dentex и Pagellus 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0303 79 750 0</w:t>
            </w:r>
          </w:p>
        </w:tc>
        <w:tc>
          <w:tcPr>
            <w:tcW w:w="7313" w:type="dxa"/>
            <w:tcBorders>
              <w:top w:val="nil"/>
              <w:left w:val="nil"/>
              <w:bottom w:val="nil"/>
              <w:right w:val="nil"/>
            </w:tcBorders>
          </w:tcPr>
          <w:p w:rsidR="00246FE0" w:rsidRDefault="00246FE0">
            <w:pPr>
              <w:pStyle w:val="aa"/>
            </w:pPr>
            <w:r>
              <w:t>лещ морской обыкновенный (Brama 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0303 79 810 0</w:t>
            </w:r>
          </w:p>
        </w:tc>
        <w:tc>
          <w:tcPr>
            <w:tcW w:w="7313" w:type="dxa"/>
            <w:tcBorders>
              <w:top w:val="nil"/>
              <w:left w:val="nil"/>
              <w:bottom w:val="nil"/>
              <w:right w:val="nil"/>
            </w:tcBorders>
          </w:tcPr>
          <w:p w:rsidR="00246FE0" w:rsidRDefault="00246FE0">
            <w:pPr>
              <w:pStyle w:val="aa"/>
            </w:pPr>
            <w:r>
              <w:t>удильщик (Lophius 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0303 79 830 0</w:t>
            </w:r>
          </w:p>
        </w:tc>
        <w:tc>
          <w:tcPr>
            <w:tcW w:w="7313" w:type="dxa"/>
            <w:tcBorders>
              <w:top w:val="nil"/>
              <w:left w:val="nil"/>
              <w:bottom w:val="nil"/>
              <w:right w:val="nil"/>
            </w:tcBorders>
          </w:tcPr>
          <w:p w:rsidR="00246FE0" w:rsidRDefault="00246FE0">
            <w:pPr>
              <w:pStyle w:val="aa"/>
            </w:pPr>
            <w:r>
              <w:t>путассу (Micromesistius poutassou или Gadus</w:t>
            </w:r>
            <w:r>
              <w:br/>
              <w:t>poutassou)</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0303 79 850 0</w:t>
            </w:r>
          </w:p>
        </w:tc>
        <w:tc>
          <w:tcPr>
            <w:tcW w:w="7313" w:type="dxa"/>
            <w:tcBorders>
              <w:top w:val="nil"/>
              <w:left w:val="nil"/>
              <w:bottom w:val="nil"/>
              <w:right w:val="nil"/>
            </w:tcBorders>
          </w:tcPr>
          <w:p w:rsidR="00246FE0" w:rsidRDefault="00246FE0">
            <w:pPr>
              <w:pStyle w:val="aa"/>
            </w:pPr>
            <w:r>
              <w:t>путассу южная (Micromesistius australis)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0303 79 870 0</w:t>
            </w:r>
          </w:p>
        </w:tc>
        <w:tc>
          <w:tcPr>
            <w:tcW w:w="7313" w:type="dxa"/>
            <w:tcBorders>
              <w:top w:val="nil"/>
              <w:left w:val="nil"/>
              <w:bottom w:val="nil"/>
              <w:right w:val="nil"/>
            </w:tcBorders>
          </w:tcPr>
          <w:p w:rsidR="00246FE0" w:rsidRDefault="00246FE0">
            <w:pPr>
              <w:pStyle w:val="aa"/>
            </w:pPr>
            <w:r>
              <w:t>меч-рыба (Xiphias gladius)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0303 79 880 0</w:t>
            </w:r>
          </w:p>
        </w:tc>
        <w:tc>
          <w:tcPr>
            <w:tcW w:w="7313" w:type="dxa"/>
            <w:tcBorders>
              <w:top w:val="nil"/>
              <w:left w:val="nil"/>
              <w:bottom w:val="nil"/>
              <w:right w:val="nil"/>
            </w:tcBorders>
          </w:tcPr>
          <w:p w:rsidR="00246FE0" w:rsidRDefault="00246FE0">
            <w:pPr>
              <w:pStyle w:val="aa"/>
            </w:pPr>
            <w:r>
              <w:t>клыкач (Dissostichus 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0303 79 910 0</w:t>
            </w:r>
          </w:p>
        </w:tc>
        <w:tc>
          <w:tcPr>
            <w:tcW w:w="7313" w:type="dxa"/>
            <w:tcBorders>
              <w:top w:val="nil"/>
              <w:left w:val="nil"/>
              <w:bottom w:val="nil"/>
              <w:right w:val="nil"/>
            </w:tcBorders>
          </w:tcPr>
          <w:p w:rsidR="00246FE0" w:rsidRDefault="00246FE0">
            <w:pPr>
              <w:pStyle w:val="aa"/>
            </w:pPr>
            <w:r>
              <w:t>ставрида (Caranx trachurus, Tiachurus trachurus)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0303 79 920 0</w:t>
            </w:r>
          </w:p>
        </w:tc>
        <w:tc>
          <w:tcPr>
            <w:tcW w:w="7313" w:type="dxa"/>
            <w:tcBorders>
              <w:top w:val="nil"/>
              <w:left w:val="nil"/>
              <w:bottom w:val="nil"/>
              <w:right w:val="nil"/>
            </w:tcBorders>
          </w:tcPr>
          <w:p w:rsidR="00246FE0" w:rsidRDefault="00246FE0">
            <w:pPr>
              <w:pStyle w:val="aa"/>
            </w:pPr>
            <w:r>
              <w:t>макруронус новозеландский (Macruronus</w:t>
            </w:r>
            <w:r>
              <w:br/>
              <w:t>novaezeaiandiae)</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0303 79 930 0</w:t>
            </w:r>
          </w:p>
        </w:tc>
        <w:tc>
          <w:tcPr>
            <w:tcW w:w="7313" w:type="dxa"/>
            <w:tcBorders>
              <w:top w:val="nil"/>
              <w:left w:val="nil"/>
              <w:bottom w:val="nil"/>
              <w:right w:val="nil"/>
            </w:tcBorders>
          </w:tcPr>
          <w:p w:rsidR="00246FE0" w:rsidRDefault="00246FE0">
            <w:pPr>
              <w:pStyle w:val="aa"/>
            </w:pPr>
            <w:r>
              <w:t>конгрио черный (Genypterus blacodes)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0303 79 940 0</w:t>
            </w:r>
          </w:p>
        </w:tc>
        <w:tc>
          <w:tcPr>
            <w:tcW w:w="7313" w:type="dxa"/>
            <w:tcBorders>
              <w:top w:val="nil"/>
              <w:left w:val="nil"/>
              <w:bottom w:val="nil"/>
              <w:right w:val="nil"/>
            </w:tcBorders>
          </w:tcPr>
          <w:p w:rsidR="00246FE0" w:rsidRDefault="00246FE0">
            <w:pPr>
              <w:pStyle w:val="aa"/>
            </w:pPr>
            <w:r>
              <w:t>рыба видов Pelotreis flavilatus и Peltorhamphus novaezeaiandiae</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0303 79 980 0</w:t>
            </w:r>
          </w:p>
        </w:tc>
        <w:tc>
          <w:tcPr>
            <w:tcW w:w="7313" w:type="dxa"/>
            <w:tcBorders>
              <w:top w:val="nil"/>
              <w:left w:val="nil"/>
              <w:bottom w:val="nil"/>
              <w:right w:val="nil"/>
            </w:tcBorders>
          </w:tcPr>
          <w:p w:rsidR="00246FE0" w:rsidRDefault="00246FE0">
            <w:pPr>
              <w:pStyle w:val="aa"/>
            </w:pPr>
            <w:r>
              <w:t>прочая</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0303 80</w:t>
            </w:r>
          </w:p>
        </w:tc>
        <w:tc>
          <w:tcPr>
            <w:tcW w:w="7313" w:type="dxa"/>
            <w:tcBorders>
              <w:top w:val="nil"/>
              <w:left w:val="nil"/>
              <w:bottom w:val="nil"/>
              <w:right w:val="nil"/>
            </w:tcBorders>
          </w:tcPr>
          <w:p w:rsidR="00246FE0" w:rsidRDefault="00246FE0">
            <w:pPr>
              <w:pStyle w:val="aa"/>
            </w:pPr>
            <w:r>
              <w:t>печень, икра и молоки:</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0303 80 100 0</w:t>
            </w:r>
          </w:p>
        </w:tc>
        <w:tc>
          <w:tcPr>
            <w:tcW w:w="7313" w:type="dxa"/>
            <w:tcBorders>
              <w:top w:val="nil"/>
              <w:left w:val="nil"/>
              <w:bottom w:val="nil"/>
              <w:right w:val="nil"/>
            </w:tcBorders>
          </w:tcPr>
          <w:p w:rsidR="00246FE0" w:rsidRDefault="00246FE0">
            <w:pPr>
              <w:pStyle w:val="aa"/>
            </w:pPr>
            <w:r>
              <w:t>икра и молоки для производства</w:t>
            </w:r>
            <w:r>
              <w:br/>
              <w:t>дезоксирибонуклеиновой кислоты или сульфата</w:t>
            </w:r>
            <w:r>
              <w:br/>
              <w:t>протамина</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0303 80 900 0</w:t>
            </w:r>
          </w:p>
        </w:tc>
        <w:tc>
          <w:tcPr>
            <w:tcW w:w="7313" w:type="dxa"/>
            <w:tcBorders>
              <w:top w:val="nil"/>
              <w:left w:val="nil"/>
              <w:bottom w:val="nil"/>
              <w:right w:val="nil"/>
            </w:tcBorders>
          </w:tcPr>
          <w:p w:rsidR="00246FE0" w:rsidRDefault="00246FE0">
            <w:pPr>
              <w:pStyle w:val="aa"/>
            </w:pPr>
            <w:r>
              <w:t>прочие</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w:t>
            </w:r>
          </w:p>
        </w:tc>
        <w:tc>
          <w:tcPr>
            <w:tcW w:w="7313" w:type="dxa"/>
            <w:tcBorders>
              <w:top w:val="nil"/>
              <w:left w:val="nil"/>
              <w:bottom w:val="nil"/>
              <w:right w:val="nil"/>
            </w:tcBorders>
          </w:tcPr>
          <w:p w:rsidR="00246FE0" w:rsidRDefault="00246FE0">
            <w:pPr>
              <w:pStyle w:val="aa"/>
            </w:pPr>
            <w:r>
              <w:t>Филе рыбное и прочее мясо рыбы (включая фарш),</w:t>
            </w:r>
            <w:r>
              <w:br/>
              <w:t>свежие, охлажденные или мороженые:</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0304 10</w:t>
            </w:r>
          </w:p>
        </w:tc>
        <w:tc>
          <w:tcPr>
            <w:tcW w:w="7313" w:type="dxa"/>
            <w:tcBorders>
              <w:top w:val="nil"/>
              <w:left w:val="nil"/>
              <w:bottom w:val="nil"/>
              <w:right w:val="nil"/>
            </w:tcBorders>
          </w:tcPr>
          <w:p w:rsidR="00246FE0" w:rsidRDefault="00246FE0">
            <w:pPr>
              <w:pStyle w:val="aa"/>
            </w:pPr>
            <w:r>
              <w:t>свежие или охлажденные:</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филе:</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пресноводной рыбы:</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0304 10 110 0</w:t>
            </w:r>
          </w:p>
        </w:tc>
        <w:tc>
          <w:tcPr>
            <w:tcW w:w="7313" w:type="dxa"/>
            <w:tcBorders>
              <w:top w:val="nil"/>
              <w:left w:val="nil"/>
              <w:bottom w:val="nil"/>
              <w:right w:val="nil"/>
            </w:tcBorders>
          </w:tcPr>
          <w:p w:rsidR="00246FE0" w:rsidRDefault="00246FE0">
            <w:pPr>
              <w:pStyle w:val="aa"/>
            </w:pPr>
            <w:r>
              <w:t>форели видов Salmo trutta, Oncorhynchus mykiss,</w:t>
            </w:r>
            <w:r>
              <w:br/>
              <w:t>Oncorhynchus clarki, Oncorhynchus aguabonita и</w:t>
            </w:r>
            <w:r>
              <w:br/>
              <w:t>Oncorhynchus gilae</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0304 10 130 0</w:t>
            </w:r>
          </w:p>
        </w:tc>
        <w:tc>
          <w:tcPr>
            <w:tcW w:w="7313" w:type="dxa"/>
            <w:tcBorders>
              <w:top w:val="nil"/>
              <w:left w:val="nil"/>
              <w:bottom w:val="nil"/>
              <w:right w:val="nil"/>
            </w:tcBorders>
          </w:tcPr>
          <w:p w:rsidR="00246FE0" w:rsidRDefault="00246FE0">
            <w:pPr>
              <w:pStyle w:val="aa"/>
            </w:pPr>
            <w:r>
              <w:t>лосося тихоокеанского (Oncorhynchus nerka,</w:t>
            </w:r>
            <w:r>
              <w:br/>
              <w:t>Oncorhyncnus gorbuscha, Oncorhynchus keta,</w:t>
            </w:r>
            <w:r>
              <w:br/>
            </w:r>
            <w:r>
              <w:lastRenderedPageBreak/>
              <w:t>Oncorhynchus tschawytscha, Oncorhynchus kisutch,</w:t>
            </w:r>
            <w:r>
              <w:br/>
              <w:t>Oncorhynchus masou и Oncorhynchus rhodurus),</w:t>
            </w:r>
            <w:r>
              <w:br/>
              <w:t>лосося атлантического (Salmo salar) и лосося</w:t>
            </w:r>
            <w:r>
              <w:br/>
              <w:t>дунайского (Hucho hucho)</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lastRenderedPageBreak/>
              <w:t>0304 10 19</w:t>
            </w:r>
          </w:p>
        </w:tc>
        <w:tc>
          <w:tcPr>
            <w:tcW w:w="7313" w:type="dxa"/>
            <w:tcBorders>
              <w:top w:val="nil"/>
              <w:left w:val="nil"/>
              <w:bottom w:val="nil"/>
              <w:right w:val="nil"/>
            </w:tcBorders>
          </w:tcPr>
          <w:p w:rsidR="00246FE0" w:rsidRDefault="00246FE0">
            <w:pPr>
              <w:pStyle w:val="aa"/>
            </w:pPr>
            <w:r>
              <w:t>пресноводной рыбы прочей: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0304 10 191 0</w:t>
            </w:r>
          </w:p>
        </w:tc>
        <w:tc>
          <w:tcPr>
            <w:tcW w:w="7313" w:type="dxa"/>
            <w:tcBorders>
              <w:top w:val="nil"/>
              <w:left w:val="nil"/>
              <w:bottom w:val="nil"/>
              <w:right w:val="nil"/>
            </w:tcBorders>
          </w:tcPr>
          <w:p w:rsidR="00246FE0" w:rsidRDefault="00246FE0">
            <w:pPr>
              <w:pStyle w:val="aa"/>
            </w:pPr>
            <w:r>
              <w:t>осетровых</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0304 10 199 0</w:t>
            </w:r>
          </w:p>
        </w:tc>
        <w:tc>
          <w:tcPr>
            <w:tcW w:w="7313" w:type="dxa"/>
            <w:tcBorders>
              <w:top w:val="nil"/>
              <w:left w:val="nil"/>
              <w:bottom w:val="nil"/>
              <w:right w:val="nil"/>
            </w:tcBorders>
          </w:tcPr>
          <w:p w:rsidR="00246FE0" w:rsidRDefault="00246FE0">
            <w:pPr>
              <w:pStyle w:val="aa"/>
            </w:pPr>
            <w:r>
              <w:t>прочей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прочей: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030410 310 0</w:t>
            </w:r>
          </w:p>
        </w:tc>
        <w:tc>
          <w:tcPr>
            <w:tcW w:w="7313" w:type="dxa"/>
            <w:tcBorders>
              <w:top w:val="nil"/>
              <w:left w:val="nil"/>
              <w:bottom w:val="nil"/>
              <w:right w:val="nil"/>
            </w:tcBorders>
          </w:tcPr>
          <w:p w:rsidR="00246FE0" w:rsidRDefault="00246FE0">
            <w:pPr>
              <w:pStyle w:val="aa"/>
            </w:pPr>
            <w:r>
              <w:t>трески (Gadus morhua, Gadus ogac, Gadus</w:t>
            </w:r>
            <w:r>
              <w:br/>
              <w:t>macrocephalus) и рыбы вида Boreogadus saida</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0304 10 330 0</w:t>
            </w:r>
          </w:p>
        </w:tc>
        <w:tc>
          <w:tcPr>
            <w:tcW w:w="7313" w:type="dxa"/>
            <w:tcBorders>
              <w:top w:val="nil"/>
              <w:left w:val="nil"/>
              <w:bottom w:val="nil"/>
              <w:right w:val="nil"/>
            </w:tcBorders>
          </w:tcPr>
          <w:p w:rsidR="00246FE0" w:rsidRDefault="00246FE0">
            <w:pPr>
              <w:pStyle w:val="aa"/>
            </w:pPr>
            <w:r>
              <w:t>сайды (Pollachius virens)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0304 10 350 0</w:t>
            </w:r>
          </w:p>
        </w:tc>
        <w:tc>
          <w:tcPr>
            <w:tcW w:w="7313" w:type="dxa"/>
            <w:tcBorders>
              <w:top w:val="nil"/>
              <w:left w:val="nil"/>
              <w:bottom w:val="nil"/>
              <w:right w:val="nil"/>
            </w:tcBorders>
          </w:tcPr>
          <w:p w:rsidR="00246FE0" w:rsidRDefault="00246FE0">
            <w:pPr>
              <w:pStyle w:val="aa"/>
            </w:pPr>
            <w:r>
              <w:t>окуня морского (Sebastes 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0304 10 380 0</w:t>
            </w:r>
          </w:p>
        </w:tc>
        <w:tc>
          <w:tcPr>
            <w:tcW w:w="7313" w:type="dxa"/>
            <w:tcBorders>
              <w:top w:val="nil"/>
              <w:left w:val="nil"/>
              <w:bottom w:val="nil"/>
              <w:right w:val="nil"/>
            </w:tcBorders>
          </w:tcPr>
          <w:p w:rsidR="00246FE0" w:rsidRDefault="00246FE0">
            <w:pPr>
              <w:pStyle w:val="aa"/>
            </w:pPr>
            <w:r>
              <w:t>прочей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мясо рыбы прочее (включая фарш):</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0304 10 910 0</w:t>
            </w:r>
          </w:p>
        </w:tc>
        <w:tc>
          <w:tcPr>
            <w:tcW w:w="7313" w:type="dxa"/>
            <w:tcBorders>
              <w:top w:val="nil"/>
              <w:left w:val="nil"/>
              <w:bottom w:val="nil"/>
              <w:right w:val="nil"/>
            </w:tcBorders>
          </w:tcPr>
          <w:p w:rsidR="00246FE0" w:rsidRDefault="00246FE0">
            <w:pPr>
              <w:pStyle w:val="aa"/>
            </w:pPr>
            <w:r>
              <w:t>пресноводной рыбы</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прочее:</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0304 10 970 0</w:t>
            </w:r>
          </w:p>
        </w:tc>
        <w:tc>
          <w:tcPr>
            <w:tcW w:w="7313" w:type="dxa"/>
            <w:tcBorders>
              <w:top w:val="nil"/>
              <w:left w:val="nil"/>
              <w:bottom w:val="nil"/>
              <w:right w:val="nil"/>
            </w:tcBorders>
          </w:tcPr>
          <w:p w:rsidR="00246FE0" w:rsidRDefault="00246FE0">
            <w:pPr>
              <w:pStyle w:val="aa"/>
            </w:pPr>
            <w:r>
              <w:t>кусочки сельди</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0304 10 980 0</w:t>
            </w:r>
          </w:p>
        </w:tc>
        <w:tc>
          <w:tcPr>
            <w:tcW w:w="7313" w:type="dxa"/>
            <w:tcBorders>
              <w:top w:val="nil"/>
              <w:left w:val="nil"/>
              <w:bottom w:val="nil"/>
              <w:right w:val="nil"/>
            </w:tcBorders>
          </w:tcPr>
          <w:p w:rsidR="00246FE0" w:rsidRDefault="00246FE0">
            <w:pPr>
              <w:pStyle w:val="aa"/>
            </w:pPr>
            <w:r>
              <w:t>прочее</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0304 20</w:t>
            </w:r>
          </w:p>
        </w:tc>
        <w:tc>
          <w:tcPr>
            <w:tcW w:w="7313" w:type="dxa"/>
            <w:tcBorders>
              <w:top w:val="nil"/>
              <w:left w:val="nil"/>
              <w:bottom w:val="nil"/>
              <w:right w:val="nil"/>
            </w:tcBorders>
          </w:tcPr>
          <w:p w:rsidR="00246FE0" w:rsidRDefault="00246FE0">
            <w:pPr>
              <w:pStyle w:val="aa"/>
            </w:pPr>
            <w:r>
              <w:t>филе мороженое:</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пресноводной рыбы:</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0304 20 110 0</w:t>
            </w:r>
          </w:p>
        </w:tc>
        <w:tc>
          <w:tcPr>
            <w:tcW w:w="7313" w:type="dxa"/>
            <w:tcBorders>
              <w:top w:val="nil"/>
              <w:left w:val="nil"/>
              <w:bottom w:val="nil"/>
              <w:right w:val="nil"/>
            </w:tcBorders>
          </w:tcPr>
          <w:p w:rsidR="00246FE0" w:rsidRDefault="00246FE0">
            <w:pPr>
              <w:pStyle w:val="aa"/>
            </w:pPr>
            <w:r>
              <w:t>форели видов Salmo trutta, Oncorhynchus mykiss,</w:t>
            </w:r>
            <w:r>
              <w:br/>
              <w:t>Oncorhynchus clarki, Oncorhynchus aguabonita и</w:t>
            </w:r>
            <w:r>
              <w:br/>
              <w:t>Oncorhynchus gilae</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0304 20 130 0</w:t>
            </w:r>
          </w:p>
        </w:tc>
        <w:tc>
          <w:tcPr>
            <w:tcW w:w="7313" w:type="dxa"/>
            <w:tcBorders>
              <w:top w:val="nil"/>
              <w:left w:val="nil"/>
              <w:bottom w:val="nil"/>
              <w:right w:val="nil"/>
            </w:tcBorders>
          </w:tcPr>
          <w:p w:rsidR="00246FE0" w:rsidRDefault="00246FE0">
            <w:pPr>
              <w:pStyle w:val="aa"/>
            </w:pPr>
            <w:r>
              <w:t>лосося тихоокеанского (Oncorhynchus nerka,</w:t>
            </w:r>
            <w:r>
              <w:br/>
              <w:t>Oncorhynchus gorbuscha, Oncorhynchus keta.</w:t>
            </w:r>
            <w:r>
              <w:br/>
              <w:t>Oncorhynchus tschawytscha, Oncorhynchus kisutch,</w:t>
            </w:r>
            <w:r>
              <w:br/>
              <w:t>Oncorhynchus masou и Qncorhynchus rhodurus),</w:t>
            </w:r>
            <w:r>
              <w:br/>
              <w:t>лосося атлантического (Salmo salar) и лосося</w:t>
            </w:r>
            <w:r>
              <w:br/>
              <w:t>дунайского (Hucho hucho)</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0304 20 19</w:t>
            </w:r>
          </w:p>
        </w:tc>
        <w:tc>
          <w:tcPr>
            <w:tcW w:w="7313" w:type="dxa"/>
            <w:tcBorders>
              <w:top w:val="nil"/>
              <w:left w:val="nil"/>
              <w:bottom w:val="nil"/>
              <w:right w:val="nil"/>
            </w:tcBorders>
          </w:tcPr>
          <w:p w:rsidR="00246FE0" w:rsidRDefault="00246FE0">
            <w:pPr>
              <w:pStyle w:val="aa"/>
            </w:pPr>
            <w:r>
              <w:t>пресноводной рыбы прочей: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0304 20 191 0</w:t>
            </w:r>
          </w:p>
        </w:tc>
        <w:tc>
          <w:tcPr>
            <w:tcW w:w="7313" w:type="dxa"/>
            <w:tcBorders>
              <w:top w:val="nil"/>
              <w:left w:val="nil"/>
              <w:bottom w:val="nil"/>
              <w:right w:val="nil"/>
            </w:tcBorders>
          </w:tcPr>
          <w:p w:rsidR="00246FE0" w:rsidRDefault="00246FE0">
            <w:pPr>
              <w:pStyle w:val="aa"/>
            </w:pPr>
            <w:r>
              <w:t>осетровых</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0304 20 199 0</w:t>
            </w:r>
          </w:p>
        </w:tc>
        <w:tc>
          <w:tcPr>
            <w:tcW w:w="7313" w:type="dxa"/>
            <w:tcBorders>
              <w:top w:val="nil"/>
              <w:left w:val="nil"/>
              <w:bottom w:val="nil"/>
              <w:right w:val="nil"/>
            </w:tcBorders>
          </w:tcPr>
          <w:p w:rsidR="00246FE0" w:rsidRDefault="00246FE0">
            <w:pPr>
              <w:pStyle w:val="aa"/>
            </w:pPr>
            <w:r>
              <w:t>прочей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трески (Oadus morhua, Gadus macrocephalus, Gadus</w:t>
            </w:r>
            <w:r>
              <w:br/>
              <w:t>ogac) и рыбы вида Boreogadus saida:</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0304 20 210 0</w:t>
            </w:r>
          </w:p>
        </w:tc>
        <w:tc>
          <w:tcPr>
            <w:tcW w:w="7313" w:type="dxa"/>
            <w:tcBorders>
              <w:top w:val="nil"/>
              <w:left w:val="nil"/>
              <w:bottom w:val="nil"/>
              <w:right w:val="nil"/>
            </w:tcBorders>
          </w:tcPr>
          <w:p w:rsidR="00246FE0" w:rsidRDefault="00246FE0">
            <w:pPr>
              <w:pStyle w:val="aa"/>
            </w:pPr>
            <w:r>
              <w:t>трески вида Gadus macrocephalus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0304 20 290 0</w:t>
            </w:r>
          </w:p>
        </w:tc>
        <w:tc>
          <w:tcPr>
            <w:tcW w:w="7313" w:type="dxa"/>
            <w:tcBorders>
              <w:top w:val="nil"/>
              <w:left w:val="nil"/>
              <w:bottom w:val="nil"/>
              <w:right w:val="nil"/>
            </w:tcBorders>
          </w:tcPr>
          <w:p w:rsidR="00246FE0" w:rsidRDefault="00246FE0">
            <w:pPr>
              <w:pStyle w:val="aa"/>
            </w:pPr>
            <w:r>
              <w:t>прочей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0304 20 310 0</w:t>
            </w:r>
          </w:p>
        </w:tc>
        <w:tc>
          <w:tcPr>
            <w:tcW w:w="7313" w:type="dxa"/>
            <w:tcBorders>
              <w:top w:val="nil"/>
              <w:left w:val="nil"/>
              <w:bottom w:val="nil"/>
              <w:right w:val="nil"/>
            </w:tcBorders>
          </w:tcPr>
          <w:p w:rsidR="00246FE0" w:rsidRDefault="00246FE0">
            <w:pPr>
              <w:pStyle w:val="aa"/>
            </w:pPr>
            <w:r>
              <w:t>сайды (Pollachius virens)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0304 20 330 0</w:t>
            </w:r>
          </w:p>
        </w:tc>
        <w:tc>
          <w:tcPr>
            <w:tcW w:w="7313" w:type="dxa"/>
            <w:tcBorders>
              <w:top w:val="nil"/>
              <w:left w:val="nil"/>
              <w:bottom w:val="nil"/>
              <w:right w:val="nil"/>
            </w:tcBorders>
          </w:tcPr>
          <w:p w:rsidR="00246FE0" w:rsidRDefault="00246FE0">
            <w:pPr>
              <w:pStyle w:val="aa"/>
            </w:pPr>
            <w:r>
              <w:t>пикши (Melanogrammus aeglefmus)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окуня морского (Sebastes 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0304 20 350 0</w:t>
            </w:r>
          </w:p>
        </w:tc>
        <w:tc>
          <w:tcPr>
            <w:tcW w:w="7313" w:type="dxa"/>
            <w:tcBorders>
              <w:top w:val="nil"/>
              <w:left w:val="nil"/>
              <w:bottom w:val="nil"/>
              <w:right w:val="nil"/>
            </w:tcBorders>
          </w:tcPr>
          <w:p w:rsidR="00246FE0" w:rsidRDefault="00246FE0">
            <w:pPr>
              <w:pStyle w:val="aa"/>
            </w:pPr>
            <w:r>
              <w:t>вида Sebastes marinus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0304 20 370 0</w:t>
            </w:r>
          </w:p>
        </w:tc>
        <w:tc>
          <w:tcPr>
            <w:tcW w:w="7313" w:type="dxa"/>
            <w:tcBorders>
              <w:top w:val="nil"/>
              <w:left w:val="nil"/>
              <w:bottom w:val="nil"/>
              <w:right w:val="nil"/>
            </w:tcBorders>
          </w:tcPr>
          <w:p w:rsidR="00246FE0" w:rsidRDefault="00246FE0">
            <w:pPr>
              <w:pStyle w:val="aa"/>
            </w:pPr>
            <w:r>
              <w:t>прочего</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0304 20410 0</w:t>
            </w:r>
          </w:p>
        </w:tc>
        <w:tc>
          <w:tcPr>
            <w:tcW w:w="7313" w:type="dxa"/>
            <w:tcBorders>
              <w:top w:val="nil"/>
              <w:left w:val="nil"/>
              <w:bottom w:val="nil"/>
              <w:right w:val="nil"/>
            </w:tcBorders>
          </w:tcPr>
          <w:p w:rsidR="00246FE0" w:rsidRDefault="00246FE0">
            <w:pPr>
              <w:pStyle w:val="aa"/>
            </w:pPr>
            <w:r>
              <w:t>мерланга (Merlangius merlangus)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0304 20 430 0</w:t>
            </w:r>
          </w:p>
        </w:tc>
        <w:tc>
          <w:tcPr>
            <w:tcW w:w="7313" w:type="dxa"/>
            <w:tcBorders>
              <w:top w:val="nil"/>
              <w:left w:val="nil"/>
              <w:bottom w:val="nil"/>
              <w:right w:val="nil"/>
            </w:tcBorders>
          </w:tcPr>
          <w:p w:rsidR="00246FE0" w:rsidRDefault="00246FE0">
            <w:pPr>
              <w:pStyle w:val="aa"/>
            </w:pPr>
            <w:r>
              <w:t>мольвы (Molva 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0304 20 450 0</w:t>
            </w:r>
          </w:p>
        </w:tc>
        <w:tc>
          <w:tcPr>
            <w:tcW w:w="7313" w:type="dxa"/>
            <w:tcBorders>
              <w:top w:val="nil"/>
              <w:left w:val="nil"/>
              <w:bottom w:val="nil"/>
              <w:right w:val="nil"/>
            </w:tcBorders>
          </w:tcPr>
          <w:p w:rsidR="00246FE0" w:rsidRDefault="00246FE0">
            <w:pPr>
              <w:pStyle w:val="aa"/>
            </w:pPr>
            <w:r>
              <w:t>тунца (рода Thunnus) и рыбы рода Euthynnus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скумбрии (Scomber scombras, Scomber</w:t>
            </w:r>
            <w:r>
              <w:br/>
              <w:t>australasicus, Scomber japonicus) и рыбы вида</w:t>
            </w:r>
            <w:r>
              <w:br/>
              <w:t>Orcynopsis unicolor</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0304 20 510 0</w:t>
            </w:r>
          </w:p>
        </w:tc>
        <w:tc>
          <w:tcPr>
            <w:tcW w:w="7313" w:type="dxa"/>
            <w:tcBorders>
              <w:top w:val="nil"/>
              <w:left w:val="nil"/>
              <w:bottom w:val="nil"/>
              <w:right w:val="nil"/>
            </w:tcBorders>
          </w:tcPr>
          <w:p w:rsidR="00246FE0" w:rsidRDefault="00246FE0">
            <w:pPr>
              <w:pStyle w:val="aa"/>
            </w:pPr>
            <w:r>
              <w:t>скумбрии вида Scomber australasicus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0304 20 530 0</w:t>
            </w:r>
          </w:p>
        </w:tc>
        <w:tc>
          <w:tcPr>
            <w:tcW w:w="7313" w:type="dxa"/>
            <w:tcBorders>
              <w:top w:val="nil"/>
              <w:left w:val="nil"/>
              <w:bottom w:val="nil"/>
              <w:right w:val="nil"/>
            </w:tcBorders>
          </w:tcPr>
          <w:p w:rsidR="00246FE0" w:rsidRDefault="00246FE0">
            <w:pPr>
              <w:pStyle w:val="aa"/>
            </w:pPr>
            <w:r>
              <w:t>прочей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мерлузы (Merluccius spp.) и американского</w:t>
            </w:r>
            <w:r>
              <w:br/>
            </w:r>
            <w:r>
              <w:lastRenderedPageBreak/>
              <w:t>нитеперого налима (Urophycis 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мерлузы рода Merluccius: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0304 20 550 0</w:t>
            </w:r>
          </w:p>
        </w:tc>
        <w:tc>
          <w:tcPr>
            <w:tcW w:w="7313" w:type="dxa"/>
            <w:tcBorders>
              <w:top w:val="nil"/>
              <w:left w:val="nil"/>
              <w:bottom w:val="nil"/>
              <w:right w:val="nil"/>
            </w:tcBorders>
          </w:tcPr>
          <w:p w:rsidR="00246FE0" w:rsidRDefault="00246FE0">
            <w:pPr>
              <w:pStyle w:val="aa"/>
            </w:pPr>
            <w:r>
              <w:t>мерлузы капской (мелководной) (Merluccius</w:t>
            </w:r>
            <w:r>
              <w:br/>
              <w:t>capensis) и мерлузы намибийской (глубоководной)</w:t>
            </w:r>
            <w:r>
              <w:br/>
              <w:t>(Merluccius paradoxus)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0304 20 560 0</w:t>
            </w:r>
          </w:p>
        </w:tc>
        <w:tc>
          <w:tcPr>
            <w:tcW w:w="7313" w:type="dxa"/>
            <w:tcBorders>
              <w:top w:val="nil"/>
              <w:left w:val="nil"/>
              <w:bottom w:val="nil"/>
              <w:right w:val="nil"/>
            </w:tcBorders>
          </w:tcPr>
          <w:p w:rsidR="00246FE0" w:rsidRDefault="00246FE0">
            <w:pPr>
              <w:pStyle w:val="aa"/>
            </w:pPr>
            <w:r>
              <w:t>мерлузы аргентинской (Merluccius hubbsi)</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0304 20 580 0</w:t>
            </w:r>
          </w:p>
        </w:tc>
        <w:tc>
          <w:tcPr>
            <w:tcW w:w="7313" w:type="dxa"/>
            <w:tcBorders>
              <w:top w:val="nil"/>
              <w:left w:val="nil"/>
              <w:bottom w:val="nil"/>
              <w:right w:val="nil"/>
            </w:tcBorders>
          </w:tcPr>
          <w:p w:rsidR="00246FE0" w:rsidRDefault="00246FE0">
            <w:pPr>
              <w:pStyle w:val="aa"/>
            </w:pPr>
            <w:r>
              <w:t>прочей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0304 20 590 0</w:t>
            </w:r>
          </w:p>
        </w:tc>
        <w:tc>
          <w:tcPr>
            <w:tcW w:w="7313" w:type="dxa"/>
            <w:tcBorders>
              <w:top w:val="nil"/>
              <w:left w:val="nil"/>
              <w:bottom w:val="nil"/>
              <w:right w:val="nil"/>
            </w:tcBorders>
          </w:tcPr>
          <w:p w:rsidR="00246FE0" w:rsidRDefault="00246FE0">
            <w:pPr>
              <w:pStyle w:val="aa"/>
            </w:pPr>
            <w:r>
              <w:t>американского нитеперого налима рода Urophycis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акул:</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0304 20 610 0</w:t>
            </w:r>
          </w:p>
        </w:tc>
        <w:tc>
          <w:tcPr>
            <w:tcW w:w="7313" w:type="dxa"/>
            <w:tcBorders>
              <w:top w:val="nil"/>
              <w:left w:val="nil"/>
              <w:bottom w:val="nil"/>
              <w:right w:val="nil"/>
            </w:tcBorders>
          </w:tcPr>
          <w:p w:rsidR="00246FE0" w:rsidRDefault="00246FE0">
            <w:pPr>
              <w:pStyle w:val="aa"/>
            </w:pPr>
            <w:r>
              <w:t>акулы колючей (Squalus acanthias spp.) и акулы</w:t>
            </w:r>
            <w:r>
              <w:br/>
              <w:t>кошачьей (Scyliorhinus 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0304 20 690 0</w:t>
            </w:r>
          </w:p>
        </w:tc>
        <w:tc>
          <w:tcPr>
            <w:tcW w:w="7313" w:type="dxa"/>
            <w:tcBorders>
              <w:top w:val="nil"/>
              <w:left w:val="nil"/>
              <w:bottom w:val="nil"/>
              <w:right w:val="nil"/>
            </w:tcBorders>
          </w:tcPr>
          <w:p w:rsidR="00246FE0" w:rsidRDefault="00246FE0">
            <w:pPr>
              <w:pStyle w:val="aa"/>
            </w:pPr>
            <w:r>
              <w:t>акул прочих</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0304 20 710 0</w:t>
            </w:r>
          </w:p>
        </w:tc>
        <w:tc>
          <w:tcPr>
            <w:tcW w:w="7313" w:type="dxa"/>
            <w:tcBorders>
              <w:top w:val="nil"/>
              <w:left w:val="nil"/>
              <w:bottom w:val="nil"/>
              <w:right w:val="nil"/>
            </w:tcBorders>
          </w:tcPr>
          <w:p w:rsidR="00246FE0" w:rsidRDefault="00246FE0">
            <w:pPr>
              <w:pStyle w:val="aa"/>
            </w:pPr>
            <w:r>
              <w:t>камбалы морской (Pleuronectes platessa)</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0304 20 730 0</w:t>
            </w:r>
          </w:p>
        </w:tc>
        <w:tc>
          <w:tcPr>
            <w:tcW w:w="7313" w:type="dxa"/>
            <w:tcBorders>
              <w:top w:val="nil"/>
              <w:left w:val="nil"/>
              <w:bottom w:val="nil"/>
              <w:right w:val="nil"/>
            </w:tcBorders>
          </w:tcPr>
          <w:p w:rsidR="00246FE0" w:rsidRDefault="00246FE0">
            <w:pPr>
              <w:pStyle w:val="aa"/>
            </w:pPr>
            <w:r>
              <w:t>камбалы речной (Platichthys flesus)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0304 20 750 0</w:t>
            </w:r>
          </w:p>
        </w:tc>
        <w:tc>
          <w:tcPr>
            <w:tcW w:w="7313" w:type="dxa"/>
            <w:tcBorders>
              <w:top w:val="nil"/>
              <w:left w:val="nil"/>
              <w:bottom w:val="nil"/>
              <w:right w:val="nil"/>
            </w:tcBorders>
          </w:tcPr>
          <w:p w:rsidR="00246FE0" w:rsidRDefault="00246FE0">
            <w:pPr>
              <w:pStyle w:val="aa"/>
            </w:pPr>
            <w:r>
              <w:t>сельди (Clupea harengus, Clupea pallasii)</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0304 20 790 0</w:t>
            </w:r>
          </w:p>
        </w:tc>
        <w:tc>
          <w:tcPr>
            <w:tcW w:w="7313" w:type="dxa"/>
            <w:tcBorders>
              <w:top w:val="nil"/>
              <w:left w:val="nil"/>
              <w:bottom w:val="nil"/>
              <w:right w:val="nil"/>
            </w:tcBorders>
          </w:tcPr>
          <w:p w:rsidR="00246FE0" w:rsidRDefault="00246FE0">
            <w:pPr>
              <w:pStyle w:val="aa"/>
            </w:pPr>
            <w:r>
              <w:t>мегрима (Lepidorhombus 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0304 20 810 0</w:t>
            </w:r>
          </w:p>
        </w:tc>
        <w:tc>
          <w:tcPr>
            <w:tcW w:w="7313" w:type="dxa"/>
            <w:tcBorders>
              <w:top w:val="nil"/>
              <w:left w:val="nil"/>
              <w:bottom w:val="nil"/>
              <w:right w:val="nil"/>
            </w:tcBorders>
          </w:tcPr>
          <w:p w:rsidR="00246FE0" w:rsidRDefault="00246FE0">
            <w:pPr>
              <w:pStyle w:val="aa"/>
            </w:pPr>
            <w:r>
              <w:t>леща морского обыкновенного (Brama 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0304 20 830 0</w:t>
            </w:r>
          </w:p>
        </w:tc>
        <w:tc>
          <w:tcPr>
            <w:tcW w:w="7313" w:type="dxa"/>
            <w:tcBorders>
              <w:top w:val="nil"/>
              <w:left w:val="nil"/>
              <w:bottom w:val="nil"/>
              <w:right w:val="nil"/>
            </w:tcBorders>
          </w:tcPr>
          <w:p w:rsidR="00246FE0" w:rsidRDefault="00246FE0">
            <w:pPr>
              <w:pStyle w:val="aa"/>
            </w:pPr>
            <w:r>
              <w:t>удильщика (Lophius 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0304 20 850 0</w:t>
            </w:r>
          </w:p>
        </w:tc>
        <w:tc>
          <w:tcPr>
            <w:tcW w:w="7313" w:type="dxa"/>
            <w:tcBorders>
              <w:top w:val="nil"/>
              <w:left w:val="nil"/>
              <w:bottom w:val="nil"/>
              <w:right w:val="nil"/>
            </w:tcBorders>
          </w:tcPr>
          <w:p w:rsidR="00246FE0" w:rsidRDefault="00246FE0">
            <w:pPr>
              <w:pStyle w:val="aa"/>
            </w:pPr>
            <w:r>
              <w:t>минтая (Theragra chalcogramma)</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0304 20 870 0</w:t>
            </w:r>
          </w:p>
        </w:tc>
        <w:tc>
          <w:tcPr>
            <w:tcW w:w="7313" w:type="dxa"/>
            <w:tcBorders>
              <w:top w:val="nil"/>
              <w:left w:val="nil"/>
              <w:bottom w:val="nil"/>
              <w:right w:val="nil"/>
            </w:tcBorders>
          </w:tcPr>
          <w:p w:rsidR="00246FE0" w:rsidRDefault="00246FE0">
            <w:pPr>
              <w:pStyle w:val="aa"/>
            </w:pPr>
            <w:r>
              <w:t>меч-рыбы (Xiphias gladius)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0304 20 880 0</w:t>
            </w:r>
          </w:p>
        </w:tc>
        <w:tc>
          <w:tcPr>
            <w:tcW w:w="7313" w:type="dxa"/>
            <w:tcBorders>
              <w:top w:val="nil"/>
              <w:left w:val="nil"/>
              <w:bottom w:val="nil"/>
              <w:right w:val="nil"/>
            </w:tcBorders>
          </w:tcPr>
          <w:p w:rsidR="00246FE0" w:rsidRDefault="00246FE0">
            <w:pPr>
              <w:pStyle w:val="aa"/>
            </w:pPr>
            <w:r>
              <w:t>клыкача (Dissostichus 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0304 20 910 0</w:t>
            </w:r>
          </w:p>
        </w:tc>
        <w:tc>
          <w:tcPr>
            <w:tcW w:w="7313" w:type="dxa"/>
            <w:tcBorders>
              <w:top w:val="nil"/>
              <w:left w:val="nil"/>
              <w:bottom w:val="nil"/>
              <w:right w:val="nil"/>
            </w:tcBorders>
          </w:tcPr>
          <w:p w:rsidR="00246FE0" w:rsidRDefault="00246FE0">
            <w:pPr>
              <w:pStyle w:val="aa"/>
            </w:pPr>
            <w:r>
              <w:t>макруронуса новозеландского (Macruronus</w:t>
            </w:r>
            <w:r>
              <w:br/>
              <w:t>novaezealandiae)</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0304 20 950 0</w:t>
            </w:r>
          </w:p>
        </w:tc>
        <w:tc>
          <w:tcPr>
            <w:tcW w:w="7313" w:type="dxa"/>
            <w:tcBorders>
              <w:top w:val="nil"/>
              <w:left w:val="nil"/>
              <w:bottom w:val="nil"/>
              <w:right w:val="nil"/>
            </w:tcBorders>
          </w:tcPr>
          <w:p w:rsidR="00246FE0" w:rsidRDefault="00246FE0">
            <w:pPr>
              <w:pStyle w:val="aa"/>
            </w:pPr>
            <w:r>
              <w:t>прочей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0304 90</w:t>
            </w:r>
          </w:p>
        </w:tc>
        <w:tc>
          <w:tcPr>
            <w:tcW w:w="7313" w:type="dxa"/>
            <w:tcBorders>
              <w:top w:val="nil"/>
              <w:left w:val="nil"/>
              <w:bottom w:val="nil"/>
              <w:right w:val="nil"/>
            </w:tcBorders>
          </w:tcPr>
          <w:p w:rsidR="00246FE0" w:rsidRDefault="00246FE0">
            <w:pPr>
              <w:pStyle w:val="aa"/>
            </w:pPr>
            <w:r>
              <w:t>прочие:</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0304 90 050 0</w:t>
            </w:r>
          </w:p>
        </w:tc>
        <w:tc>
          <w:tcPr>
            <w:tcW w:w="7313" w:type="dxa"/>
            <w:tcBorders>
              <w:top w:val="nil"/>
              <w:left w:val="nil"/>
              <w:bottom w:val="nil"/>
              <w:right w:val="nil"/>
            </w:tcBorders>
          </w:tcPr>
          <w:p w:rsidR="00246FE0" w:rsidRDefault="00246FE0">
            <w:pPr>
              <w:pStyle w:val="aa"/>
            </w:pPr>
            <w:r>
              <w:t>сурими</w:t>
            </w:r>
            <w:r>
              <w:br/>
              <w:t>прочие:</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0304 90 100 0</w:t>
            </w:r>
          </w:p>
        </w:tc>
        <w:tc>
          <w:tcPr>
            <w:tcW w:w="7313" w:type="dxa"/>
            <w:tcBorders>
              <w:top w:val="nil"/>
              <w:left w:val="nil"/>
              <w:bottom w:val="nil"/>
              <w:right w:val="nil"/>
            </w:tcBorders>
          </w:tcPr>
          <w:p w:rsidR="00246FE0" w:rsidRDefault="00246FE0">
            <w:pPr>
              <w:pStyle w:val="aa"/>
            </w:pPr>
            <w:r>
              <w:t>пресноводной рыбы</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прочие:</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0304 90 220 0</w:t>
            </w:r>
          </w:p>
        </w:tc>
        <w:tc>
          <w:tcPr>
            <w:tcW w:w="7313" w:type="dxa"/>
            <w:tcBorders>
              <w:top w:val="nil"/>
              <w:left w:val="nil"/>
              <w:bottom w:val="nil"/>
              <w:right w:val="nil"/>
            </w:tcBorders>
          </w:tcPr>
          <w:p w:rsidR="00246FE0" w:rsidRDefault="00246FE0">
            <w:pPr>
              <w:pStyle w:val="aa"/>
            </w:pPr>
            <w:r>
              <w:t>сельди (Clupea harengus, Clupea pallasii)</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0304 90 310 0</w:t>
            </w:r>
          </w:p>
        </w:tc>
        <w:tc>
          <w:tcPr>
            <w:tcW w:w="7313" w:type="dxa"/>
            <w:tcBorders>
              <w:top w:val="nil"/>
              <w:left w:val="nil"/>
              <w:bottom w:val="nil"/>
              <w:right w:val="nil"/>
            </w:tcBorders>
          </w:tcPr>
          <w:p w:rsidR="00246FE0" w:rsidRDefault="00246FE0">
            <w:pPr>
              <w:pStyle w:val="aa"/>
            </w:pPr>
            <w:r>
              <w:t>окуня морского (Sebastes 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трески (Gadus morhua, Gadus ogac, Gadus</w:t>
            </w:r>
            <w:r>
              <w:br/>
              <w:t>macrocephalus) и рыбы вида Boreogadus saida:</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0304 90 350 0</w:t>
            </w:r>
          </w:p>
        </w:tc>
        <w:tc>
          <w:tcPr>
            <w:tcW w:w="7313" w:type="dxa"/>
            <w:tcBorders>
              <w:top w:val="nil"/>
              <w:left w:val="nil"/>
              <w:bottom w:val="nil"/>
              <w:right w:val="nil"/>
            </w:tcBorders>
          </w:tcPr>
          <w:p w:rsidR="00246FE0" w:rsidRDefault="00246FE0">
            <w:pPr>
              <w:pStyle w:val="aa"/>
            </w:pPr>
            <w:r>
              <w:t>трески вида Gadus macrocephalus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0304 90 380 0</w:t>
            </w:r>
          </w:p>
        </w:tc>
        <w:tc>
          <w:tcPr>
            <w:tcW w:w="7313" w:type="dxa"/>
            <w:tcBorders>
              <w:top w:val="nil"/>
              <w:left w:val="nil"/>
              <w:bottom w:val="nil"/>
              <w:right w:val="nil"/>
            </w:tcBorders>
          </w:tcPr>
          <w:p w:rsidR="00246FE0" w:rsidRDefault="00246FE0">
            <w:pPr>
              <w:pStyle w:val="aa"/>
            </w:pPr>
            <w:r>
              <w:t>трески вида Gadus morhua</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0304 90 390 0</w:t>
            </w:r>
          </w:p>
        </w:tc>
        <w:tc>
          <w:tcPr>
            <w:tcW w:w="7313" w:type="dxa"/>
            <w:tcBorders>
              <w:top w:val="nil"/>
              <w:left w:val="nil"/>
              <w:bottom w:val="nil"/>
              <w:right w:val="nil"/>
            </w:tcBorders>
          </w:tcPr>
          <w:p w:rsidR="00246FE0" w:rsidRDefault="00246FE0">
            <w:pPr>
              <w:pStyle w:val="aa"/>
            </w:pPr>
            <w:r>
              <w:t>прочей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0304 90 410 0</w:t>
            </w:r>
          </w:p>
        </w:tc>
        <w:tc>
          <w:tcPr>
            <w:tcW w:w="7313" w:type="dxa"/>
            <w:tcBorders>
              <w:top w:val="nil"/>
              <w:left w:val="nil"/>
              <w:bottom w:val="nil"/>
              <w:right w:val="nil"/>
            </w:tcBorders>
          </w:tcPr>
          <w:p w:rsidR="00246FE0" w:rsidRDefault="00246FE0">
            <w:pPr>
              <w:pStyle w:val="aa"/>
            </w:pPr>
            <w:r>
              <w:t>сайды (Pollachius virens)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0304 90 450 0</w:t>
            </w:r>
          </w:p>
        </w:tc>
        <w:tc>
          <w:tcPr>
            <w:tcW w:w="7313" w:type="dxa"/>
            <w:tcBorders>
              <w:top w:val="nil"/>
              <w:left w:val="nil"/>
              <w:bottom w:val="nil"/>
              <w:right w:val="nil"/>
            </w:tcBorders>
          </w:tcPr>
          <w:p w:rsidR="00246FE0" w:rsidRDefault="00246FE0">
            <w:pPr>
              <w:pStyle w:val="aa"/>
            </w:pPr>
            <w:r>
              <w:t>пикши (Melanogrammus aeglefinus)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мерлузы (Merluccius spp.) и американского</w:t>
            </w:r>
            <w:r>
              <w:br/>
              <w:t>нитеперого налима (Urophycis 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0304 90 470 0</w:t>
            </w:r>
          </w:p>
        </w:tc>
        <w:tc>
          <w:tcPr>
            <w:tcW w:w="7313" w:type="dxa"/>
            <w:tcBorders>
              <w:top w:val="nil"/>
              <w:left w:val="nil"/>
              <w:bottom w:val="nil"/>
              <w:right w:val="nil"/>
            </w:tcBorders>
          </w:tcPr>
          <w:p w:rsidR="00246FE0" w:rsidRDefault="00246FE0">
            <w:pPr>
              <w:pStyle w:val="aa"/>
            </w:pPr>
            <w:r>
              <w:t>мерлузы рода Merluccius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0304 90 490 0</w:t>
            </w:r>
          </w:p>
        </w:tc>
        <w:tc>
          <w:tcPr>
            <w:tcW w:w="7313" w:type="dxa"/>
            <w:tcBorders>
              <w:top w:val="nil"/>
              <w:left w:val="nil"/>
              <w:bottom w:val="nil"/>
              <w:right w:val="nil"/>
            </w:tcBorders>
          </w:tcPr>
          <w:p w:rsidR="00246FE0" w:rsidRDefault="00246FE0">
            <w:pPr>
              <w:pStyle w:val="aa"/>
            </w:pPr>
            <w:r>
              <w:t>американского нитеперого налима рода Urophycis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0304 90 510 0</w:t>
            </w:r>
          </w:p>
        </w:tc>
        <w:tc>
          <w:tcPr>
            <w:tcW w:w="7313" w:type="dxa"/>
            <w:tcBorders>
              <w:top w:val="nil"/>
              <w:left w:val="nil"/>
              <w:bottom w:val="nil"/>
              <w:right w:val="nil"/>
            </w:tcBorders>
          </w:tcPr>
          <w:p w:rsidR="00246FE0" w:rsidRDefault="00246FE0">
            <w:pPr>
              <w:pStyle w:val="aa"/>
            </w:pPr>
            <w:r>
              <w:t>мегрима (Lepidorhombus 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0304 90 550 0</w:t>
            </w:r>
          </w:p>
        </w:tc>
        <w:tc>
          <w:tcPr>
            <w:tcW w:w="7313" w:type="dxa"/>
            <w:tcBorders>
              <w:top w:val="nil"/>
              <w:left w:val="nil"/>
              <w:bottom w:val="nil"/>
              <w:right w:val="nil"/>
            </w:tcBorders>
          </w:tcPr>
          <w:p w:rsidR="00246FE0" w:rsidRDefault="00246FE0">
            <w:pPr>
              <w:pStyle w:val="aa"/>
            </w:pPr>
            <w:r>
              <w:t>леща морского обыкновенного (Brama 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0304 90 570 0</w:t>
            </w:r>
          </w:p>
        </w:tc>
        <w:tc>
          <w:tcPr>
            <w:tcW w:w="7313" w:type="dxa"/>
            <w:tcBorders>
              <w:top w:val="nil"/>
              <w:left w:val="nil"/>
              <w:bottom w:val="nil"/>
              <w:right w:val="nil"/>
            </w:tcBorders>
          </w:tcPr>
          <w:p w:rsidR="00246FE0" w:rsidRDefault="00246FE0">
            <w:pPr>
              <w:pStyle w:val="aa"/>
            </w:pPr>
            <w:r>
              <w:t>удильщика (Lophius 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0304 90 590 0</w:t>
            </w:r>
          </w:p>
        </w:tc>
        <w:tc>
          <w:tcPr>
            <w:tcW w:w="7313" w:type="dxa"/>
            <w:tcBorders>
              <w:top w:val="nil"/>
              <w:left w:val="nil"/>
              <w:bottom w:val="nil"/>
              <w:right w:val="nil"/>
            </w:tcBorders>
          </w:tcPr>
          <w:p w:rsidR="00246FE0" w:rsidRDefault="00246FE0">
            <w:pPr>
              <w:pStyle w:val="aa"/>
            </w:pPr>
            <w:r>
              <w:t>путассу (Micromesistius poutassou или Gadus</w:t>
            </w:r>
            <w:r>
              <w:br/>
              <w:t>poutassou)</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0304 90 610 0</w:t>
            </w:r>
          </w:p>
        </w:tc>
        <w:tc>
          <w:tcPr>
            <w:tcW w:w="7313" w:type="dxa"/>
            <w:tcBorders>
              <w:top w:val="nil"/>
              <w:left w:val="nil"/>
              <w:bottom w:val="nil"/>
              <w:right w:val="nil"/>
            </w:tcBorders>
          </w:tcPr>
          <w:p w:rsidR="00246FE0" w:rsidRDefault="00246FE0">
            <w:pPr>
              <w:pStyle w:val="aa"/>
            </w:pPr>
            <w:r>
              <w:t>минтая (Theragra chalcogramma)</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0304 90 650 0</w:t>
            </w:r>
          </w:p>
        </w:tc>
        <w:tc>
          <w:tcPr>
            <w:tcW w:w="7313" w:type="dxa"/>
            <w:tcBorders>
              <w:top w:val="nil"/>
              <w:left w:val="nil"/>
              <w:bottom w:val="nil"/>
              <w:right w:val="nil"/>
            </w:tcBorders>
          </w:tcPr>
          <w:p w:rsidR="00246FE0" w:rsidRDefault="00246FE0">
            <w:pPr>
              <w:pStyle w:val="aa"/>
            </w:pPr>
            <w:r>
              <w:t>меч-рыбы (Xiphias gladius)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0304 90 970 0</w:t>
            </w:r>
          </w:p>
        </w:tc>
        <w:tc>
          <w:tcPr>
            <w:tcW w:w="7313" w:type="dxa"/>
            <w:tcBorders>
              <w:top w:val="nil"/>
              <w:left w:val="nil"/>
              <w:bottom w:val="nil"/>
              <w:right w:val="nil"/>
            </w:tcBorders>
          </w:tcPr>
          <w:p w:rsidR="00246FE0" w:rsidRDefault="00246FE0">
            <w:pPr>
              <w:pStyle w:val="aa"/>
            </w:pPr>
            <w:r>
              <w:t>прочей</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lastRenderedPageBreak/>
              <w:t>0305</w:t>
            </w:r>
          </w:p>
        </w:tc>
        <w:tc>
          <w:tcPr>
            <w:tcW w:w="7313" w:type="dxa"/>
            <w:tcBorders>
              <w:top w:val="nil"/>
              <w:left w:val="nil"/>
              <w:bottom w:val="nil"/>
              <w:right w:val="nil"/>
            </w:tcBorders>
          </w:tcPr>
          <w:p w:rsidR="00246FE0" w:rsidRDefault="00246FE0">
            <w:pPr>
              <w:pStyle w:val="aa"/>
            </w:pPr>
            <w:r>
              <w:t>Рыба сушеная, соленая или в рассоле; рыба</w:t>
            </w:r>
            <w:r>
              <w:br/>
              <w:t>горячего или холодного копчения:</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0305 20 000 0</w:t>
            </w:r>
          </w:p>
        </w:tc>
        <w:tc>
          <w:tcPr>
            <w:tcW w:w="7313" w:type="dxa"/>
            <w:tcBorders>
              <w:top w:val="nil"/>
              <w:left w:val="nil"/>
              <w:bottom w:val="nil"/>
              <w:right w:val="nil"/>
            </w:tcBorders>
          </w:tcPr>
          <w:p w:rsidR="00246FE0" w:rsidRDefault="00246FE0">
            <w:pPr>
              <w:pStyle w:val="aa"/>
            </w:pPr>
            <w:r>
              <w:t>печень, икра и молоки рыбы, сушеные, копченые,</w:t>
            </w:r>
            <w:r>
              <w:br/>
              <w:t>соленые или в рассоле</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0305 30</w:t>
            </w:r>
          </w:p>
        </w:tc>
        <w:tc>
          <w:tcPr>
            <w:tcW w:w="7313" w:type="dxa"/>
            <w:tcBorders>
              <w:top w:val="nil"/>
              <w:left w:val="nil"/>
              <w:bottom w:val="nil"/>
              <w:right w:val="nil"/>
            </w:tcBorders>
          </w:tcPr>
          <w:p w:rsidR="00246FE0" w:rsidRDefault="00246FE0">
            <w:pPr>
              <w:pStyle w:val="aa"/>
            </w:pPr>
            <w:r>
              <w:t>рыбное филе, сушеное, соленое или в рассоле, но</w:t>
            </w:r>
            <w:r>
              <w:br/>
              <w:t>некопченое</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трески (Gadus morhua, Gadus ogac, Gadus</w:t>
            </w:r>
            <w:r>
              <w:br/>
              <w:t>macrocephalus) и рыбы вида Boreogadus saida:</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0305 30 110 0</w:t>
            </w:r>
          </w:p>
        </w:tc>
        <w:tc>
          <w:tcPr>
            <w:tcW w:w="7313" w:type="dxa"/>
            <w:tcBorders>
              <w:top w:val="nil"/>
              <w:left w:val="nil"/>
              <w:bottom w:val="nil"/>
              <w:right w:val="nil"/>
            </w:tcBorders>
          </w:tcPr>
          <w:p w:rsidR="00246FE0" w:rsidRDefault="00246FE0">
            <w:pPr>
              <w:pStyle w:val="aa"/>
            </w:pPr>
            <w:r>
              <w:t>трески вида Gadus macrocephalus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0305 30 190 0</w:t>
            </w:r>
          </w:p>
        </w:tc>
        <w:tc>
          <w:tcPr>
            <w:tcW w:w="7313" w:type="dxa"/>
            <w:tcBorders>
              <w:top w:val="nil"/>
              <w:left w:val="nil"/>
              <w:bottom w:val="nil"/>
              <w:right w:val="nil"/>
            </w:tcBorders>
          </w:tcPr>
          <w:p w:rsidR="00246FE0" w:rsidRDefault="00246FE0">
            <w:pPr>
              <w:pStyle w:val="aa"/>
            </w:pPr>
            <w:r>
              <w:t>прочее</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0305 30 300 0</w:t>
            </w:r>
          </w:p>
        </w:tc>
        <w:tc>
          <w:tcPr>
            <w:tcW w:w="7313" w:type="dxa"/>
            <w:tcBorders>
              <w:top w:val="nil"/>
              <w:left w:val="nil"/>
              <w:bottom w:val="nil"/>
              <w:right w:val="nil"/>
            </w:tcBorders>
          </w:tcPr>
          <w:p w:rsidR="00246FE0" w:rsidRDefault="00246FE0">
            <w:pPr>
              <w:pStyle w:val="aa"/>
            </w:pPr>
            <w:r>
              <w:t>лосося тихоокеанского (Oncorhynchus nerka,</w:t>
            </w:r>
            <w:r>
              <w:br/>
              <w:t>Oncorhynchus gorbuscha, Oncorhynchus keta,</w:t>
            </w:r>
            <w:r>
              <w:br/>
              <w:t>Oncorhynchus tschawytscha, Oncorhynchus kisutch,</w:t>
            </w:r>
            <w:r>
              <w:br/>
              <w:t>Oncorhynchus masou и Oncorhynchus rhodurus),</w:t>
            </w:r>
            <w:r>
              <w:br/>
              <w:t>лосося атлантического (Salmo salar) и лосося</w:t>
            </w:r>
            <w:r>
              <w:br/>
              <w:t>дунайского (Hucho hucho), соленое или в рассоле</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0305 30 500 0</w:t>
            </w:r>
          </w:p>
        </w:tc>
        <w:tc>
          <w:tcPr>
            <w:tcW w:w="7313" w:type="dxa"/>
            <w:tcBorders>
              <w:top w:val="nil"/>
              <w:left w:val="nil"/>
              <w:bottom w:val="nil"/>
              <w:right w:val="nil"/>
            </w:tcBorders>
          </w:tcPr>
          <w:p w:rsidR="00246FE0" w:rsidRDefault="00246FE0">
            <w:pPr>
              <w:pStyle w:val="aa"/>
            </w:pPr>
            <w:r>
              <w:t>палтуса черного, или палтуса синекорого</w:t>
            </w:r>
            <w:r>
              <w:br/>
              <w:t>(Reinhardtius hippoglossoides), соленое или в</w:t>
            </w:r>
            <w:r>
              <w:br/>
              <w:t>рассоле</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0305 30 90</w:t>
            </w:r>
          </w:p>
        </w:tc>
        <w:tc>
          <w:tcPr>
            <w:tcW w:w="7313" w:type="dxa"/>
            <w:tcBorders>
              <w:top w:val="nil"/>
              <w:left w:val="nil"/>
              <w:bottom w:val="nil"/>
              <w:right w:val="nil"/>
            </w:tcBorders>
          </w:tcPr>
          <w:p w:rsidR="00246FE0" w:rsidRDefault="00246FE0">
            <w:pPr>
              <w:pStyle w:val="aa"/>
            </w:pPr>
            <w:r>
              <w:t>прочее:</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0305 30 901 0</w:t>
            </w:r>
          </w:p>
        </w:tc>
        <w:tc>
          <w:tcPr>
            <w:tcW w:w="7313" w:type="dxa"/>
            <w:tcBorders>
              <w:top w:val="nil"/>
              <w:left w:val="nil"/>
              <w:bottom w:val="nil"/>
              <w:right w:val="nil"/>
            </w:tcBorders>
          </w:tcPr>
          <w:p w:rsidR="00246FE0" w:rsidRDefault="00246FE0">
            <w:pPr>
              <w:pStyle w:val="aa"/>
            </w:pPr>
            <w:r>
              <w:t>осетровых</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0305 30 909 0</w:t>
            </w:r>
          </w:p>
        </w:tc>
        <w:tc>
          <w:tcPr>
            <w:tcW w:w="7313" w:type="dxa"/>
            <w:tcBorders>
              <w:top w:val="nil"/>
              <w:left w:val="nil"/>
              <w:bottom w:val="nil"/>
              <w:right w:val="nil"/>
            </w:tcBorders>
          </w:tcPr>
          <w:p w:rsidR="00246FE0" w:rsidRDefault="00246FE0">
            <w:pPr>
              <w:pStyle w:val="aa"/>
            </w:pPr>
            <w:r>
              <w:t>прочее</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рыба копченая, включая филе:</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0305 41 000 0</w:t>
            </w:r>
          </w:p>
        </w:tc>
        <w:tc>
          <w:tcPr>
            <w:tcW w:w="7313" w:type="dxa"/>
            <w:tcBorders>
              <w:top w:val="nil"/>
              <w:left w:val="nil"/>
              <w:bottom w:val="nil"/>
              <w:right w:val="nil"/>
            </w:tcBorders>
          </w:tcPr>
          <w:p w:rsidR="00246FE0" w:rsidRDefault="00246FE0">
            <w:pPr>
              <w:pStyle w:val="aa"/>
            </w:pPr>
            <w:r>
              <w:t>лосось тихоокеанский (Oncorhynchus nerka,</w:t>
            </w:r>
            <w:r>
              <w:br/>
              <w:t>Oncorhynchus gorbuscha, Oncorhynchus keta,</w:t>
            </w:r>
            <w:r>
              <w:br/>
              <w:t>Oncorhynchus tschawytscha, Oncorhynchus kisutch,</w:t>
            </w:r>
            <w:r>
              <w:br/>
              <w:t>Oncorhynchus masou и Oncorhynchus rhodurus),</w:t>
            </w:r>
            <w:r>
              <w:br/>
              <w:t>лосось атлантический (Salmo salar) и лосось</w:t>
            </w:r>
            <w:r>
              <w:br/>
              <w:t>дунайский (Hucho hucho)</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0305 42 000 0</w:t>
            </w:r>
          </w:p>
        </w:tc>
        <w:tc>
          <w:tcPr>
            <w:tcW w:w="7313" w:type="dxa"/>
            <w:tcBorders>
              <w:top w:val="nil"/>
              <w:left w:val="nil"/>
              <w:bottom w:val="nil"/>
              <w:right w:val="nil"/>
            </w:tcBorders>
          </w:tcPr>
          <w:p w:rsidR="00246FE0" w:rsidRDefault="00246FE0">
            <w:pPr>
              <w:pStyle w:val="aa"/>
            </w:pPr>
            <w:r>
              <w:t>сельдь (Clupea harengus, Clupea pallasii)</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0305 49</w:t>
            </w:r>
          </w:p>
        </w:tc>
        <w:tc>
          <w:tcPr>
            <w:tcW w:w="7313" w:type="dxa"/>
            <w:tcBorders>
              <w:top w:val="nil"/>
              <w:left w:val="nil"/>
              <w:bottom w:val="nil"/>
              <w:right w:val="nil"/>
            </w:tcBorders>
          </w:tcPr>
          <w:p w:rsidR="00246FE0" w:rsidRDefault="00246FE0">
            <w:pPr>
              <w:pStyle w:val="aa"/>
            </w:pPr>
            <w:r>
              <w:t>прочая:</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0305 49 100 0</w:t>
            </w:r>
          </w:p>
        </w:tc>
        <w:tc>
          <w:tcPr>
            <w:tcW w:w="7313" w:type="dxa"/>
            <w:tcBorders>
              <w:top w:val="nil"/>
              <w:left w:val="nil"/>
              <w:bottom w:val="nil"/>
              <w:right w:val="nil"/>
            </w:tcBorders>
          </w:tcPr>
          <w:p w:rsidR="00246FE0" w:rsidRDefault="00246FE0">
            <w:pPr>
              <w:pStyle w:val="aa"/>
            </w:pPr>
            <w:r>
              <w:t>палтус черный, или палтус синекорый (Reinhardtius</w:t>
            </w:r>
            <w:r>
              <w:br/>
              <w:t>hippoglossoides)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0305 49 200 0</w:t>
            </w:r>
          </w:p>
        </w:tc>
        <w:tc>
          <w:tcPr>
            <w:tcW w:w="7313" w:type="dxa"/>
            <w:tcBorders>
              <w:top w:val="nil"/>
              <w:left w:val="nil"/>
              <w:bottom w:val="nil"/>
              <w:right w:val="nil"/>
            </w:tcBorders>
          </w:tcPr>
          <w:p w:rsidR="00246FE0" w:rsidRDefault="00246FE0">
            <w:pPr>
              <w:pStyle w:val="aa"/>
            </w:pPr>
            <w:r>
              <w:t>палтус атлантический (Hippoglossus hippoglossus)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0305 49 300 0</w:t>
            </w:r>
          </w:p>
        </w:tc>
        <w:tc>
          <w:tcPr>
            <w:tcW w:w="7313" w:type="dxa"/>
            <w:tcBorders>
              <w:top w:val="nil"/>
              <w:left w:val="nil"/>
              <w:bottom w:val="nil"/>
              <w:right w:val="nil"/>
            </w:tcBorders>
          </w:tcPr>
          <w:p w:rsidR="00246FE0" w:rsidRDefault="00246FE0">
            <w:pPr>
              <w:pStyle w:val="aa"/>
            </w:pPr>
            <w:r>
              <w:t>скумбрия (Scomber scombrus, Scomber</w:t>
            </w:r>
            <w:r>
              <w:br/>
              <w:t>australasicus, Scomber japonicus)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0305 49 450 0</w:t>
            </w:r>
          </w:p>
        </w:tc>
        <w:tc>
          <w:tcPr>
            <w:tcW w:w="7313" w:type="dxa"/>
            <w:tcBorders>
              <w:top w:val="nil"/>
              <w:left w:val="nil"/>
              <w:bottom w:val="nil"/>
              <w:right w:val="nil"/>
            </w:tcBorders>
          </w:tcPr>
          <w:p w:rsidR="00246FE0" w:rsidRDefault="00246FE0">
            <w:pPr>
              <w:pStyle w:val="aa"/>
            </w:pPr>
            <w:r>
              <w:t>форель (Salmo trutta, Oncorhynchus mykiss,</w:t>
            </w:r>
            <w:r>
              <w:br/>
              <w:t>Oncorhynchus clarki, Oncorhynchus aguabonita и</w:t>
            </w:r>
            <w:r>
              <w:br/>
              <w:t>Oncorhynchus gilae, Oncorhynchus apache и</w:t>
            </w:r>
            <w:r>
              <w:br/>
              <w:t>Oncorhynchus chrysogaster)</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0305 49 500 0</w:t>
            </w:r>
          </w:p>
        </w:tc>
        <w:tc>
          <w:tcPr>
            <w:tcW w:w="7313" w:type="dxa"/>
            <w:tcBorders>
              <w:top w:val="nil"/>
              <w:left w:val="nil"/>
              <w:bottom w:val="nil"/>
              <w:right w:val="nil"/>
            </w:tcBorders>
          </w:tcPr>
          <w:p w:rsidR="00246FE0" w:rsidRDefault="00246FE0">
            <w:pPr>
              <w:pStyle w:val="aa"/>
            </w:pPr>
            <w:r>
              <w:t>угорь (Anguilla 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0305 49 80</w:t>
            </w:r>
          </w:p>
        </w:tc>
        <w:tc>
          <w:tcPr>
            <w:tcW w:w="7313" w:type="dxa"/>
            <w:tcBorders>
              <w:top w:val="nil"/>
              <w:left w:val="nil"/>
              <w:bottom w:val="nil"/>
              <w:right w:val="nil"/>
            </w:tcBorders>
          </w:tcPr>
          <w:p w:rsidR="00246FE0" w:rsidRDefault="00246FE0">
            <w:pPr>
              <w:pStyle w:val="aa"/>
            </w:pPr>
            <w:r>
              <w:t>прочая:</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0305 49 801 0</w:t>
            </w:r>
          </w:p>
        </w:tc>
        <w:tc>
          <w:tcPr>
            <w:tcW w:w="7313" w:type="dxa"/>
            <w:tcBorders>
              <w:top w:val="nil"/>
              <w:left w:val="nil"/>
              <w:bottom w:val="nil"/>
              <w:right w:val="nil"/>
            </w:tcBorders>
          </w:tcPr>
          <w:p w:rsidR="00246FE0" w:rsidRDefault="00246FE0">
            <w:pPr>
              <w:pStyle w:val="aa"/>
            </w:pPr>
            <w:r>
              <w:t>осетровые</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0305 49 809 0</w:t>
            </w:r>
          </w:p>
        </w:tc>
        <w:tc>
          <w:tcPr>
            <w:tcW w:w="7313" w:type="dxa"/>
            <w:tcBorders>
              <w:top w:val="nil"/>
              <w:left w:val="nil"/>
              <w:bottom w:val="nil"/>
              <w:right w:val="nil"/>
            </w:tcBorders>
          </w:tcPr>
          <w:p w:rsidR="00246FE0" w:rsidRDefault="00246FE0">
            <w:pPr>
              <w:pStyle w:val="aa"/>
            </w:pPr>
            <w:r>
              <w:t>прочая</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рыба сушеная, соленая или несоленая, но</w:t>
            </w:r>
            <w:r>
              <w:br/>
              <w:t>некопченая:</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0305 51</w:t>
            </w:r>
          </w:p>
        </w:tc>
        <w:tc>
          <w:tcPr>
            <w:tcW w:w="7313" w:type="dxa"/>
            <w:tcBorders>
              <w:top w:val="nil"/>
              <w:left w:val="nil"/>
              <w:bottom w:val="nil"/>
              <w:right w:val="nil"/>
            </w:tcBorders>
          </w:tcPr>
          <w:p w:rsidR="00246FE0" w:rsidRDefault="00246FE0">
            <w:pPr>
              <w:pStyle w:val="aa"/>
            </w:pPr>
            <w:r>
              <w:t>треска (Gadus morhua, Gadus ogac, Gadus</w:t>
            </w:r>
            <w:r>
              <w:br/>
              <w:t>macrocephalus):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0305 51 100 0</w:t>
            </w:r>
          </w:p>
        </w:tc>
        <w:tc>
          <w:tcPr>
            <w:tcW w:w="7313" w:type="dxa"/>
            <w:tcBorders>
              <w:top w:val="nil"/>
              <w:left w:val="nil"/>
              <w:bottom w:val="nil"/>
              <w:right w:val="nil"/>
            </w:tcBorders>
          </w:tcPr>
          <w:p w:rsidR="00246FE0" w:rsidRDefault="00246FE0">
            <w:pPr>
              <w:pStyle w:val="aa"/>
            </w:pPr>
            <w:r>
              <w:t>сушеная, несоленая</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0305 51 900 0</w:t>
            </w:r>
          </w:p>
        </w:tc>
        <w:tc>
          <w:tcPr>
            <w:tcW w:w="7313" w:type="dxa"/>
            <w:tcBorders>
              <w:top w:val="nil"/>
              <w:left w:val="nil"/>
              <w:bottom w:val="nil"/>
              <w:right w:val="nil"/>
            </w:tcBorders>
          </w:tcPr>
          <w:p w:rsidR="00246FE0" w:rsidRDefault="00246FE0">
            <w:pPr>
              <w:pStyle w:val="aa"/>
            </w:pPr>
            <w:r>
              <w:t>сушеная, соленая</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lastRenderedPageBreak/>
              <w:t>0305 59</w:t>
            </w:r>
          </w:p>
        </w:tc>
        <w:tc>
          <w:tcPr>
            <w:tcW w:w="7313" w:type="dxa"/>
            <w:tcBorders>
              <w:top w:val="nil"/>
              <w:left w:val="nil"/>
              <w:bottom w:val="nil"/>
              <w:right w:val="nil"/>
            </w:tcBorders>
          </w:tcPr>
          <w:p w:rsidR="00246FE0" w:rsidRDefault="00246FE0">
            <w:pPr>
              <w:pStyle w:val="aa"/>
            </w:pPr>
            <w:r>
              <w:t>прочая:</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рыба вида Boreogadus saida:</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0305 59 110 0</w:t>
            </w:r>
          </w:p>
        </w:tc>
        <w:tc>
          <w:tcPr>
            <w:tcW w:w="7313" w:type="dxa"/>
            <w:tcBorders>
              <w:top w:val="nil"/>
              <w:left w:val="nil"/>
              <w:bottom w:val="nil"/>
              <w:right w:val="nil"/>
            </w:tcBorders>
          </w:tcPr>
          <w:p w:rsidR="00246FE0" w:rsidRDefault="00246FE0">
            <w:pPr>
              <w:pStyle w:val="aa"/>
            </w:pPr>
            <w:r>
              <w:t>сушеная, несоленая</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0305 59 190 0</w:t>
            </w:r>
          </w:p>
        </w:tc>
        <w:tc>
          <w:tcPr>
            <w:tcW w:w="7313" w:type="dxa"/>
            <w:tcBorders>
              <w:top w:val="nil"/>
              <w:left w:val="nil"/>
              <w:bottom w:val="nil"/>
              <w:right w:val="nil"/>
            </w:tcBorders>
          </w:tcPr>
          <w:p w:rsidR="00246FE0" w:rsidRDefault="00246FE0">
            <w:pPr>
              <w:pStyle w:val="aa"/>
            </w:pPr>
            <w:r>
              <w:t>сушеная, соленая</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0305 59 300 0</w:t>
            </w:r>
          </w:p>
        </w:tc>
        <w:tc>
          <w:tcPr>
            <w:tcW w:w="7313" w:type="dxa"/>
            <w:tcBorders>
              <w:top w:val="nil"/>
              <w:left w:val="nil"/>
              <w:bottom w:val="nil"/>
              <w:right w:val="nil"/>
            </w:tcBorders>
          </w:tcPr>
          <w:p w:rsidR="00246FE0" w:rsidRDefault="00246FE0">
            <w:pPr>
              <w:pStyle w:val="aa"/>
            </w:pPr>
            <w:r>
              <w:t>сельдь (Clupea harengus, Clupea pallasii)</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0305 59 500 0</w:t>
            </w:r>
          </w:p>
        </w:tc>
        <w:tc>
          <w:tcPr>
            <w:tcW w:w="7313" w:type="dxa"/>
            <w:tcBorders>
              <w:top w:val="nil"/>
              <w:left w:val="nil"/>
              <w:bottom w:val="nil"/>
              <w:right w:val="nil"/>
            </w:tcBorders>
          </w:tcPr>
          <w:p w:rsidR="00246FE0" w:rsidRDefault="00246FE0">
            <w:pPr>
              <w:pStyle w:val="aa"/>
            </w:pPr>
            <w:r>
              <w:t>анчоусы (Engraulis 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0305 59 600 0</w:t>
            </w:r>
          </w:p>
        </w:tc>
        <w:tc>
          <w:tcPr>
            <w:tcW w:w="7313" w:type="dxa"/>
            <w:tcBorders>
              <w:top w:val="nil"/>
              <w:left w:val="nil"/>
              <w:bottom w:val="nil"/>
              <w:right w:val="nil"/>
            </w:tcBorders>
          </w:tcPr>
          <w:p w:rsidR="00246FE0" w:rsidRDefault="00246FE0">
            <w:pPr>
              <w:pStyle w:val="aa"/>
            </w:pPr>
            <w:r>
              <w:t>палтус черный, или палтус синекорый (Reinhardtius</w:t>
            </w:r>
            <w:r>
              <w:br/>
              <w:t>hippoglossoides) и палтус тихоокеанский белокорый</w:t>
            </w:r>
            <w:r>
              <w:br/>
              <w:t>(Hippoglossus stenolepis)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0305 59 700 0</w:t>
            </w:r>
          </w:p>
        </w:tc>
        <w:tc>
          <w:tcPr>
            <w:tcW w:w="7313" w:type="dxa"/>
            <w:tcBorders>
              <w:top w:val="nil"/>
              <w:left w:val="nil"/>
              <w:bottom w:val="nil"/>
              <w:right w:val="nil"/>
            </w:tcBorders>
          </w:tcPr>
          <w:p w:rsidR="00246FE0" w:rsidRDefault="00246FE0">
            <w:pPr>
              <w:pStyle w:val="aa"/>
            </w:pPr>
            <w:r>
              <w:t>палтус атлантический (Hippoglossus hippoglossus)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0305 59 900 0</w:t>
            </w:r>
          </w:p>
        </w:tc>
        <w:tc>
          <w:tcPr>
            <w:tcW w:w="7313" w:type="dxa"/>
            <w:tcBorders>
              <w:top w:val="nil"/>
              <w:left w:val="nil"/>
              <w:bottom w:val="nil"/>
              <w:right w:val="nil"/>
            </w:tcBorders>
          </w:tcPr>
          <w:p w:rsidR="00246FE0" w:rsidRDefault="00246FE0">
            <w:pPr>
              <w:pStyle w:val="aa"/>
            </w:pPr>
            <w:r>
              <w:t>прочая</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8"/>
            </w:pPr>
          </w:p>
        </w:tc>
        <w:tc>
          <w:tcPr>
            <w:tcW w:w="7313" w:type="dxa"/>
            <w:tcBorders>
              <w:top w:val="nil"/>
              <w:left w:val="nil"/>
              <w:bottom w:val="nil"/>
              <w:right w:val="nil"/>
            </w:tcBorders>
          </w:tcPr>
          <w:p w:rsidR="00246FE0" w:rsidRDefault="00246FE0">
            <w:pPr>
              <w:pStyle w:val="aa"/>
            </w:pPr>
            <w:r>
              <w:t>рыба соленая, но несушеная и некопченая, рыба в</w:t>
            </w:r>
            <w:r>
              <w:br/>
              <w:t>рассоле:</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0305 61 000 0</w:t>
            </w:r>
          </w:p>
        </w:tc>
        <w:tc>
          <w:tcPr>
            <w:tcW w:w="7313" w:type="dxa"/>
            <w:tcBorders>
              <w:top w:val="nil"/>
              <w:left w:val="nil"/>
              <w:bottom w:val="nil"/>
              <w:right w:val="nil"/>
            </w:tcBorders>
          </w:tcPr>
          <w:p w:rsidR="00246FE0" w:rsidRDefault="00246FE0">
            <w:pPr>
              <w:pStyle w:val="aa"/>
            </w:pPr>
            <w:r>
              <w:t>сельдь (Clupea harengus, Clupea pallasii)</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0305 62 000 0</w:t>
            </w:r>
          </w:p>
        </w:tc>
        <w:tc>
          <w:tcPr>
            <w:tcW w:w="7313" w:type="dxa"/>
            <w:tcBorders>
              <w:top w:val="nil"/>
              <w:left w:val="nil"/>
              <w:bottom w:val="nil"/>
              <w:right w:val="nil"/>
            </w:tcBorders>
          </w:tcPr>
          <w:p w:rsidR="00246FE0" w:rsidRDefault="00246FE0">
            <w:pPr>
              <w:pStyle w:val="aa"/>
            </w:pPr>
            <w:r>
              <w:t>треска (Gadus morhua, Gadus ogac, Gadus</w:t>
            </w:r>
            <w:r>
              <w:br/>
              <w:t>macrocephalus)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0305 63 000 0</w:t>
            </w:r>
          </w:p>
        </w:tc>
        <w:tc>
          <w:tcPr>
            <w:tcW w:w="7313" w:type="dxa"/>
            <w:tcBorders>
              <w:top w:val="nil"/>
              <w:left w:val="nil"/>
              <w:bottom w:val="nil"/>
              <w:right w:val="nil"/>
            </w:tcBorders>
          </w:tcPr>
          <w:p w:rsidR="00246FE0" w:rsidRDefault="00246FE0">
            <w:pPr>
              <w:pStyle w:val="aa"/>
            </w:pPr>
            <w:r>
              <w:t>анчоусы (Engraulis spp.)</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0305 69</w:t>
            </w:r>
          </w:p>
        </w:tc>
        <w:tc>
          <w:tcPr>
            <w:tcW w:w="7313" w:type="dxa"/>
            <w:tcBorders>
              <w:top w:val="nil"/>
              <w:left w:val="nil"/>
              <w:bottom w:val="nil"/>
              <w:right w:val="nil"/>
            </w:tcBorders>
          </w:tcPr>
          <w:p w:rsidR="00246FE0" w:rsidRDefault="00246FE0">
            <w:pPr>
              <w:pStyle w:val="aa"/>
            </w:pPr>
            <w:r>
              <w:t>прочая:</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0305 69 100 0</w:t>
            </w:r>
          </w:p>
        </w:tc>
        <w:tc>
          <w:tcPr>
            <w:tcW w:w="7313" w:type="dxa"/>
            <w:tcBorders>
              <w:top w:val="nil"/>
              <w:left w:val="nil"/>
              <w:bottom w:val="nil"/>
              <w:right w:val="nil"/>
            </w:tcBorders>
          </w:tcPr>
          <w:p w:rsidR="00246FE0" w:rsidRDefault="00246FE0">
            <w:pPr>
              <w:pStyle w:val="aa"/>
            </w:pPr>
            <w:r>
              <w:t>рыба вида Boreogadus saida</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0305 69 200 0</w:t>
            </w:r>
          </w:p>
        </w:tc>
        <w:tc>
          <w:tcPr>
            <w:tcW w:w="7313" w:type="dxa"/>
            <w:tcBorders>
              <w:top w:val="nil"/>
              <w:left w:val="nil"/>
              <w:bottom w:val="nil"/>
              <w:right w:val="nil"/>
            </w:tcBorders>
          </w:tcPr>
          <w:p w:rsidR="00246FE0" w:rsidRDefault="00246FE0">
            <w:pPr>
              <w:pStyle w:val="aa"/>
            </w:pPr>
            <w:r>
              <w:t>палтус черный, или палтус синекорый (Reinhardtius</w:t>
            </w:r>
            <w:r>
              <w:br/>
              <w:t>hippoglossoides) и палтус тихоокеанский белокорый</w:t>
            </w:r>
            <w:r>
              <w:br/>
              <w:t>(Hippoglossus stenolepis)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0305 69 300 0</w:t>
            </w:r>
          </w:p>
        </w:tc>
        <w:tc>
          <w:tcPr>
            <w:tcW w:w="7313" w:type="dxa"/>
            <w:tcBorders>
              <w:top w:val="nil"/>
              <w:left w:val="nil"/>
              <w:bottom w:val="nil"/>
              <w:right w:val="nil"/>
            </w:tcBorders>
          </w:tcPr>
          <w:p w:rsidR="00246FE0" w:rsidRDefault="00246FE0">
            <w:pPr>
              <w:pStyle w:val="aa"/>
            </w:pPr>
            <w:r>
              <w:t>палтус атлантический (Hippoglossus hippoglossus)</w:t>
            </w:r>
          </w:p>
        </w:tc>
      </w:tr>
      <w:tr w:rsidR="00246FE0">
        <w:tblPrEx>
          <w:tblCellMar>
            <w:top w:w="0" w:type="dxa"/>
            <w:bottom w:w="0" w:type="dxa"/>
          </w:tblCellMar>
        </w:tblPrEx>
        <w:tc>
          <w:tcPr>
            <w:tcW w:w="2911" w:type="dxa"/>
            <w:tcBorders>
              <w:top w:val="nil"/>
              <w:left w:val="nil"/>
              <w:bottom w:val="nil"/>
              <w:right w:val="nil"/>
            </w:tcBorders>
          </w:tcPr>
          <w:p w:rsidR="00246FE0" w:rsidRDefault="00246FE0">
            <w:pPr>
              <w:pStyle w:val="aa"/>
            </w:pPr>
            <w:r>
              <w:t>0305 69 500 0</w:t>
            </w:r>
          </w:p>
        </w:tc>
        <w:tc>
          <w:tcPr>
            <w:tcW w:w="7313" w:type="dxa"/>
            <w:tcBorders>
              <w:top w:val="nil"/>
              <w:left w:val="nil"/>
              <w:bottom w:val="nil"/>
              <w:right w:val="nil"/>
            </w:tcBorders>
          </w:tcPr>
          <w:p w:rsidR="00246FE0" w:rsidRDefault="00246FE0">
            <w:pPr>
              <w:pStyle w:val="aa"/>
            </w:pPr>
            <w:r>
              <w:t>лосось тихоокеанский (Oncorhynchus nerka,</w:t>
            </w:r>
            <w:r>
              <w:br/>
              <w:t>Oncorhynchus gorbuscha, Oncorhynchus keta,</w:t>
            </w:r>
            <w:r>
              <w:br/>
              <w:t>Oncorhyncus tschawytscha. Oncorhynchus kisutch,</w:t>
            </w:r>
            <w:r>
              <w:br/>
              <w:t>Oncorhynchus masou и Oncorhynchus rhoduras).</w:t>
            </w:r>
            <w:r>
              <w:br/>
              <w:t>лосось атлантический (Salmo salar) и лосось дунайский (Hucho hucho)</w:t>
            </w:r>
          </w:p>
        </w:tc>
      </w:tr>
    </w:tbl>
    <w:p w:rsidR="00246FE0" w:rsidRDefault="00246FE0"/>
    <w:p w:rsidR="00246FE0" w:rsidRDefault="00246FE0">
      <w:pPr>
        <w:pStyle w:val="a9"/>
        <w:rPr>
          <w:sz w:val="22"/>
          <w:szCs w:val="22"/>
        </w:rPr>
      </w:pPr>
      <w:r>
        <w:rPr>
          <w:sz w:val="22"/>
          <w:szCs w:val="22"/>
        </w:rPr>
        <w:t>──────────────────────────────</w:t>
      </w:r>
    </w:p>
    <w:p w:rsidR="00246FE0" w:rsidRDefault="00246FE0">
      <w:bookmarkStart w:id="1160" w:name="sub_1111"/>
      <w:r>
        <w:t>*(1) Постановление Правительства Республики Казахстан опубликовано в Собрании актов Президента Республики Казахстан и Правительства Республики Казахстан, 2007, N 51, ст. 646 (на русском языке).</w:t>
      </w:r>
    </w:p>
    <w:p w:rsidR="00246FE0" w:rsidRDefault="00246FE0">
      <w:bookmarkStart w:id="1161" w:name="sub_2222"/>
      <w:bookmarkEnd w:id="1160"/>
      <w:r>
        <w:t>*(2) Постановление Правительства Республики Казахстан опубликовано в Собрании актов Президента Республики Казахстан и Правительства Республики Казахстан, 2008, N 12 - 13, ст. 119 (на русском языке).</w:t>
      </w:r>
    </w:p>
    <w:p w:rsidR="00246FE0" w:rsidRDefault="00246FE0">
      <w:bookmarkStart w:id="1162" w:name="sub_3333"/>
      <w:bookmarkEnd w:id="1161"/>
      <w:r>
        <w:t>*(3) Постановление Правительства Республики Казахстан опубликовано в Собрании актов Президента Республики Казахстан и Правительства Республики Казахстан, 2008, N 15, ст. 138 (на русском языке).</w:t>
      </w:r>
    </w:p>
    <w:p w:rsidR="00246FE0" w:rsidRDefault="00246FE0">
      <w:bookmarkStart w:id="1163" w:name="sub_4444"/>
      <w:bookmarkEnd w:id="1162"/>
      <w:r>
        <w:t>*(4) Постановление Правительства Республики Казахстан опубликовано в Собрании актов Президента Республики Казахстан и Правительства Республики Казахстан, 2008, N 20, ст. 183 (на русском языке).</w:t>
      </w:r>
    </w:p>
    <w:p w:rsidR="00246FE0" w:rsidRDefault="00246FE0">
      <w:bookmarkStart w:id="1164" w:name="sub_5555"/>
      <w:bookmarkEnd w:id="1163"/>
      <w:r>
        <w:t>*(5) Постановление Правительства Республики Казахстан опубликовано в Собрании актов Президента Республики Казахстан и Правительства Республики Казахстан, 2008, N 22, ст. 207 (на русском языке).</w:t>
      </w:r>
    </w:p>
    <w:p w:rsidR="00246FE0" w:rsidRDefault="00246FE0">
      <w:bookmarkStart w:id="1165" w:name="sub_6666"/>
      <w:bookmarkEnd w:id="1164"/>
      <w:r>
        <w:t>*(6) Постановление Правительства Республики Казахстан опубликовано в Собрании актов Президента Республики Казахстан и Правительства Республики Казахстан, 2008, N 23, ст. 215 (на русском языке).</w:t>
      </w:r>
    </w:p>
    <w:p w:rsidR="00246FE0" w:rsidRDefault="00246FE0">
      <w:bookmarkStart w:id="1166" w:name="sub_7777"/>
      <w:bookmarkEnd w:id="1165"/>
      <w:r>
        <w:t xml:space="preserve">*(7) Постановление Правительства Республики Казахстан опубликовано в </w:t>
      </w:r>
      <w:r>
        <w:lastRenderedPageBreak/>
        <w:t>Собрании актов Президента Республики Казахстан и Правительства Республики Казахстан, 2008, N 23, ст. 216 (на русском языке).</w:t>
      </w:r>
    </w:p>
    <w:p w:rsidR="00246FE0" w:rsidRDefault="00246FE0">
      <w:bookmarkStart w:id="1167" w:name="sub_8888"/>
      <w:bookmarkEnd w:id="1166"/>
      <w:r>
        <w:t>*(8) Постановление Правительства Республики Казахстан опубликовано в Собрании актов Президента Республики Казахстан и Правительства Республики Казахстан, 2008, N 27, ст. 256 (на русском языке).</w:t>
      </w:r>
    </w:p>
    <w:p w:rsidR="00246FE0" w:rsidRDefault="00246FE0">
      <w:bookmarkStart w:id="1168" w:name="sub_9999"/>
      <w:bookmarkEnd w:id="1167"/>
      <w:r>
        <w:t>*(9) Постановление Правительства Республики Казахстан опубликовано в Собрании актов Президента Республики Казахстан и Правительства Республики Казахстан, 2008, N 28, ст. 268 (на русском языке).</w:t>
      </w:r>
    </w:p>
    <w:p w:rsidR="00246FE0" w:rsidRDefault="00246FE0">
      <w:bookmarkStart w:id="1169" w:name="sub_101010"/>
      <w:bookmarkEnd w:id="1168"/>
      <w:r>
        <w:t>*(10) Постановление Правительства Республики Казахстан опубликовано в Собрании актов Президента Республики Казахстан и Правительства Республики Казахстан, 2008, N 29, ст. 282 (на русском языке).</w:t>
      </w:r>
    </w:p>
    <w:p w:rsidR="00246FE0" w:rsidRDefault="00246FE0">
      <w:bookmarkStart w:id="1170" w:name="sub_111111"/>
      <w:bookmarkEnd w:id="1169"/>
      <w:r>
        <w:t>*(11) Постановление Правительства Республики Казахстан опубликовано в Собрании актов Президента Республики Казахстан и Правительства Республики Казахстан, 2008, N 29, ст. 289 (на русском языке).</w:t>
      </w:r>
    </w:p>
    <w:p w:rsidR="00246FE0" w:rsidRDefault="00246FE0">
      <w:bookmarkStart w:id="1171" w:name="sub_121212"/>
      <w:bookmarkEnd w:id="1170"/>
      <w:r>
        <w:t>*(12) Постановление Правительства Республики Казахстан опубликовано в Собрании актов Президента Республики Казахстан и Правительства Республики Казахстан, 2008, N 42, ст. 478 (на русском языке).</w:t>
      </w:r>
    </w:p>
    <w:p w:rsidR="00246FE0" w:rsidRDefault="00246FE0">
      <w:bookmarkStart w:id="1172" w:name="sub_131313"/>
      <w:bookmarkEnd w:id="1171"/>
      <w:r>
        <w:t>*(13) Постановление Правительства Республики Казахстан опубликовано в общенациональной ежедневной газете Казахстана "Казахстанская правда" от 9 сентября 2009 г. N 215 (25959) (на русском языке).</w:t>
      </w:r>
    </w:p>
    <w:bookmarkEnd w:id="1172"/>
    <w:p w:rsidR="00246FE0" w:rsidRDefault="00246FE0"/>
    <w:sectPr w:rsidR="00246FE0">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0000000000000000000"/>
    <w:charset w:val="CC"/>
    <w:family w:val="swiss"/>
    <w:notTrueType/>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544E1"/>
    <w:rsid w:val="00246FE0"/>
    <w:rsid w:val="00B544E1"/>
    <w:rsid w:val="00B76A99"/>
    <w:rsid w:val="00DA3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5823850.0" TargetMode="External"/><Relationship Id="rId21" Type="http://schemas.openxmlformats.org/officeDocument/2006/relationships/hyperlink" Target="garantF1://71051918.1" TargetMode="External"/><Relationship Id="rId42" Type="http://schemas.openxmlformats.org/officeDocument/2006/relationships/hyperlink" Target="garantF1://6079815.0" TargetMode="External"/><Relationship Id="rId63" Type="http://schemas.openxmlformats.org/officeDocument/2006/relationships/hyperlink" Target="garantF1://5823549.0" TargetMode="External"/><Relationship Id="rId84" Type="http://schemas.openxmlformats.org/officeDocument/2006/relationships/hyperlink" Target="garantF1://5817159.0" TargetMode="External"/><Relationship Id="rId138" Type="http://schemas.openxmlformats.org/officeDocument/2006/relationships/hyperlink" Target="garantF1://5825800.0" TargetMode="External"/><Relationship Id="rId159" Type="http://schemas.openxmlformats.org/officeDocument/2006/relationships/hyperlink" Target="garantF1://70874382.0" TargetMode="External"/><Relationship Id="rId170" Type="http://schemas.openxmlformats.org/officeDocument/2006/relationships/hyperlink" Target="garantF1://6694153.0" TargetMode="External"/><Relationship Id="rId191" Type="http://schemas.openxmlformats.org/officeDocument/2006/relationships/hyperlink" Target="garantF1://5804600.0" TargetMode="External"/><Relationship Id="rId205" Type="http://schemas.openxmlformats.org/officeDocument/2006/relationships/hyperlink" Target="garantF1://6077660.0" TargetMode="External"/><Relationship Id="rId226" Type="http://schemas.openxmlformats.org/officeDocument/2006/relationships/hyperlink" Target="garantF1://5821785.0" TargetMode="External"/><Relationship Id="rId247" Type="http://schemas.openxmlformats.org/officeDocument/2006/relationships/hyperlink" Target="garantF1://3822227.0" TargetMode="External"/><Relationship Id="rId107" Type="http://schemas.openxmlformats.org/officeDocument/2006/relationships/hyperlink" Target="garantF1://70674554.0" TargetMode="External"/><Relationship Id="rId11" Type="http://schemas.openxmlformats.org/officeDocument/2006/relationships/hyperlink" Target="garantF1://6635476.1000" TargetMode="External"/><Relationship Id="rId32" Type="http://schemas.openxmlformats.org/officeDocument/2006/relationships/hyperlink" Target="garantF1://6078265.0" TargetMode="External"/><Relationship Id="rId53" Type="http://schemas.openxmlformats.org/officeDocument/2006/relationships/hyperlink" Target="garantF1://6077751.0" TargetMode="External"/><Relationship Id="rId74" Type="http://schemas.openxmlformats.org/officeDocument/2006/relationships/hyperlink" Target="garantF1://71617974.0" TargetMode="External"/><Relationship Id="rId128" Type="http://schemas.openxmlformats.org/officeDocument/2006/relationships/hyperlink" Target="garantF1://5823483.0" TargetMode="External"/><Relationship Id="rId149" Type="http://schemas.openxmlformats.org/officeDocument/2006/relationships/hyperlink" Target="garantF1://70706474.0" TargetMode="External"/><Relationship Id="rId5" Type="http://schemas.openxmlformats.org/officeDocument/2006/relationships/hyperlink" Target="garantF1://12073849.0" TargetMode="External"/><Relationship Id="rId95" Type="http://schemas.openxmlformats.org/officeDocument/2006/relationships/hyperlink" Target="garantF1://5820649.0" TargetMode="External"/><Relationship Id="rId160" Type="http://schemas.openxmlformats.org/officeDocument/2006/relationships/hyperlink" Target="garantF1://70614040.0" TargetMode="External"/><Relationship Id="rId181" Type="http://schemas.openxmlformats.org/officeDocument/2006/relationships/hyperlink" Target="garantF1://2069750.0" TargetMode="External"/><Relationship Id="rId216" Type="http://schemas.openxmlformats.org/officeDocument/2006/relationships/hyperlink" Target="garantF1://5819665.0" TargetMode="External"/><Relationship Id="rId237" Type="http://schemas.openxmlformats.org/officeDocument/2006/relationships/hyperlink" Target="garantF1://57408277.100500" TargetMode="External"/><Relationship Id="rId22" Type="http://schemas.openxmlformats.org/officeDocument/2006/relationships/hyperlink" Target="garantF1://57408277.100008" TargetMode="External"/><Relationship Id="rId43" Type="http://schemas.openxmlformats.org/officeDocument/2006/relationships/hyperlink" Target="garantF1://3824872.0" TargetMode="External"/><Relationship Id="rId64" Type="http://schemas.openxmlformats.org/officeDocument/2006/relationships/hyperlink" Target="garantF1://5826118.0" TargetMode="External"/><Relationship Id="rId118" Type="http://schemas.openxmlformats.org/officeDocument/2006/relationships/hyperlink" Target="garantF1://5825731.0" TargetMode="External"/><Relationship Id="rId139" Type="http://schemas.openxmlformats.org/officeDocument/2006/relationships/hyperlink" Target="garantF1://5826281.0" TargetMode="External"/><Relationship Id="rId85" Type="http://schemas.openxmlformats.org/officeDocument/2006/relationships/hyperlink" Target="garantF1://5817310.0" TargetMode="External"/><Relationship Id="rId150" Type="http://schemas.openxmlformats.org/officeDocument/2006/relationships/hyperlink" Target="garantF1://70298916.0" TargetMode="External"/><Relationship Id="rId171" Type="http://schemas.openxmlformats.org/officeDocument/2006/relationships/hyperlink" Target="garantF1://70776652.0" TargetMode="External"/><Relationship Id="rId192" Type="http://schemas.openxmlformats.org/officeDocument/2006/relationships/hyperlink" Target="garantF1://5804656.0" TargetMode="External"/><Relationship Id="rId206" Type="http://schemas.openxmlformats.org/officeDocument/2006/relationships/hyperlink" Target="garantF1://5805930.0" TargetMode="External"/><Relationship Id="rId227" Type="http://schemas.openxmlformats.org/officeDocument/2006/relationships/hyperlink" Target="garantF1://5821993.0" TargetMode="External"/><Relationship Id="rId248" Type="http://schemas.openxmlformats.org/officeDocument/2006/relationships/hyperlink" Target="garantF1://71051918.1" TargetMode="External"/><Relationship Id="rId12" Type="http://schemas.openxmlformats.org/officeDocument/2006/relationships/hyperlink" Target="garantF1://5325755.0" TargetMode="External"/><Relationship Id="rId33" Type="http://schemas.openxmlformats.org/officeDocument/2006/relationships/hyperlink" Target="garantF1://6077378.0" TargetMode="External"/><Relationship Id="rId108" Type="http://schemas.openxmlformats.org/officeDocument/2006/relationships/hyperlink" Target="garantF1://70828112.2" TargetMode="External"/><Relationship Id="rId129" Type="http://schemas.openxmlformats.org/officeDocument/2006/relationships/hyperlink" Target="garantF1://5823491.0" TargetMode="External"/><Relationship Id="rId54" Type="http://schemas.openxmlformats.org/officeDocument/2006/relationships/hyperlink" Target="garantF1://6078341.0" TargetMode="External"/><Relationship Id="rId70" Type="http://schemas.openxmlformats.org/officeDocument/2006/relationships/hyperlink" Target="garantF1://5804097.0" TargetMode="External"/><Relationship Id="rId75" Type="http://schemas.openxmlformats.org/officeDocument/2006/relationships/hyperlink" Target="garantF1://70669506.0" TargetMode="External"/><Relationship Id="rId91" Type="http://schemas.openxmlformats.org/officeDocument/2006/relationships/hyperlink" Target="garantF1://5820717.0" TargetMode="External"/><Relationship Id="rId96" Type="http://schemas.openxmlformats.org/officeDocument/2006/relationships/hyperlink" Target="garantF1://6078674.0" TargetMode="External"/><Relationship Id="rId140" Type="http://schemas.openxmlformats.org/officeDocument/2006/relationships/hyperlink" Target="garantF1://5826282.0" TargetMode="External"/><Relationship Id="rId145" Type="http://schemas.openxmlformats.org/officeDocument/2006/relationships/hyperlink" Target="garantF1://5824673.0" TargetMode="External"/><Relationship Id="rId161" Type="http://schemas.openxmlformats.org/officeDocument/2006/relationships/hyperlink" Target="garantF1://5821994.0" TargetMode="External"/><Relationship Id="rId166" Type="http://schemas.openxmlformats.org/officeDocument/2006/relationships/hyperlink" Target="garantF1://70636542.0" TargetMode="External"/><Relationship Id="rId182" Type="http://schemas.openxmlformats.org/officeDocument/2006/relationships/hyperlink" Target="garantF1://5826323.0" TargetMode="External"/><Relationship Id="rId187" Type="http://schemas.openxmlformats.org/officeDocument/2006/relationships/hyperlink" Target="garantF1://5804031.0" TargetMode="External"/><Relationship Id="rId217" Type="http://schemas.openxmlformats.org/officeDocument/2006/relationships/hyperlink" Target="garantF1://5819707.0" TargetMode="External"/><Relationship Id="rId1" Type="http://schemas.openxmlformats.org/officeDocument/2006/relationships/numbering" Target="numbering.xml"/><Relationship Id="rId6" Type="http://schemas.openxmlformats.org/officeDocument/2006/relationships/hyperlink" Target="garantF1://12029354.46" TargetMode="External"/><Relationship Id="rId212" Type="http://schemas.openxmlformats.org/officeDocument/2006/relationships/hyperlink" Target="garantF1://70031050.2" TargetMode="External"/><Relationship Id="rId233" Type="http://schemas.openxmlformats.org/officeDocument/2006/relationships/hyperlink" Target="garantF1://5821383.0" TargetMode="External"/><Relationship Id="rId238" Type="http://schemas.openxmlformats.org/officeDocument/2006/relationships/hyperlink" Target="garantF1://71051918.1" TargetMode="External"/><Relationship Id="rId254" Type="http://schemas.openxmlformats.org/officeDocument/2006/relationships/hyperlink" Target="garantF1://71533186.10000" TargetMode="External"/><Relationship Id="rId23" Type="http://schemas.openxmlformats.org/officeDocument/2006/relationships/hyperlink" Target="garantF1://71051918.1" TargetMode="External"/><Relationship Id="rId28" Type="http://schemas.openxmlformats.org/officeDocument/2006/relationships/hyperlink" Target="garantF1://57408277.100012" TargetMode="External"/><Relationship Id="rId49" Type="http://schemas.openxmlformats.org/officeDocument/2006/relationships/hyperlink" Target="garantF1://6077065.0" TargetMode="External"/><Relationship Id="rId114" Type="http://schemas.openxmlformats.org/officeDocument/2006/relationships/hyperlink" Target="garantF1://5819976.0" TargetMode="External"/><Relationship Id="rId119" Type="http://schemas.openxmlformats.org/officeDocument/2006/relationships/hyperlink" Target="garantF1://5825976.0" TargetMode="External"/><Relationship Id="rId44" Type="http://schemas.openxmlformats.org/officeDocument/2006/relationships/hyperlink" Target="garantF1://6079100.0" TargetMode="External"/><Relationship Id="rId60" Type="http://schemas.openxmlformats.org/officeDocument/2006/relationships/image" Target="media/image6.emf"/><Relationship Id="rId65" Type="http://schemas.openxmlformats.org/officeDocument/2006/relationships/hyperlink" Target="garantF1://71322616.0" TargetMode="External"/><Relationship Id="rId81" Type="http://schemas.openxmlformats.org/officeDocument/2006/relationships/hyperlink" Target="garantF1://5816389.0" TargetMode="External"/><Relationship Id="rId86" Type="http://schemas.openxmlformats.org/officeDocument/2006/relationships/hyperlink" Target="garantF1://5820086.0" TargetMode="External"/><Relationship Id="rId130" Type="http://schemas.openxmlformats.org/officeDocument/2006/relationships/hyperlink" Target="garantF1://5823654.0" TargetMode="External"/><Relationship Id="rId135" Type="http://schemas.openxmlformats.org/officeDocument/2006/relationships/hyperlink" Target="garantF1://5826328.0" TargetMode="External"/><Relationship Id="rId151" Type="http://schemas.openxmlformats.org/officeDocument/2006/relationships/hyperlink" Target="garantF1://70674552.0" TargetMode="External"/><Relationship Id="rId156" Type="http://schemas.openxmlformats.org/officeDocument/2006/relationships/hyperlink" Target="garantF1://70874392.0" TargetMode="External"/><Relationship Id="rId177" Type="http://schemas.openxmlformats.org/officeDocument/2006/relationships/hyperlink" Target="garantF1://71329698.0" TargetMode="External"/><Relationship Id="rId198" Type="http://schemas.openxmlformats.org/officeDocument/2006/relationships/hyperlink" Target="garantF1://5805356.0" TargetMode="External"/><Relationship Id="rId172" Type="http://schemas.openxmlformats.org/officeDocument/2006/relationships/hyperlink" Target="garantF1://70048958.2" TargetMode="External"/><Relationship Id="rId193" Type="http://schemas.openxmlformats.org/officeDocument/2006/relationships/hyperlink" Target="garantF1://70203018.2" TargetMode="External"/><Relationship Id="rId202" Type="http://schemas.openxmlformats.org/officeDocument/2006/relationships/hyperlink" Target="garantF1://5805792.0" TargetMode="External"/><Relationship Id="rId207" Type="http://schemas.openxmlformats.org/officeDocument/2006/relationships/hyperlink" Target="garantF1://5816777.0" TargetMode="External"/><Relationship Id="rId223" Type="http://schemas.openxmlformats.org/officeDocument/2006/relationships/hyperlink" Target="garantF1://5820259.0" TargetMode="External"/><Relationship Id="rId228" Type="http://schemas.openxmlformats.org/officeDocument/2006/relationships/hyperlink" Target="garantF1://2055042.0" TargetMode="External"/><Relationship Id="rId244" Type="http://schemas.openxmlformats.org/officeDocument/2006/relationships/hyperlink" Target="garantF1://71843880.0" TargetMode="External"/><Relationship Id="rId249" Type="http://schemas.openxmlformats.org/officeDocument/2006/relationships/hyperlink" Target="garantF1://57408277.1001000" TargetMode="External"/><Relationship Id="rId13" Type="http://schemas.openxmlformats.org/officeDocument/2006/relationships/hyperlink" Target="garantF1://71051918.1" TargetMode="External"/><Relationship Id="rId18" Type="http://schemas.openxmlformats.org/officeDocument/2006/relationships/hyperlink" Target="garantF1://57408277.100006" TargetMode="External"/><Relationship Id="rId39" Type="http://schemas.openxmlformats.org/officeDocument/2006/relationships/hyperlink" Target="garantF1://3824528.0" TargetMode="External"/><Relationship Id="rId109" Type="http://schemas.openxmlformats.org/officeDocument/2006/relationships/hyperlink" Target="garantF1://70684078.0" TargetMode="External"/><Relationship Id="rId34" Type="http://schemas.openxmlformats.org/officeDocument/2006/relationships/hyperlink" Target="garantF1://6077379.0" TargetMode="External"/><Relationship Id="rId50" Type="http://schemas.openxmlformats.org/officeDocument/2006/relationships/hyperlink" Target="garantF1://5820696.0" TargetMode="External"/><Relationship Id="rId55" Type="http://schemas.openxmlformats.org/officeDocument/2006/relationships/image" Target="media/image1.emf"/><Relationship Id="rId76" Type="http://schemas.openxmlformats.org/officeDocument/2006/relationships/hyperlink" Target="garantF1://5805539.0" TargetMode="External"/><Relationship Id="rId97" Type="http://schemas.openxmlformats.org/officeDocument/2006/relationships/hyperlink" Target="garantF1://6078665.0" TargetMode="External"/><Relationship Id="rId104" Type="http://schemas.openxmlformats.org/officeDocument/2006/relationships/hyperlink" Target="garantF1://70684076.0" TargetMode="External"/><Relationship Id="rId120" Type="http://schemas.openxmlformats.org/officeDocument/2006/relationships/hyperlink" Target="garantF1://5824639.0" TargetMode="External"/><Relationship Id="rId125" Type="http://schemas.openxmlformats.org/officeDocument/2006/relationships/hyperlink" Target="garantF1://5820212.0" TargetMode="External"/><Relationship Id="rId141" Type="http://schemas.openxmlformats.org/officeDocument/2006/relationships/hyperlink" Target="garantF1://5824464.0" TargetMode="External"/><Relationship Id="rId146" Type="http://schemas.openxmlformats.org/officeDocument/2006/relationships/hyperlink" Target="garantF1://5824840.0" TargetMode="External"/><Relationship Id="rId167" Type="http://schemas.openxmlformats.org/officeDocument/2006/relationships/hyperlink" Target="garantF1://6694095.0" TargetMode="External"/><Relationship Id="rId188" Type="http://schemas.openxmlformats.org/officeDocument/2006/relationships/hyperlink" Target="garantF1://5804080.0" TargetMode="External"/><Relationship Id="rId7" Type="http://schemas.openxmlformats.org/officeDocument/2006/relationships/hyperlink" Target="garantF1://12076124.1000" TargetMode="External"/><Relationship Id="rId71" Type="http://schemas.openxmlformats.org/officeDocument/2006/relationships/hyperlink" Target="garantF1://70790878.0" TargetMode="External"/><Relationship Id="rId92" Type="http://schemas.openxmlformats.org/officeDocument/2006/relationships/hyperlink" Target="garantF1://5820830.0" TargetMode="External"/><Relationship Id="rId162" Type="http://schemas.openxmlformats.org/officeDocument/2006/relationships/hyperlink" Target="garantF1://70674548.0" TargetMode="External"/><Relationship Id="rId183" Type="http://schemas.openxmlformats.org/officeDocument/2006/relationships/hyperlink" Target="garantF1://5803915.0" TargetMode="External"/><Relationship Id="rId213" Type="http://schemas.openxmlformats.org/officeDocument/2006/relationships/hyperlink" Target="garantF1://5819612.0" TargetMode="External"/><Relationship Id="rId218" Type="http://schemas.openxmlformats.org/officeDocument/2006/relationships/hyperlink" Target="garantF1://5819770.0" TargetMode="External"/><Relationship Id="rId234" Type="http://schemas.openxmlformats.org/officeDocument/2006/relationships/hyperlink" Target="garantF1://71051918.1" TargetMode="External"/><Relationship Id="rId239" Type="http://schemas.openxmlformats.org/officeDocument/2006/relationships/hyperlink" Target="garantF1://57408277.100600" TargetMode="External"/><Relationship Id="rId2" Type="http://schemas.openxmlformats.org/officeDocument/2006/relationships/styles" Target="styles.xml"/><Relationship Id="rId29" Type="http://schemas.openxmlformats.org/officeDocument/2006/relationships/hyperlink" Target="garantF1://12025268.0" TargetMode="External"/><Relationship Id="rId250" Type="http://schemas.openxmlformats.org/officeDocument/2006/relationships/hyperlink" Target="garantF1://71051918.1" TargetMode="External"/><Relationship Id="rId255" Type="http://schemas.openxmlformats.org/officeDocument/2006/relationships/hyperlink" Target="garantF1://71533186.2" TargetMode="External"/><Relationship Id="rId24" Type="http://schemas.openxmlformats.org/officeDocument/2006/relationships/hyperlink" Target="garantF1://57408277.100010" TargetMode="External"/><Relationship Id="rId40" Type="http://schemas.openxmlformats.org/officeDocument/2006/relationships/hyperlink" Target="garantF1://6077966.0" TargetMode="External"/><Relationship Id="rId45" Type="http://schemas.openxmlformats.org/officeDocument/2006/relationships/hyperlink" Target="garantF1://6079131.0" TargetMode="External"/><Relationship Id="rId66" Type="http://schemas.openxmlformats.org/officeDocument/2006/relationships/hyperlink" Target="garantF1://5825164.0" TargetMode="External"/><Relationship Id="rId87" Type="http://schemas.openxmlformats.org/officeDocument/2006/relationships/hyperlink" Target="garantF1://5820413.0" TargetMode="External"/><Relationship Id="rId110" Type="http://schemas.openxmlformats.org/officeDocument/2006/relationships/hyperlink" Target="garantF1://70140914.0" TargetMode="External"/><Relationship Id="rId115" Type="http://schemas.openxmlformats.org/officeDocument/2006/relationships/hyperlink" Target="garantF1://96153.0" TargetMode="External"/><Relationship Id="rId131" Type="http://schemas.openxmlformats.org/officeDocument/2006/relationships/hyperlink" Target="garantF1://5824077.0" TargetMode="External"/><Relationship Id="rId136" Type="http://schemas.openxmlformats.org/officeDocument/2006/relationships/hyperlink" Target="garantF1://5825776.0" TargetMode="External"/><Relationship Id="rId157" Type="http://schemas.openxmlformats.org/officeDocument/2006/relationships/hyperlink" Target="garantF1://71818852.0" TargetMode="External"/><Relationship Id="rId178" Type="http://schemas.openxmlformats.org/officeDocument/2006/relationships/hyperlink" Target="garantF1://5826133.0" TargetMode="External"/><Relationship Id="rId61" Type="http://schemas.openxmlformats.org/officeDocument/2006/relationships/image" Target="media/image7.emf"/><Relationship Id="rId82" Type="http://schemas.openxmlformats.org/officeDocument/2006/relationships/hyperlink" Target="garantF1://5816390.0" TargetMode="External"/><Relationship Id="rId152" Type="http://schemas.openxmlformats.org/officeDocument/2006/relationships/hyperlink" Target="garantF1://70614042.0" TargetMode="External"/><Relationship Id="rId173" Type="http://schemas.openxmlformats.org/officeDocument/2006/relationships/hyperlink" Target="garantF1://70727032.0" TargetMode="External"/><Relationship Id="rId194" Type="http://schemas.openxmlformats.org/officeDocument/2006/relationships/hyperlink" Target="garantF1://70695458.0" TargetMode="External"/><Relationship Id="rId199" Type="http://schemas.openxmlformats.org/officeDocument/2006/relationships/hyperlink" Target="garantF1://70877338.0" TargetMode="External"/><Relationship Id="rId203" Type="http://schemas.openxmlformats.org/officeDocument/2006/relationships/hyperlink" Target="garantF1://5805793.0" TargetMode="External"/><Relationship Id="rId208" Type="http://schemas.openxmlformats.org/officeDocument/2006/relationships/hyperlink" Target="garantF1://70140960.0" TargetMode="External"/><Relationship Id="rId229" Type="http://schemas.openxmlformats.org/officeDocument/2006/relationships/hyperlink" Target="garantF1://5821386.0" TargetMode="External"/><Relationship Id="rId19" Type="http://schemas.openxmlformats.org/officeDocument/2006/relationships/hyperlink" Target="garantF1://71051918.1" TargetMode="External"/><Relationship Id="rId224" Type="http://schemas.openxmlformats.org/officeDocument/2006/relationships/hyperlink" Target="garantF1://5822400.0" TargetMode="External"/><Relationship Id="rId240" Type="http://schemas.openxmlformats.org/officeDocument/2006/relationships/hyperlink" Target="garantF1://71051918.1" TargetMode="External"/><Relationship Id="rId245" Type="http://schemas.openxmlformats.org/officeDocument/2006/relationships/hyperlink" Target="garantF1://12077064.0" TargetMode="External"/><Relationship Id="rId14" Type="http://schemas.openxmlformats.org/officeDocument/2006/relationships/hyperlink" Target="garantF1://57408277.100004" TargetMode="External"/><Relationship Id="rId30" Type="http://schemas.openxmlformats.org/officeDocument/2006/relationships/hyperlink" Target="garantF1://3824524.0" TargetMode="External"/><Relationship Id="rId35" Type="http://schemas.openxmlformats.org/officeDocument/2006/relationships/hyperlink" Target="garantF1://6077358.0" TargetMode="External"/><Relationship Id="rId56" Type="http://schemas.openxmlformats.org/officeDocument/2006/relationships/image" Target="media/image2.emf"/><Relationship Id="rId77" Type="http://schemas.openxmlformats.org/officeDocument/2006/relationships/hyperlink" Target="garantF1://5805677.0" TargetMode="External"/><Relationship Id="rId100" Type="http://schemas.openxmlformats.org/officeDocument/2006/relationships/hyperlink" Target="garantF1://71499210.0" TargetMode="External"/><Relationship Id="rId105" Type="http://schemas.openxmlformats.org/officeDocument/2006/relationships/hyperlink" Target="garantF1://70684062.0" TargetMode="External"/><Relationship Id="rId126" Type="http://schemas.openxmlformats.org/officeDocument/2006/relationships/hyperlink" Target="garantF1://5820668.0" TargetMode="External"/><Relationship Id="rId147" Type="http://schemas.openxmlformats.org/officeDocument/2006/relationships/hyperlink" Target="garantF1://5825018.0" TargetMode="External"/><Relationship Id="rId168" Type="http://schemas.openxmlformats.org/officeDocument/2006/relationships/hyperlink" Target="garantF1://6645186.2" TargetMode="External"/><Relationship Id="rId8" Type="http://schemas.openxmlformats.org/officeDocument/2006/relationships/hyperlink" Target="garantF1://57958160.3" TargetMode="External"/><Relationship Id="rId51" Type="http://schemas.openxmlformats.org/officeDocument/2006/relationships/hyperlink" Target="garantF1://5820697.0" TargetMode="External"/><Relationship Id="rId72" Type="http://schemas.openxmlformats.org/officeDocument/2006/relationships/hyperlink" Target="garantF1://70648262.0" TargetMode="External"/><Relationship Id="rId93" Type="http://schemas.openxmlformats.org/officeDocument/2006/relationships/hyperlink" Target="garantF1://5804356.0" TargetMode="External"/><Relationship Id="rId98" Type="http://schemas.openxmlformats.org/officeDocument/2006/relationships/hyperlink" Target="garantF1://6078822.0" TargetMode="External"/><Relationship Id="rId121" Type="http://schemas.openxmlformats.org/officeDocument/2006/relationships/hyperlink" Target="garantF1://5824684.0" TargetMode="External"/><Relationship Id="rId142" Type="http://schemas.openxmlformats.org/officeDocument/2006/relationships/hyperlink" Target="garantF1://5824527.0" TargetMode="External"/><Relationship Id="rId163" Type="http://schemas.openxmlformats.org/officeDocument/2006/relationships/hyperlink" Target="garantF1://70671242.0" TargetMode="External"/><Relationship Id="rId184" Type="http://schemas.openxmlformats.org/officeDocument/2006/relationships/hyperlink" Target="garantF1://6077961.0" TargetMode="External"/><Relationship Id="rId189" Type="http://schemas.openxmlformats.org/officeDocument/2006/relationships/hyperlink" Target="garantF1://5804242.0" TargetMode="External"/><Relationship Id="rId219" Type="http://schemas.openxmlformats.org/officeDocument/2006/relationships/hyperlink" Target="garantF1://5819785.0" TargetMode="External"/><Relationship Id="rId3" Type="http://schemas.openxmlformats.org/officeDocument/2006/relationships/settings" Target="settings.xml"/><Relationship Id="rId214" Type="http://schemas.openxmlformats.org/officeDocument/2006/relationships/hyperlink" Target="garantF1://5817388.0" TargetMode="External"/><Relationship Id="rId230" Type="http://schemas.openxmlformats.org/officeDocument/2006/relationships/hyperlink" Target="garantF1://5821325.0" TargetMode="External"/><Relationship Id="rId235" Type="http://schemas.openxmlformats.org/officeDocument/2006/relationships/hyperlink" Target="garantF1://57408277.100400" TargetMode="External"/><Relationship Id="rId251" Type="http://schemas.openxmlformats.org/officeDocument/2006/relationships/hyperlink" Target="garantF1://57408277.1001100" TargetMode="External"/><Relationship Id="rId256" Type="http://schemas.openxmlformats.org/officeDocument/2006/relationships/fontTable" Target="fontTable.xml"/><Relationship Id="rId25" Type="http://schemas.openxmlformats.org/officeDocument/2006/relationships/hyperlink" Target="garantF1://71051918.1" TargetMode="External"/><Relationship Id="rId46" Type="http://schemas.openxmlformats.org/officeDocument/2006/relationships/hyperlink" Target="garantF1://6078038.0" TargetMode="External"/><Relationship Id="rId67" Type="http://schemas.openxmlformats.org/officeDocument/2006/relationships/hyperlink" Target="garantF1://5825165.0" TargetMode="External"/><Relationship Id="rId116" Type="http://schemas.openxmlformats.org/officeDocument/2006/relationships/hyperlink" Target="garantF1://3824231.0" TargetMode="External"/><Relationship Id="rId137" Type="http://schemas.openxmlformats.org/officeDocument/2006/relationships/hyperlink" Target="garantF1://5825799.0" TargetMode="External"/><Relationship Id="rId158" Type="http://schemas.openxmlformats.org/officeDocument/2006/relationships/hyperlink" Target="garantF1://71346754.0" TargetMode="External"/><Relationship Id="rId20" Type="http://schemas.openxmlformats.org/officeDocument/2006/relationships/hyperlink" Target="garantF1://57408277.100007" TargetMode="External"/><Relationship Id="rId41" Type="http://schemas.openxmlformats.org/officeDocument/2006/relationships/hyperlink" Target="garantF1://3823950.0" TargetMode="External"/><Relationship Id="rId62" Type="http://schemas.openxmlformats.org/officeDocument/2006/relationships/hyperlink" Target="garantF1://12025268.0" TargetMode="External"/><Relationship Id="rId83" Type="http://schemas.openxmlformats.org/officeDocument/2006/relationships/hyperlink" Target="garantF1://5817546.0" TargetMode="External"/><Relationship Id="rId88" Type="http://schemas.openxmlformats.org/officeDocument/2006/relationships/hyperlink" Target="garantF1://5820581.0" TargetMode="External"/><Relationship Id="rId111" Type="http://schemas.openxmlformats.org/officeDocument/2006/relationships/hyperlink" Target="garantF1://6079090.0" TargetMode="External"/><Relationship Id="rId132" Type="http://schemas.openxmlformats.org/officeDocument/2006/relationships/hyperlink" Target="garantF1://5824100.0" TargetMode="External"/><Relationship Id="rId153" Type="http://schemas.openxmlformats.org/officeDocument/2006/relationships/hyperlink" Target="garantF1://71812672.0" TargetMode="External"/><Relationship Id="rId174" Type="http://schemas.openxmlformats.org/officeDocument/2006/relationships/hyperlink" Target="garantF1://71585058.0" TargetMode="External"/><Relationship Id="rId179" Type="http://schemas.openxmlformats.org/officeDocument/2006/relationships/hyperlink" Target="garantF1://5826134.0" TargetMode="External"/><Relationship Id="rId195" Type="http://schemas.openxmlformats.org/officeDocument/2006/relationships/hyperlink" Target="garantF1://5805126.0" TargetMode="External"/><Relationship Id="rId209" Type="http://schemas.openxmlformats.org/officeDocument/2006/relationships/hyperlink" Target="garantF1://5817528.0" TargetMode="External"/><Relationship Id="rId190" Type="http://schemas.openxmlformats.org/officeDocument/2006/relationships/hyperlink" Target="garantF1://5804307.0" TargetMode="External"/><Relationship Id="rId204" Type="http://schemas.openxmlformats.org/officeDocument/2006/relationships/hyperlink" Target="garantF1://5805794.0" TargetMode="External"/><Relationship Id="rId220" Type="http://schemas.openxmlformats.org/officeDocument/2006/relationships/hyperlink" Target="garantF1://5819944.0" TargetMode="External"/><Relationship Id="rId225" Type="http://schemas.openxmlformats.org/officeDocument/2006/relationships/hyperlink" Target="garantF1://1493094.0" TargetMode="External"/><Relationship Id="rId241" Type="http://schemas.openxmlformats.org/officeDocument/2006/relationships/hyperlink" Target="garantF1://57408277.100700" TargetMode="External"/><Relationship Id="rId246" Type="http://schemas.openxmlformats.org/officeDocument/2006/relationships/hyperlink" Target="garantF1://5821874.0" TargetMode="External"/><Relationship Id="rId15" Type="http://schemas.openxmlformats.org/officeDocument/2006/relationships/hyperlink" Target="garantF1://71051918.1" TargetMode="External"/><Relationship Id="rId36" Type="http://schemas.openxmlformats.org/officeDocument/2006/relationships/hyperlink" Target="garantF1://6077380.0" TargetMode="External"/><Relationship Id="rId57" Type="http://schemas.openxmlformats.org/officeDocument/2006/relationships/image" Target="media/image3.emf"/><Relationship Id="rId106" Type="http://schemas.openxmlformats.org/officeDocument/2006/relationships/hyperlink" Target="garantF1://70684058.0" TargetMode="External"/><Relationship Id="rId127" Type="http://schemas.openxmlformats.org/officeDocument/2006/relationships/hyperlink" Target="garantF1://5824218.0" TargetMode="External"/><Relationship Id="rId10" Type="http://schemas.openxmlformats.org/officeDocument/2006/relationships/hyperlink" Target="garantF1://12071546.0" TargetMode="External"/><Relationship Id="rId31" Type="http://schemas.openxmlformats.org/officeDocument/2006/relationships/hyperlink" Target="garantF1://6079376.0" TargetMode="External"/><Relationship Id="rId52" Type="http://schemas.openxmlformats.org/officeDocument/2006/relationships/hyperlink" Target="garantF1://5820698.0" TargetMode="External"/><Relationship Id="rId73" Type="http://schemas.openxmlformats.org/officeDocument/2006/relationships/hyperlink" Target="garantF1://71632158.0" TargetMode="External"/><Relationship Id="rId78" Type="http://schemas.openxmlformats.org/officeDocument/2006/relationships/hyperlink" Target="garantF1://5805929.0" TargetMode="External"/><Relationship Id="rId94" Type="http://schemas.openxmlformats.org/officeDocument/2006/relationships/hyperlink" Target="garantF1://5819826.0" TargetMode="External"/><Relationship Id="rId99" Type="http://schemas.openxmlformats.org/officeDocument/2006/relationships/hyperlink" Target="garantF1://5804218.0" TargetMode="External"/><Relationship Id="rId101" Type="http://schemas.openxmlformats.org/officeDocument/2006/relationships/hyperlink" Target="garantF1://5816876.0" TargetMode="External"/><Relationship Id="rId122" Type="http://schemas.openxmlformats.org/officeDocument/2006/relationships/hyperlink" Target="garantF1://5824685.0" TargetMode="External"/><Relationship Id="rId143" Type="http://schemas.openxmlformats.org/officeDocument/2006/relationships/hyperlink" Target="garantF1://5824542.0" TargetMode="External"/><Relationship Id="rId148" Type="http://schemas.openxmlformats.org/officeDocument/2006/relationships/hyperlink" Target="garantF1://70607082.0" TargetMode="External"/><Relationship Id="rId164" Type="http://schemas.openxmlformats.org/officeDocument/2006/relationships/hyperlink" Target="garantF1://70607084.0" TargetMode="External"/><Relationship Id="rId169" Type="http://schemas.openxmlformats.org/officeDocument/2006/relationships/hyperlink" Target="garantF1://2075164.0" TargetMode="External"/><Relationship Id="rId185" Type="http://schemas.openxmlformats.org/officeDocument/2006/relationships/hyperlink" Target="garantF1://5803937.0" TargetMode="External"/><Relationship Id="rId4" Type="http://schemas.openxmlformats.org/officeDocument/2006/relationships/webSettings" Target="webSettings.xml"/><Relationship Id="rId9" Type="http://schemas.openxmlformats.org/officeDocument/2006/relationships/hyperlink" Target="garantF1://12029354.4601" TargetMode="External"/><Relationship Id="rId180" Type="http://schemas.openxmlformats.org/officeDocument/2006/relationships/hyperlink" Target="garantF1://5803799.0" TargetMode="External"/><Relationship Id="rId210" Type="http://schemas.openxmlformats.org/officeDocument/2006/relationships/hyperlink" Target="garantF1://70140968.0" TargetMode="External"/><Relationship Id="rId215" Type="http://schemas.openxmlformats.org/officeDocument/2006/relationships/hyperlink" Target="garantF1://5819612.0" TargetMode="External"/><Relationship Id="rId236" Type="http://schemas.openxmlformats.org/officeDocument/2006/relationships/hyperlink" Target="garantF1://71051918.1" TargetMode="External"/><Relationship Id="rId257" Type="http://schemas.openxmlformats.org/officeDocument/2006/relationships/theme" Target="theme/theme1.xml"/><Relationship Id="rId26" Type="http://schemas.openxmlformats.org/officeDocument/2006/relationships/hyperlink" Target="garantF1://57408277.100011" TargetMode="External"/><Relationship Id="rId231" Type="http://schemas.openxmlformats.org/officeDocument/2006/relationships/hyperlink" Target="garantF1://70390112.2" TargetMode="External"/><Relationship Id="rId252" Type="http://schemas.openxmlformats.org/officeDocument/2006/relationships/hyperlink" Target="garantF1://71051918.1" TargetMode="External"/><Relationship Id="rId47" Type="http://schemas.openxmlformats.org/officeDocument/2006/relationships/hyperlink" Target="garantF1://6077064.0" TargetMode="External"/><Relationship Id="rId68" Type="http://schemas.openxmlformats.org/officeDocument/2006/relationships/hyperlink" Target="garantF1://5803225.0" TargetMode="External"/><Relationship Id="rId89" Type="http://schemas.openxmlformats.org/officeDocument/2006/relationships/hyperlink" Target="garantF1://5820619.0" TargetMode="External"/><Relationship Id="rId112" Type="http://schemas.openxmlformats.org/officeDocument/2006/relationships/hyperlink" Target="garantF1://5823951.0" TargetMode="External"/><Relationship Id="rId133" Type="http://schemas.openxmlformats.org/officeDocument/2006/relationships/hyperlink" Target="garantF1://5825561.0" TargetMode="External"/><Relationship Id="rId154" Type="http://schemas.openxmlformats.org/officeDocument/2006/relationships/hyperlink" Target="garantF1://70607080.0" TargetMode="External"/><Relationship Id="rId175" Type="http://schemas.openxmlformats.org/officeDocument/2006/relationships/hyperlink" Target="garantF1://70874384.0" TargetMode="External"/><Relationship Id="rId196" Type="http://schemas.openxmlformats.org/officeDocument/2006/relationships/hyperlink" Target="garantF1://5804983.0" TargetMode="External"/><Relationship Id="rId200" Type="http://schemas.openxmlformats.org/officeDocument/2006/relationships/hyperlink" Target="garantF1://5805600.0" TargetMode="External"/><Relationship Id="rId16" Type="http://schemas.openxmlformats.org/officeDocument/2006/relationships/hyperlink" Target="garantF1://57408277.100005" TargetMode="External"/><Relationship Id="rId221" Type="http://schemas.openxmlformats.org/officeDocument/2006/relationships/hyperlink" Target="garantF1://5820213.0" TargetMode="External"/><Relationship Id="rId242" Type="http://schemas.openxmlformats.org/officeDocument/2006/relationships/hyperlink" Target="garantF1://71051918.1" TargetMode="External"/><Relationship Id="rId37" Type="http://schemas.openxmlformats.org/officeDocument/2006/relationships/hyperlink" Target="garantF1://6079712.0" TargetMode="External"/><Relationship Id="rId58" Type="http://schemas.openxmlformats.org/officeDocument/2006/relationships/image" Target="media/image4.emf"/><Relationship Id="rId79" Type="http://schemas.openxmlformats.org/officeDocument/2006/relationships/hyperlink" Target="garantF1://5806103.0" TargetMode="External"/><Relationship Id="rId102" Type="http://schemas.openxmlformats.org/officeDocument/2006/relationships/hyperlink" Target="garantF1://70684070.0" TargetMode="External"/><Relationship Id="rId123" Type="http://schemas.openxmlformats.org/officeDocument/2006/relationships/hyperlink" Target="garantF1://6078702.0" TargetMode="External"/><Relationship Id="rId144" Type="http://schemas.openxmlformats.org/officeDocument/2006/relationships/hyperlink" Target="garantF1://5824543.0" TargetMode="External"/><Relationship Id="rId90" Type="http://schemas.openxmlformats.org/officeDocument/2006/relationships/hyperlink" Target="garantF1://5820648.0" TargetMode="External"/><Relationship Id="rId165" Type="http://schemas.openxmlformats.org/officeDocument/2006/relationships/hyperlink" Target="garantF1://70669886.0" TargetMode="External"/><Relationship Id="rId186" Type="http://schemas.openxmlformats.org/officeDocument/2006/relationships/hyperlink" Target="garantF1://5803982.0" TargetMode="External"/><Relationship Id="rId211" Type="http://schemas.openxmlformats.org/officeDocument/2006/relationships/hyperlink" Target="garantF1://5817229.0" TargetMode="External"/><Relationship Id="rId232" Type="http://schemas.openxmlformats.org/officeDocument/2006/relationships/hyperlink" Target="garantF1://71316126.0" TargetMode="External"/><Relationship Id="rId253" Type="http://schemas.openxmlformats.org/officeDocument/2006/relationships/hyperlink" Target="garantF1://57408277.1001200" TargetMode="External"/><Relationship Id="rId27" Type="http://schemas.openxmlformats.org/officeDocument/2006/relationships/hyperlink" Target="garantF1://71051918.1" TargetMode="External"/><Relationship Id="rId48" Type="http://schemas.openxmlformats.org/officeDocument/2006/relationships/hyperlink" Target="garantF1://6077097.0" TargetMode="External"/><Relationship Id="rId69" Type="http://schemas.openxmlformats.org/officeDocument/2006/relationships/hyperlink" Target="garantF1://71931548.0" TargetMode="External"/><Relationship Id="rId113" Type="http://schemas.openxmlformats.org/officeDocument/2006/relationships/hyperlink" Target="garantF1://5817086.0" TargetMode="External"/><Relationship Id="rId134" Type="http://schemas.openxmlformats.org/officeDocument/2006/relationships/hyperlink" Target="garantF1://5825637.0" TargetMode="External"/><Relationship Id="rId80" Type="http://schemas.openxmlformats.org/officeDocument/2006/relationships/hyperlink" Target="garantF1://5806104.0" TargetMode="External"/><Relationship Id="rId155" Type="http://schemas.openxmlformats.org/officeDocument/2006/relationships/hyperlink" Target="garantF1://70140928.0" TargetMode="External"/><Relationship Id="rId176" Type="http://schemas.openxmlformats.org/officeDocument/2006/relationships/hyperlink" Target="garantF1://70784950.0" TargetMode="External"/><Relationship Id="rId197" Type="http://schemas.openxmlformats.org/officeDocument/2006/relationships/hyperlink" Target="garantF1://2071801.0" TargetMode="External"/><Relationship Id="rId201" Type="http://schemas.openxmlformats.org/officeDocument/2006/relationships/hyperlink" Target="garantF1://5805700.0" TargetMode="External"/><Relationship Id="rId222" Type="http://schemas.openxmlformats.org/officeDocument/2006/relationships/hyperlink" Target="garantF1://5820214.0" TargetMode="External"/><Relationship Id="rId243" Type="http://schemas.openxmlformats.org/officeDocument/2006/relationships/hyperlink" Target="garantF1://57408277.100800" TargetMode="External"/><Relationship Id="rId17" Type="http://schemas.openxmlformats.org/officeDocument/2006/relationships/hyperlink" Target="garantF1://71051918.1" TargetMode="External"/><Relationship Id="rId38" Type="http://schemas.openxmlformats.org/officeDocument/2006/relationships/hyperlink" Target="garantF1://3824295.0" TargetMode="External"/><Relationship Id="rId59" Type="http://schemas.openxmlformats.org/officeDocument/2006/relationships/image" Target="media/image5.emf"/><Relationship Id="rId103" Type="http://schemas.openxmlformats.org/officeDocument/2006/relationships/hyperlink" Target="garantF1://70684052.0" TargetMode="External"/><Relationship Id="rId124" Type="http://schemas.openxmlformats.org/officeDocument/2006/relationships/hyperlink" Target="garantF1://580508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40201</Words>
  <Characters>229152</Characters>
  <Application>Microsoft Office Word</Application>
  <DocSecurity>0</DocSecurity>
  <Lines>1909</Lines>
  <Paragraphs>537</Paragraphs>
  <ScaleCrop>false</ScaleCrop>
  <Company>НПП "Гарант-Сервис"</Company>
  <LinksUpToDate>false</LinksUpToDate>
  <CharactersWithSpaces>268816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2018-09-20T16:25:00Z</dcterms:created>
  <dcterms:modified xsi:type="dcterms:W3CDTF">2018-09-20T16:25:00Z</dcterms:modified>
</cp:coreProperties>
</file>