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EA" w:rsidRPr="00D64682" w:rsidRDefault="001C6A2C" w:rsidP="005E1805">
      <w:pPr>
        <w:pStyle w:val="a5"/>
        <w:ind w:left="4962"/>
        <w:jc w:val="left"/>
      </w:pPr>
      <w:r w:rsidRPr="00D64682">
        <w:t xml:space="preserve">Приложение </w:t>
      </w:r>
    </w:p>
    <w:p w:rsidR="005E1805" w:rsidRDefault="001C6A2C" w:rsidP="005E1805">
      <w:pPr>
        <w:pStyle w:val="a5"/>
        <w:ind w:left="4962"/>
        <w:jc w:val="left"/>
      </w:pPr>
      <w:proofErr w:type="gramStart"/>
      <w:r w:rsidRPr="00D64682">
        <w:t>к</w:t>
      </w:r>
      <w:proofErr w:type="gramEnd"/>
      <w:r w:rsidRPr="00D64682">
        <w:t xml:space="preserve"> приказу</w:t>
      </w:r>
      <w:r w:rsidR="000D060C">
        <w:t xml:space="preserve"> </w:t>
      </w:r>
      <w:r w:rsidR="005E1805">
        <w:t xml:space="preserve">Южного межрегионального </w:t>
      </w:r>
      <w:r w:rsidR="009879FB" w:rsidRPr="00D64682">
        <w:t xml:space="preserve">Управления </w:t>
      </w:r>
      <w:r w:rsidR="000D060C" w:rsidRPr="00D64682">
        <w:t>Федеральной службы по ветеринарному</w:t>
      </w:r>
      <w:r w:rsidR="000D060C">
        <w:t xml:space="preserve"> </w:t>
      </w:r>
      <w:r w:rsidR="000D060C" w:rsidRPr="00D64682">
        <w:t>и фитосанитарному надзору</w:t>
      </w:r>
      <w:r w:rsidR="000D060C">
        <w:t xml:space="preserve"> </w:t>
      </w:r>
    </w:p>
    <w:p w:rsidR="009E44B6" w:rsidRPr="00D64682" w:rsidRDefault="009E44B6" w:rsidP="005E1805">
      <w:pPr>
        <w:pStyle w:val="a5"/>
        <w:ind w:left="4962"/>
        <w:jc w:val="left"/>
      </w:pPr>
    </w:p>
    <w:p w:rsidR="001C6A2C" w:rsidRDefault="00626AEA" w:rsidP="00732409">
      <w:pPr>
        <w:pStyle w:val="a5"/>
        <w:ind w:left="4962"/>
        <w:jc w:val="left"/>
      </w:pPr>
      <w:r w:rsidRPr="00D64682">
        <w:t>от</w:t>
      </w:r>
      <w:r w:rsidR="000D060C">
        <w:t xml:space="preserve"> «</w:t>
      </w:r>
      <w:r w:rsidR="00AA64FB">
        <w:t>25</w:t>
      </w:r>
      <w:bookmarkStart w:id="0" w:name="_GoBack"/>
      <w:bookmarkEnd w:id="0"/>
      <w:r w:rsidR="000D060C">
        <w:t xml:space="preserve">» </w:t>
      </w:r>
      <w:r w:rsidR="007C4453">
        <w:t>октября</w:t>
      </w:r>
      <w:r w:rsidR="00732409">
        <w:t xml:space="preserve"> </w:t>
      </w:r>
      <w:r w:rsidR="009553EA" w:rsidRPr="00D64682">
        <w:t>201</w:t>
      </w:r>
      <w:r w:rsidR="00F628A8" w:rsidRPr="00D64682">
        <w:t>9</w:t>
      </w:r>
      <w:r w:rsidRPr="00D64682">
        <w:t xml:space="preserve"> № </w:t>
      </w:r>
      <w:r w:rsidR="00AA64FB">
        <w:t>413</w:t>
      </w:r>
    </w:p>
    <w:p w:rsidR="00732409" w:rsidRPr="00D64682" w:rsidRDefault="00732409" w:rsidP="00732409">
      <w:pPr>
        <w:pStyle w:val="a5"/>
        <w:ind w:left="4962"/>
        <w:jc w:val="left"/>
      </w:pPr>
    </w:p>
    <w:p w:rsidR="009879FB" w:rsidRDefault="009879FB" w:rsidP="00113ACF">
      <w:pPr>
        <w:pStyle w:val="a5"/>
      </w:pPr>
    </w:p>
    <w:p w:rsidR="00F56F02" w:rsidRDefault="00F56F02" w:rsidP="00113ACF">
      <w:pPr>
        <w:pStyle w:val="a5"/>
      </w:pPr>
    </w:p>
    <w:p w:rsidR="00F56F02" w:rsidRDefault="00F56F02" w:rsidP="00113ACF">
      <w:pPr>
        <w:pStyle w:val="a5"/>
      </w:pPr>
    </w:p>
    <w:p w:rsidR="00707F11" w:rsidRPr="00D64682" w:rsidRDefault="00707F11" w:rsidP="00113ACF">
      <w:pPr>
        <w:pStyle w:val="a5"/>
      </w:pPr>
    </w:p>
    <w:p w:rsidR="009E79EF" w:rsidRPr="00D64682" w:rsidRDefault="009E79EF" w:rsidP="009E79EF">
      <w:pPr>
        <w:pStyle w:val="1"/>
        <w:jc w:val="center"/>
        <w:rPr>
          <w:rFonts w:cs="Times New Roman"/>
          <w:bCs/>
          <w:caps/>
          <w:kern w:val="28"/>
        </w:rPr>
      </w:pPr>
      <w:r w:rsidRPr="00D64682">
        <w:rPr>
          <w:rFonts w:cs="Times New Roman"/>
          <w:bCs/>
          <w:caps/>
          <w:kern w:val="28"/>
        </w:rPr>
        <w:t>ДОКЛАД</w:t>
      </w:r>
    </w:p>
    <w:p w:rsidR="009E79EF" w:rsidRPr="00707F11" w:rsidRDefault="005E1805" w:rsidP="00707F11">
      <w:pPr>
        <w:jc w:val="center"/>
        <w:rPr>
          <w:b/>
        </w:rPr>
      </w:pPr>
      <w:r>
        <w:rPr>
          <w:b/>
        </w:rPr>
        <w:t xml:space="preserve">ЮЖНОГО МЕЖРЕГИОНАЛЬНОГО </w:t>
      </w:r>
      <w:r w:rsidR="009E79EF" w:rsidRPr="00707F11">
        <w:rPr>
          <w:b/>
        </w:rPr>
        <w:t xml:space="preserve">УПРАВЛЕНИЯ ФЕДЕРАЛЬНОЙ СЛУЖБЫ ПО ВЕТЕРИНАРНОМУ И ФИТОСАНИТАРНОМУ НАДЗОРУ С ОБОБЩЕНИЕМ ПРАВОПРИМЕНИТЕЛЬНОЙ ПРАКТИКИ, НАИБОЛЕЕ ЧАСТО ВСТРЕЧАЮЩИХСЯ НАРУШЕНИЙ ОБЯЗАТЕЛЬНЫХ ТРЕБОВАНИЙ В СФЕРЕ ГОСУДАРСТВЕННОГО КАРАНТИННОГО ФИТОСАНИТАРНОГО КОНТРОЛЯ (НАДЗОРА), ГОСУДАРСТВЕННОГО НАДЗОРА ЗА СОБЛЮДЕНИЕМ ТРЕБОВАНИЙ К КАЧЕСТВУ И БЕЗОПАСНОСТИ ЗЕРНА, КРУПЫ, КОМБИКОРМОВ И КОМПОНЕНТОВ ДЛЯ ИХ ПРОИЗВОДСТВА, ПОБОЧНЫХ ПРОДУКТОВ ПЕРЕРАБОТКИ ЗЕРНА, ГОСУДАРСТВЕННОГО ЗЕМЕЛЬНОГО НАДЗОРА </w:t>
      </w:r>
      <w:r w:rsidR="00707F11" w:rsidRPr="00707F11">
        <w:rPr>
          <w:b/>
        </w:rPr>
        <w:t xml:space="preserve">НА ТЕРРИТОРИИ </w:t>
      </w:r>
      <w:r w:rsidR="003C6509">
        <w:rPr>
          <w:b/>
        </w:rPr>
        <w:t>КРАСНОДАРСКОГО КРАЯ</w:t>
      </w:r>
      <w:r w:rsidR="007C4453" w:rsidRPr="00707F11">
        <w:rPr>
          <w:b/>
        </w:rPr>
        <w:t xml:space="preserve"> </w:t>
      </w:r>
      <w:r w:rsidR="00707F11" w:rsidRPr="00707F11">
        <w:rPr>
          <w:b/>
        </w:rPr>
        <w:t xml:space="preserve">ЗА </w:t>
      </w:r>
      <w:r w:rsidR="001656B2">
        <w:rPr>
          <w:b/>
        </w:rPr>
        <w:t>3</w:t>
      </w:r>
      <w:r w:rsidR="00707F11" w:rsidRPr="00707F11">
        <w:rPr>
          <w:b/>
        </w:rPr>
        <w:t xml:space="preserve"> КВАРТАЛ</w:t>
      </w:r>
      <w:r w:rsidR="00CC2A43" w:rsidRPr="00707F11">
        <w:rPr>
          <w:b/>
        </w:rPr>
        <w:t xml:space="preserve"> 2019</w:t>
      </w:r>
      <w:r w:rsidR="009E79EF" w:rsidRPr="00707F11">
        <w:rPr>
          <w:b/>
        </w:rPr>
        <w:t xml:space="preserve"> ГОД</w:t>
      </w:r>
      <w:r w:rsidR="00707F11">
        <w:rPr>
          <w:b/>
        </w:rPr>
        <w:t>А</w:t>
      </w:r>
    </w:p>
    <w:p w:rsidR="009E79EF" w:rsidRPr="00707F11" w:rsidRDefault="009E79EF" w:rsidP="00707F11">
      <w:pPr>
        <w:jc w:val="center"/>
        <w:rPr>
          <w:b/>
        </w:rPr>
      </w:pPr>
    </w:p>
    <w:p w:rsidR="00C7237F" w:rsidRDefault="00C7237F" w:rsidP="002F6A5B">
      <w:pPr>
        <w:jc w:val="center"/>
        <w:rPr>
          <w:b/>
        </w:rPr>
      </w:pPr>
    </w:p>
    <w:p w:rsidR="00C7237F" w:rsidRDefault="00C7237F" w:rsidP="002F6A5B">
      <w:pPr>
        <w:jc w:val="center"/>
        <w:rPr>
          <w:b/>
        </w:rPr>
      </w:pPr>
    </w:p>
    <w:p w:rsidR="00C7237F" w:rsidRDefault="00C7237F" w:rsidP="002F6A5B">
      <w:pPr>
        <w:jc w:val="center"/>
        <w:rPr>
          <w:b/>
        </w:rPr>
      </w:pPr>
    </w:p>
    <w:p w:rsidR="00C7237F" w:rsidRDefault="00C7237F" w:rsidP="002F6A5B">
      <w:pPr>
        <w:jc w:val="center"/>
        <w:rPr>
          <w:b/>
        </w:rPr>
      </w:pPr>
    </w:p>
    <w:p w:rsidR="005E1805" w:rsidRDefault="005E1805" w:rsidP="002F6A5B">
      <w:pPr>
        <w:jc w:val="center"/>
        <w:rPr>
          <w:b/>
        </w:rPr>
      </w:pPr>
    </w:p>
    <w:p w:rsidR="005E1805" w:rsidRDefault="005E1805" w:rsidP="002F6A5B">
      <w:pPr>
        <w:jc w:val="center"/>
        <w:rPr>
          <w:b/>
        </w:rPr>
      </w:pPr>
    </w:p>
    <w:p w:rsidR="007C4453" w:rsidRDefault="007C4453" w:rsidP="002F6A5B">
      <w:pPr>
        <w:jc w:val="center"/>
        <w:rPr>
          <w:b/>
        </w:rPr>
      </w:pPr>
    </w:p>
    <w:p w:rsidR="007C4453" w:rsidRDefault="007C4453" w:rsidP="002F6A5B">
      <w:pPr>
        <w:jc w:val="center"/>
        <w:rPr>
          <w:b/>
        </w:rPr>
      </w:pPr>
    </w:p>
    <w:p w:rsidR="007C4453" w:rsidRDefault="007C4453" w:rsidP="002F6A5B">
      <w:pPr>
        <w:jc w:val="center"/>
        <w:rPr>
          <w:b/>
        </w:rPr>
      </w:pPr>
    </w:p>
    <w:p w:rsidR="005E1805" w:rsidRDefault="005E1805" w:rsidP="002F6A5B">
      <w:pPr>
        <w:jc w:val="center"/>
        <w:rPr>
          <w:b/>
        </w:rPr>
      </w:pPr>
    </w:p>
    <w:p w:rsidR="005E1805" w:rsidRDefault="005E1805" w:rsidP="002F6A5B">
      <w:pPr>
        <w:jc w:val="center"/>
        <w:rPr>
          <w:b/>
        </w:rPr>
      </w:pPr>
    </w:p>
    <w:p w:rsidR="005E1805" w:rsidRDefault="005E1805" w:rsidP="002F6A5B">
      <w:pPr>
        <w:jc w:val="center"/>
        <w:rPr>
          <w:b/>
        </w:rPr>
      </w:pPr>
    </w:p>
    <w:p w:rsidR="005E1805" w:rsidRDefault="005E1805" w:rsidP="002F6A5B">
      <w:pPr>
        <w:jc w:val="center"/>
        <w:rPr>
          <w:b/>
        </w:rPr>
      </w:pPr>
    </w:p>
    <w:p w:rsidR="005E1805" w:rsidRDefault="005E1805" w:rsidP="002F6A5B">
      <w:pPr>
        <w:jc w:val="center"/>
        <w:rPr>
          <w:b/>
        </w:rPr>
      </w:pPr>
    </w:p>
    <w:p w:rsidR="009E79EF" w:rsidRPr="00D64682" w:rsidRDefault="000D060C" w:rsidP="002F6A5B">
      <w:pPr>
        <w:jc w:val="center"/>
        <w:rPr>
          <w:b/>
        </w:rPr>
      </w:pPr>
      <w:r>
        <w:rPr>
          <w:b/>
        </w:rPr>
        <w:t>КР</w:t>
      </w:r>
      <w:r w:rsidR="002F6A5B" w:rsidRPr="00D64682">
        <w:rPr>
          <w:b/>
        </w:rPr>
        <w:t>АСНОДАР</w:t>
      </w:r>
    </w:p>
    <w:p w:rsidR="009E79EF" w:rsidRPr="00D64682" w:rsidRDefault="009E79EF" w:rsidP="00B66EB7">
      <w:pPr>
        <w:jc w:val="center"/>
        <w:rPr>
          <w:rFonts w:eastAsiaTheme="majorEastAsia"/>
          <w:b/>
          <w:bCs/>
          <w:caps/>
          <w:kern w:val="28"/>
          <w:szCs w:val="32"/>
        </w:rPr>
      </w:pPr>
      <w:r w:rsidRPr="00D64682">
        <w:rPr>
          <w:b/>
        </w:rPr>
        <w:t>2019</w:t>
      </w:r>
      <w:r w:rsidRPr="00D64682">
        <w:rPr>
          <w:bCs/>
          <w:caps/>
          <w:kern w:val="28"/>
        </w:rPr>
        <w:br w:type="page"/>
      </w:r>
    </w:p>
    <w:p w:rsidR="00545F69" w:rsidRPr="00545F69" w:rsidRDefault="00AD3359" w:rsidP="00AD3359">
      <w:pPr>
        <w:pStyle w:val="2"/>
      </w:pPr>
      <w:r>
        <w:lastRenderedPageBreak/>
        <w:t xml:space="preserve">Доклад с обобщением правоприменительной практики, наиболее часто встречающихся нарушений обязательных требований в сфере государственного карантинного фитосанитарного контроля (надзора) на территории Краснодарского края за 3 квартал 2019 года </w:t>
      </w:r>
    </w:p>
    <w:p w:rsidR="00545F69" w:rsidRDefault="00545F69" w:rsidP="00545F69">
      <w:pPr>
        <w:pStyle w:val="aa"/>
        <w:spacing w:after="0" w:line="240" w:lineRule="auto"/>
        <w:ind w:left="0" w:firstLine="720"/>
        <w:jc w:val="center"/>
        <w:rPr>
          <w:rFonts w:ascii="Times New Roman" w:hAnsi="Times New Roman"/>
          <w:b/>
          <w:color w:val="000000"/>
          <w:sz w:val="28"/>
          <w:szCs w:val="28"/>
        </w:rPr>
      </w:pPr>
    </w:p>
    <w:p w:rsidR="003C6509" w:rsidRDefault="003C6509" w:rsidP="003C6509">
      <w:pPr>
        <w:pStyle w:val="3"/>
        <w:jc w:val="both"/>
      </w:pPr>
      <w:r>
        <w:rPr>
          <w:rFonts w:cs="Times New Roman"/>
        </w:rPr>
        <w:t>Раздел 1. Статистические данные о проведенных контрольно-надзорных мероприятиях, носящих как плановый, так и внеплановый характер, и анализ результатов таких мероприятий</w:t>
      </w:r>
    </w:p>
    <w:p w:rsidR="003C6509" w:rsidRDefault="003C6509" w:rsidP="003C6509">
      <w:pPr>
        <w:shd w:val="clear" w:color="auto" w:fill="FFFFFF"/>
        <w:ind w:firstLine="737"/>
      </w:pPr>
      <w:r>
        <w:rPr>
          <w:bCs/>
          <w:iCs/>
          <w:szCs w:val="28"/>
        </w:rPr>
        <w:t>За 3 квартал 2019 год должностными лицами, уполномоченными на осуществление государственного карантинного фитосанитарного контроля (надзора) в области карантина растений было проведено:</w:t>
      </w:r>
    </w:p>
    <w:p w:rsidR="003C6509" w:rsidRDefault="003C6509" w:rsidP="003C6509">
      <w:pPr>
        <w:shd w:val="clear" w:color="auto" w:fill="FFFFFF"/>
        <w:tabs>
          <w:tab w:val="left" w:pos="1140"/>
        </w:tabs>
        <w:ind w:firstLine="737"/>
      </w:pPr>
      <w:r>
        <w:rPr>
          <w:bCs/>
          <w:iCs/>
          <w:szCs w:val="28"/>
        </w:rPr>
        <w:t>- 48 плановых проверок в отношении органов местного самоуправления и их должностных лиц (за 3 квартал 2018 года – 60);</w:t>
      </w:r>
    </w:p>
    <w:p w:rsidR="003C6509" w:rsidRDefault="003C6509" w:rsidP="003C6509">
      <w:pPr>
        <w:shd w:val="clear" w:color="auto" w:fill="FFFFFF"/>
        <w:ind w:firstLine="737"/>
      </w:pPr>
      <w:r>
        <w:rPr>
          <w:bCs/>
          <w:iCs/>
          <w:szCs w:val="28"/>
        </w:rPr>
        <w:t>- 110 внеплановых проверок в отношении юридических лиц и индивидуальных предпринимателей (за 3 квартал 2018 года – 38);</w:t>
      </w:r>
    </w:p>
    <w:p w:rsidR="003C6509" w:rsidRDefault="003C6509" w:rsidP="003C6509">
      <w:pPr>
        <w:shd w:val="clear" w:color="auto" w:fill="FFFFFF"/>
        <w:ind w:firstLine="737"/>
      </w:pPr>
      <w:r>
        <w:rPr>
          <w:bCs/>
          <w:iCs/>
          <w:szCs w:val="28"/>
        </w:rPr>
        <w:t>- 187 внеплановых проверок в отношении физических лиц (за 3 квартал 2018 года – 945).</w:t>
      </w:r>
    </w:p>
    <w:p w:rsidR="003C6509" w:rsidRDefault="003C6509" w:rsidP="003C6509">
      <w:pPr>
        <w:shd w:val="clear" w:color="auto" w:fill="FFFFFF"/>
        <w:ind w:firstLine="737"/>
      </w:pPr>
      <w:r>
        <w:rPr>
          <w:bCs/>
          <w:iCs/>
          <w:szCs w:val="28"/>
        </w:rPr>
        <w:t>Всего в 3 квартале 2019 года было проведено 297 внеплановых проверок (за 3 квартал 2018 года – 983), из них:</w:t>
      </w:r>
    </w:p>
    <w:p w:rsidR="003C6509" w:rsidRDefault="003C6509" w:rsidP="003C6509">
      <w:pPr>
        <w:shd w:val="clear" w:color="auto" w:fill="FFFFFF"/>
        <w:ind w:firstLine="737"/>
      </w:pPr>
      <w:r>
        <w:rPr>
          <w:bCs/>
          <w:iCs/>
          <w:szCs w:val="28"/>
        </w:rPr>
        <w:t>-</w:t>
      </w:r>
      <w:r>
        <w:rPr>
          <w:szCs w:val="28"/>
        </w:rPr>
        <w:t> </w:t>
      </w:r>
      <w:r>
        <w:rPr>
          <w:bCs/>
          <w:iCs/>
          <w:szCs w:val="28"/>
        </w:rPr>
        <w:t>по контролю за исполнением предписаний было проведено 5 внеплановых проверок;</w:t>
      </w:r>
    </w:p>
    <w:p w:rsidR="003C6509" w:rsidRDefault="003C6509" w:rsidP="003C6509">
      <w:pPr>
        <w:shd w:val="clear" w:color="auto" w:fill="FFFFFF"/>
        <w:ind w:firstLine="737"/>
      </w:pPr>
      <w:r>
        <w:rPr>
          <w:szCs w:val="28"/>
        </w:rPr>
        <w:t>- по обращениям (жалобам) проведено 182 внеплановые проверки.</w:t>
      </w:r>
    </w:p>
    <w:p w:rsidR="003C6509" w:rsidRDefault="003C6509" w:rsidP="003C6509">
      <w:pPr>
        <w:shd w:val="clear" w:color="auto" w:fill="FFFFFF"/>
        <w:ind w:firstLine="737"/>
        <w:contextualSpacing/>
      </w:pPr>
      <w:r>
        <w:rPr>
          <w:szCs w:val="28"/>
        </w:rPr>
        <w:t>Таким образом, в 3 квартале 2019 года количество проверок составило 345.</w:t>
      </w:r>
    </w:p>
    <w:p w:rsidR="003C6509" w:rsidRDefault="003C6509" w:rsidP="003C6509">
      <w:pPr>
        <w:shd w:val="clear" w:color="auto" w:fill="FFFFFF"/>
        <w:ind w:firstLine="737"/>
      </w:pPr>
      <w:r>
        <w:rPr>
          <w:szCs w:val="28"/>
        </w:rPr>
        <w:t>За отчетный период установлено 650 правонарушений в сфере государственного карантинного фитосанитарного контроля (надзора). Наложено штрафов на общую сумму – 211 тыс. руб. (</w:t>
      </w:r>
      <w:r>
        <w:rPr>
          <w:bCs/>
          <w:iCs/>
          <w:szCs w:val="28"/>
        </w:rPr>
        <w:t>за 3 квартал 2018 года</w:t>
      </w:r>
      <w:r>
        <w:rPr>
          <w:szCs w:val="28"/>
        </w:rPr>
        <w:t xml:space="preserve"> – 671 тыс. руб.), взыскано 190 тыс. руб. (</w:t>
      </w:r>
      <w:r>
        <w:rPr>
          <w:bCs/>
          <w:iCs/>
          <w:szCs w:val="28"/>
        </w:rPr>
        <w:t>за 3 квартал 2018 года</w:t>
      </w:r>
      <w:r>
        <w:rPr>
          <w:szCs w:val="28"/>
        </w:rPr>
        <w:t xml:space="preserve"> – 558 тыс. руб.).</w:t>
      </w:r>
    </w:p>
    <w:p w:rsidR="003C6509" w:rsidRDefault="003C6509" w:rsidP="003C6509">
      <w:pPr>
        <w:shd w:val="clear" w:color="auto" w:fill="FFFFFF"/>
        <w:tabs>
          <w:tab w:val="left" w:pos="709"/>
          <w:tab w:val="left" w:pos="4627"/>
          <w:tab w:val="left" w:pos="5136"/>
          <w:tab w:val="left" w:pos="5875"/>
          <w:tab w:val="left" w:pos="8515"/>
        </w:tabs>
        <w:contextualSpacing/>
        <w:rPr>
          <w:szCs w:val="28"/>
        </w:rPr>
      </w:pPr>
    </w:p>
    <w:p w:rsidR="003C6509" w:rsidRDefault="003C6509" w:rsidP="003C6509">
      <w:pPr>
        <w:pStyle w:val="3"/>
        <w:jc w:val="both"/>
      </w:pPr>
      <w:r>
        <w:rPr>
          <w:rFonts w:cs="Times New Roman"/>
        </w:rPr>
        <w:t>Раздел 2. Информация о характере и статистике проведенных контрольно-надзорным органом мероприятий по контролю (надзору) без взаимодействия с подконтрольными субъектами</w:t>
      </w:r>
    </w:p>
    <w:p w:rsidR="003C6509" w:rsidRDefault="003C6509" w:rsidP="003C6509">
      <w:pPr>
        <w:shd w:val="clear" w:color="auto" w:fill="FFFFFF"/>
        <w:tabs>
          <w:tab w:val="left" w:pos="709"/>
          <w:tab w:val="left" w:pos="3350"/>
          <w:tab w:val="left" w:pos="5803"/>
          <w:tab w:val="left" w:pos="7421"/>
        </w:tabs>
        <w:ind w:firstLine="737"/>
      </w:pPr>
      <w:r>
        <w:rPr>
          <w:szCs w:val="28"/>
        </w:rPr>
        <w:t xml:space="preserve">С 2016 года проводятся плановые (рейдовые) осмотры, обследования, которые являются мероприятиями по контролю, осуществляемыми без </w:t>
      </w:r>
      <w:r>
        <w:rPr>
          <w:spacing w:val="-2"/>
          <w:szCs w:val="28"/>
        </w:rPr>
        <w:t xml:space="preserve">взаимодействия </w:t>
      </w:r>
      <w:r>
        <w:rPr>
          <w:szCs w:val="28"/>
        </w:rPr>
        <w:t xml:space="preserve">с </w:t>
      </w:r>
      <w:r>
        <w:rPr>
          <w:spacing w:val="-2"/>
          <w:szCs w:val="28"/>
        </w:rPr>
        <w:t xml:space="preserve">юридическими </w:t>
      </w:r>
      <w:r>
        <w:rPr>
          <w:spacing w:val="-3"/>
          <w:szCs w:val="28"/>
        </w:rPr>
        <w:t xml:space="preserve">лицами, </w:t>
      </w:r>
      <w:r>
        <w:rPr>
          <w:spacing w:val="-2"/>
          <w:szCs w:val="28"/>
        </w:rPr>
        <w:t xml:space="preserve">индивидуальными </w:t>
      </w:r>
      <w:r>
        <w:rPr>
          <w:szCs w:val="28"/>
        </w:rPr>
        <w:t>предпринимателями. В случае получения в ходе таких мероприятий сведений о готовящихся нарушениях или признаках нарушения обязательных требований, юридическому лицу, индивидуальному предпринимателю направляется предостережение о недопустимости нарушения обязательных требований. Такие осмотры способствуют профилактике правонарушений.</w:t>
      </w:r>
    </w:p>
    <w:p w:rsidR="003C6509" w:rsidRDefault="003C6509" w:rsidP="003C6509">
      <w:pPr>
        <w:pStyle w:val="Default"/>
        <w:ind w:firstLine="708"/>
        <w:jc w:val="both"/>
      </w:pPr>
      <w:r>
        <w:rPr>
          <w:rFonts w:eastAsia="Times New Roman"/>
          <w:color w:val="00000A"/>
          <w:sz w:val="28"/>
          <w:szCs w:val="28"/>
        </w:rPr>
        <w:t>В 3</w:t>
      </w:r>
      <w:r>
        <w:rPr>
          <w:rFonts w:eastAsia="Times New Roman"/>
          <w:bCs/>
          <w:iCs/>
          <w:color w:val="00000A"/>
          <w:sz w:val="28"/>
          <w:szCs w:val="28"/>
        </w:rPr>
        <w:t xml:space="preserve"> квартале 2019 года </w:t>
      </w:r>
      <w:r>
        <w:rPr>
          <w:rFonts w:eastAsia="Times New Roman"/>
          <w:color w:val="00000A"/>
          <w:sz w:val="28"/>
          <w:szCs w:val="28"/>
        </w:rPr>
        <w:t>проведено 202 плановых (рейдовых) осмотров, обследований (</w:t>
      </w:r>
      <w:r>
        <w:rPr>
          <w:rFonts w:eastAsia="Times New Roman"/>
          <w:bCs/>
          <w:iCs/>
          <w:color w:val="00000A"/>
          <w:sz w:val="28"/>
          <w:szCs w:val="28"/>
        </w:rPr>
        <w:t>в 3 квартале 2019 года</w:t>
      </w:r>
      <w:r>
        <w:rPr>
          <w:rFonts w:eastAsia="Times New Roman"/>
          <w:color w:val="00000A"/>
          <w:sz w:val="28"/>
          <w:szCs w:val="28"/>
        </w:rPr>
        <w:t xml:space="preserve"> – 579).</w:t>
      </w:r>
    </w:p>
    <w:p w:rsidR="003C6509" w:rsidRDefault="003C6509" w:rsidP="003C6509">
      <w:pPr>
        <w:pStyle w:val="Default"/>
        <w:ind w:firstLine="708"/>
        <w:jc w:val="both"/>
        <w:rPr>
          <w:color w:val="00000A"/>
          <w:sz w:val="28"/>
          <w:szCs w:val="28"/>
        </w:rPr>
      </w:pPr>
    </w:p>
    <w:p w:rsidR="003C6509" w:rsidRDefault="003C6509" w:rsidP="003C6509">
      <w:pPr>
        <w:ind w:firstLine="708"/>
        <w:jc w:val="center"/>
        <w:rPr>
          <w:szCs w:val="28"/>
          <w:lang w:eastAsia="en-US"/>
        </w:rPr>
      </w:pPr>
    </w:p>
    <w:p w:rsidR="003C6509" w:rsidRDefault="003C6509" w:rsidP="003C6509">
      <w:pPr>
        <w:pStyle w:val="3"/>
        <w:jc w:val="both"/>
      </w:pPr>
      <w:r>
        <w:rPr>
          <w:rFonts w:cs="Times New Roman"/>
        </w:rPr>
        <w:lastRenderedPageBreak/>
        <w:t>Раздел 3. Перечень типовых нарушений обязательных требований, совершенных во 3 квартале 2019 года, с их классификацией (дифференциацией) по степени риска причинения вреда, возникающего вследствие нарушения обязательных требований, и тяжести последствий таких нарушений</w:t>
      </w:r>
    </w:p>
    <w:p w:rsidR="003C6509" w:rsidRDefault="003C6509" w:rsidP="003C6509">
      <w:pPr>
        <w:ind w:firstLine="708"/>
      </w:pPr>
      <w:r>
        <w:rPr>
          <w:szCs w:val="28"/>
          <w:lang w:eastAsia="en-US"/>
        </w:rPr>
        <w:t>По карантинному фитосанитарному контролю классификация (дифференциация) по степени риска причинения вреда, возникающего вследствие нарушения обязательных требований, и тяжести последствия таких нарушений не установлена.</w:t>
      </w:r>
    </w:p>
    <w:p w:rsidR="003C6509" w:rsidRDefault="003C6509" w:rsidP="003C6509">
      <w:pPr>
        <w:pStyle w:val="Default"/>
        <w:ind w:firstLine="708"/>
        <w:jc w:val="both"/>
        <w:rPr>
          <w:color w:val="00000A"/>
          <w:sz w:val="28"/>
          <w:szCs w:val="28"/>
        </w:rPr>
      </w:pPr>
    </w:p>
    <w:p w:rsidR="003C6509" w:rsidRDefault="003C6509" w:rsidP="003C6509">
      <w:pPr>
        <w:pStyle w:val="3"/>
        <w:ind w:firstLine="708"/>
        <w:jc w:val="both"/>
      </w:pPr>
      <w:r>
        <w:rPr>
          <w:rFonts w:cs="Times New Roman"/>
        </w:rPr>
        <w:t>Раздел 4. Статистика типовых и массовых нарушений обязательных требований по однородным группам подконтрольных субъектов (объектов)</w:t>
      </w:r>
    </w:p>
    <w:p w:rsidR="003C6509" w:rsidRDefault="003C6509" w:rsidP="003C6509">
      <w:pPr>
        <w:ind w:firstLine="708"/>
        <w:rPr>
          <w:color w:val="000000"/>
          <w:szCs w:val="28"/>
        </w:rPr>
      </w:pPr>
      <w:r w:rsidRPr="002F57FB">
        <w:rPr>
          <w:color w:val="000000"/>
          <w:szCs w:val="28"/>
        </w:rPr>
        <w:t>Наибольшее количество нарушений, ответственность за которые предусмотрена</w:t>
      </w:r>
      <w:r>
        <w:rPr>
          <w:color w:val="000000"/>
          <w:szCs w:val="28"/>
        </w:rPr>
        <w:t xml:space="preserve"> </w:t>
      </w:r>
      <w:r w:rsidRPr="002F57FB">
        <w:rPr>
          <w:color w:val="000000"/>
          <w:szCs w:val="28"/>
        </w:rPr>
        <w:t>статьей 10.1 КоАП РФ, составляют не соблюдение правил борьбы с карантинными, особо опасными и опасными вредителями растений, возбудителями болезней растений, растениями-сорняками (ст. 16, ст. 20, ст. 32 Федерального закона «О карантине растений» от 21.07.2014 № 206-ФЗ).</w:t>
      </w:r>
    </w:p>
    <w:p w:rsidR="003C6509" w:rsidRDefault="003C6509" w:rsidP="003C6509">
      <w:pPr>
        <w:ind w:firstLine="708"/>
      </w:pPr>
      <w:r>
        <w:rPr>
          <w:color w:val="000000"/>
          <w:szCs w:val="28"/>
        </w:rPr>
        <w:t>Наибольшее количество нарушений, ответственность за которые предусмотрена статьей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приходится на пункт 2 части 1 статьи 32 Федерального закона от 21.07.2014 № 206-ФЗ «О карантине растений». Это такие нарушения, когда граждане, юридические лица,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не соблюдают требование о немедленном извещении федерального органа исполнительной власти, осуществляющего функции по контролю и надзору в области карантина растений, о доставке подкарантинной продукции, подкарантинных объектов.</w:t>
      </w:r>
    </w:p>
    <w:p w:rsidR="003C6509" w:rsidRDefault="003C6509" w:rsidP="003C6509">
      <w:pPr>
        <w:pStyle w:val="Default"/>
        <w:ind w:firstLine="708"/>
        <w:jc w:val="both"/>
        <w:rPr>
          <w:sz w:val="28"/>
          <w:szCs w:val="28"/>
        </w:rPr>
      </w:pPr>
    </w:p>
    <w:p w:rsidR="003C6509" w:rsidRDefault="003C6509" w:rsidP="003C6509">
      <w:pPr>
        <w:pStyle w:val="3"/>
        <w:jc w:val="both"/>
      </w:pPr>
      <w:r>
        <w:rPr>
          <w:rFonts w:cs="Times New Roman"/>
        </w:rPr>
        <w:t>Раздел 5. Анализ выявленных и возможных причин возникновения типовых и массовых нарушений обязательных требований</w:t>
      </w:r>
    </w:p>
    <w:p w:rsidR="003C6509" w:rsidRDefault="003C6509" w:rsidP="003C6509">
      <w:r>
        <w:rPr>
          <w:szCs w:val="28"/>
        </w:rPr>
        <w:t>Одной из причин допущения нарушений является низкий размер административного штрафа по всем вышеуказанным статьям КоАП РФ, который для граждан не превышает пятисот рублей, для индивидуальных предпринимателей и должностных лиц – одной тысячи рублей, а для юридических лиц – десяти тысяч рублей.</w:t>
      </w:r>
    </w:p>
    <w:p w:rsidR="003C6509" w:rsidRDefault="003C6509" w:rsidP="003C6509">
      <w:r>
        <w:rPr>
          <w:szCs w:val="28"/>
        </w:rPr>
        <w:t xml:space="preserve">Причиной большого количества нарушений, ответственность за которые предусмотрена статьей 10.3 КоАП РФ, является незнание хозяйствующими субъектами и гражданами законодательства в области карантина растений, а также нежелание хозяйствующих субъектов и граждан оплачивать услуги  по проведению исследований  с целью получения заключения о карантинном </w:t>
      </w:r>
      <w:r>
        <w:rPr>
          <w:szCs w:val="28"/>
        </w:rPr>
        <w:lastRenderedPageBreak/>
        <w:t>фитосанитарном состоянии подкарантинной продукции, предусмотренного подпунктом 2 пункта 8.3 Порядка выдачи фитосанитарного сертификата, реэкспортного фитосанитарного сертификата, карантинного сертификата, утвержденного приказом Минсельхоза России от 13.07.2016 № 293 «Об утверждении порядка выдачи фитосанитарного сертификата, реэкспортного фитосанитарного сертификата, карантинного сертификата».</w:t>
      </w:r>
    </w:p>
    <w:p w:rsidR="003C6509" w:rsidRDefault="003C6509" w:rsidP="003C6509">
      <w:pPr>
        <w:rPr>
          <w:szCs w:val="28"/>
        </w:rPr>
      </w:pPr>
    </w:p>
    <w:p w:rsidR="003C6509" w:rsidRDefault="003C6509" w:rsidP="003C6509">
      <w:pPr>
        <w:pStyle w:val="3"/>
        <w:jc w:val="both"/>
      </w:pPr>
      <w:r>
        <w:rPr>
          <w:rFonts w:cs="Times New Roman"/>
        </w:rPr>
        <w:t>Раздел 6. Рекомендации подконтрольным субъектам (в зависимости от их типизации) по проведению мероприятий, направленных на устранение причин совершения типовых и массовых нарушений обязательных требований</w:t>
      </w:r>
    </w:p>
    <w:p w:rsidR="003C6509" w:rsidRDefault="003C6509" w:rsidP="003C6509">
      <w:pPr>
        <w:shd w:val="clear" w:color="auto" w:fill="FFFFFF"/>
      </w:pPr>
      <w:r>
        <w:rPr>
          <w:szCs w:val="28"/>
        </w:rPr>
        <w:t xml:space="preserve">Субъектами, в отношении которых были проведены контрольно-надзорные 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 числе упаковочные материалы, грузы, почва, организмы или материалы, которые могут быть </w:t>
      </w:r>
      <w:r>
        <w:rPr>
          <w:spacing w:val="-2"/>
          <w:szCs w:val="28"/>
        </w:rPr>
        <w:t xml:space="preserve">носителями карантинных объектов </w:t>
      </w:r>
      <w:r>
        <w:rPr>
          <w:szCs w:val="28"/>
        </w:rPr>
        <w:t>и (</w:t>
      </w:r>
      <w:r>
        <w:rPr>
          <w:spacing w:val="-1"/>
          <w:szCs w:val="28"/>
        </w:rPr>
        <w:t xml:space="preserve">или) </w:t>
      </w:r>
      <w:r>
        <w:rPr>
          <w:spacing w:val="-2"/>
          <w:szCs w:val="28"/>
        </w:rPr>
        <w:t xml:space="preserve">способствовать </w:t>
      </w:r>
      <w:r>
        <w:rPr>
          <w:spacing w:val="-1"/>
          <w:szCs w:val="28"/>
        </w:rPr>
        <w:t xml:space="preserve">их </w:t>
      </w:r>
      <w:r>
        <w:rPr>
          <w:szCs w:val="28"/>
        </w:rPr>
        <w:t>распространению.</w:t>
      </w:r>
    </w:p>
    <w:p w:rsidR="003C6509" w:rsidRDefault="003C6509" w:rsidP="003C6509">
      <w:r>
        <w:rPr>
          <w:szCs w:val="28"/>
        </w:rPr>
        <w:t>Всем собственникам, пользователям земельных участков любого целевого назначения рекомендуется проводить мониторинг сайта Управления (http://rsn.krasnodar.ru). На данном сайте регулярно актуализируется информация об изменениях нормативно-правовых актов, размещаются статьи с разъяснениями о вступивших в силу изменениях, о наиболее часто встречающихся нарушениях и о необходимости своевременной борьбы с карантинными объектами. Данная информация позволит не допускать нарушений обязательных требований карантинного законодательства.</w:t>
      </w:r>
    </w:p>
    <w:p w:rsidR="003C6509" w:rsidRDefault="003C6509" w:rsidP="003C6509">
      <w:pPr>
        <w:rPr>
          <w:szCs w:val="28"/>
        </w:rPr>
      </w:pPr>
    </w:p>
    <w:p w:rsidR="003C6509" w:rsidRDefault="003C6509" w:rsidP="003C6509">
      <w:pPr>
        <w:pStyle w:val="3"/>
        <w:jc w:val="both"/>
      </w:pPr>
      <w:r>
        <w:t>Раздел 7. Статистика и анализ примененных к подконтрольным субъектам мер юридической ответственности</w:t>
      </w:r>
    </w:p>
    <w:p w:rsidR="003C6509" w:rsidRDefault="003C6509" w:rsidP="003C6509">
      <w:r>
        <w:rPr>
          <w:szCs w:val="28"/>
        </w:rPr>
        <w:t>Постановления о привлечении к административной ответственности выносились по следующим статьям КоАП РФ:</w:t>
      </w:r>
    </w:p>
    <w:p w:rsidR="003C6509" w:rsidRDefault="003C6509" w:rsidP="003C6509">
      <w:pPr>
        <w:rPr>
          <w:szCs w:val="28"/>
        </w:rPr>
      </w:pPr>
      <w:r>
        <w:rPr>
          <w:szCs w:val="28"/>
        </w:rPr>
        <w:t>- ст. 10.1 КоАП РФ – 308 постановления (</w:t>
      </w:r>
      <w:r>
        <w:rPr>
          <w:bCs/>
          <w:iCs/>
          <w:szCs w:val="28"/>
        </w:rPr>
        <w:t xml:space="preserve">в 3 квартале 2018 года </w:t>
      </w:r>
      <w:r>
        <w:rPr>
          <w:szCs w:val="28"/>
        </w:rPr>
        <w:t>– 1149);</w:t>
      </w:r>
    </w:p>
    <w:p w:rsidR="003C6509" w:rsidRDefault="003C6509" w:rsidP="003C6509">
      <w:r>
        <w:rPr>
          <w:szCs w:val="28"/>
        </w:rPr>
        <w:t>- ст. 10.2 КоАП РФ – 4 постановления (</w:t>
      </w:r>
      <w:r>
        <w:rPr>
          <w:bCs/>
          <w:iCs/>
          <w:szCs w:val="28"/>
        </w:rPr>
        <w:t xml:space="preserve">в 3 квартале 2018 года </w:t>
      </w:r>
      <w:r>
        <w:rPr>
          <w:szCs w:val="28"/>
        </w:rPr>
        <w:t>– 3)</w:t>
      </w:r>
    </w:p>
    <w:p w:rsidR="003C6509" w:rsidRDefault="003C6509" w:rsidP="003C6509">
      <w:r>
        <w:rPr>
          <w:szCs w:val="28"/>
        </w:rPr>
        <w:t>- ст. 10.3 КоАП РФ – 13 постановлений (</w:t>
      </w:r>
      <w:r>
        <w:rPr>
          <w:bCs/>
          <w:iCs/>
          <w:szCs w:val="28"/>
        </w:rPr>
        <w:t xml:space="preserve">в 3 квартале 2018 года </w:t>
      </w:r>
      <w:r>
        <w:rPr>
          <w:szCs w:val="28"/>
        </w:rPr>
        <w:t>– 4).</w:t>
      </w:r>
    </w:p>
    <w:p w:rsidR="003C6509" w:rsidRDefault="003C6509" w:rsidP="003C6509">
      <w:pPr>
        <w:pStyle w:val="a5"/>
      </w:pPr>
      <w:r>
        <w:t>Таким образом, в отчетном периоде количество постановлений о назначении административного наказания – 325 по указанным статьям КоАП РФ.</w:t>
      </w:r>
    </w:p>
    <w:p w:rsidR="003C6509" w:rsidRDefault="003C6509" w:rsidP="003C6509">
      <w:pPr>
        <w:pStyle w:val="a5"/>
      </w:pPr>
    </w:p>
    <w:p w:rsidR="003C6509" w:rsidRDefault="003C6509" w:rsidP="003C6509">
      <w:pPr>
        <w:pStyle w:val="3"/>
        <w:jc w:val="both"/>
      </w:pPr>
      <w:r>
        <w:t>Раздел 8. Анализ практики составления протоколов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3C6509" w:rsidRDefault="003C6509" w:rsidP="003C6509">
      <w:r>
        <w:rPr>
          <w:szCs w:val="28"/>
        </w:rPr>
        <w:lastRenderedPageBreak/>
        <w:t xml:space="preserve">В 3 квартале 2019 года </w:t>
      </w:r>
      <w:r>
        <w:rPr>
          <w:bCs/>
          <w:iCs/>
          <w:szCs w:val="28"/>
        </w:rPr>
        <w:t>государственными инспекторами надзора в области карантина растений</w:t>
      </w:r>
      <w:r>
        <w:rPr>
          <w:szCs w:val="28"/>
        </w:rPr>
        <w:t xml:space="preserve"> составлено 534 протокола об административных правонарушениях по следующим статьям КоАП РФ: </w:t>
      </w:r>
    </w:p>
    <w:p w:rsidR="003C6509" w:rsidRPr="005760D7" w:rsidRDefault="003C6509" w:rsidP="003C6509">
      <w:pPr>
        <w:rPr>
          <w:szCs w:val="28"/>
        </w:rPr>
      </w:pPr>
      <w:r>
        <w:rPr>
          <w:szCs w:val="28"/>
        </w:rPr>
        <w:t>- по ст. 10.1 КоАП РФ – 530 протоколов (</w:t>
      </w:r>
      <w:r>
        <w:rPr>
          <w:bCs/>
          <w:iCs/>
          <w:szCs w:val="28"/>
        </w:rPr>
        <w:t xml:space="preserve">в 3 квартале 2018 года </w:t>
      </w:r>
      <w:r>
        <w:rPr>
          <w:szCs w:val="28"/>
        </w:rPr>
        <w:t>– 1242 протоколов);</w:t>
      </w:r>
    </w:p>
    <w:p w:rsidR="003C6509" w:rsidRDefault="003C6509" w:rsidP="003C6509">
      <w:r>
        <w:rPr>
          <w:szCs w:val="28"/>
        </w:rPr>
        <w:t>- по ст. 10.3 КоАП РФ – 3 протокола (</w:t>
      </w:r>
      <w:r>
        <w:rPr>
          <w:bCs/>
          <w:iCs/>
          <w:szCs w:val="28"/>
        </w:rPr>
        <w:t xml:space="preserve">в 3 квартале 2018 года </w:t>
      </w:r>
      <w:r>
        <w:rPr>
          <w:szCs w:val="28"/>
        </w:rPr>
        <w:t>– 0);</w:t>
      </w:r>
    </w:p>
    <w:p w:rsidR="003C6509" w:rsidRDefault="003C6509" w:rsidP="003C6509">
      <w:pPr>
        <w:rPr>
          <w:szCs w:val="28"/>
        </w:rPr>
      </w:pPr>
      <w:r>
        <w:rPr>
          <w:szCs w:val="28"/>
        </w:rPr>
        <w:t>- по ч. 1 ст.19.5 КоАП РФ – 2 протокола (</w:t>
      </w:r>
      <w:r>
        <w:rPr>
          <w:bCs/>
          <w:iCs/>
          <w:szCs w:val="28"/>
        </w:rPr>
        <w:t xml:space="preserve">в 3 квартале 2018 года </w:t>
      </w:r>
      <w:r>
        <w:rPr>
          <w:szCs w:val="28"/>
        </w:rPr>
        <w:t>– 0);</w:t>
      </w:r>
    </w:p>
    <w:p w:rsidR="003C6509" w:rsidRDefault="003C6509" w:rsidP="003C6509">
      <w:pPr>
        <w:ind w:firstLine="708"/>
        <w:rPr>
          <w:szCs w:val="28"/>
        </w:rPr>
      </w:pPr>
    </w:p>
    <w:p w:rsidR="003C6509" w:rsidRDefault="003C6509" w:rsidP="003C6509">
      <w:pPr>
        <w:pStyle w:val="3"/>
        <w:jc w:val="both"/>
      </w:pPr>
      <w:r>
        <w:t>Раздел 9. Статистика и анализ исполнимости предписаний, выданных подконтрольным субъектам по результатам контрольно-надзорных мероприятий</w:t>
      </w:r>
    </w:p>
    <w:p w:rsidR="003C6509" w:rsidRDefault="003C6509" w:rsidP="003C6509">
      <w:r>
        <w:rPr>
          <w:szCs w:val="28"/>
        </w:rPr>
        <w:t>За 3 квартал 2019 года выдано 185 предписаний (в 3 квартале 2018 года - 589), исполнено 161 предписаний, с учёт выданных в предыдущем квартале.</w:t>
      </w:r>
    </w:p>
    <w:p w:rsidR="003C6509" w:rsidRDefault="003C6509" w:rsidP="003C6509">
      <w:pPr>
        <w:rPr>
          <w:b/>
          <w:szCs w:val="28"/>
        </w:rPr>
      </w:pPr>
    </w:p>
    <w:p w:rsidR="003C6509" w:rsidRDefault="003C6509" w:rsidP="003C6509">
      <w:pPr>
        <w:pStyle w:val="3"/>
        <w:jc w:val="both"/>
      </w:pPr>
      <w:r>
        <w:t>Раздел 10. Статистика и анализ случаев объявления предостережений подконтрольным субъектам, а также их исполнимости</w:t>
      </w:r>
    </w:p>
    <w:p w:rsidR="003C6509" w:rsidRDefault="003C6509" w:rsidP="003C6509">
      <w:pPr>
        <w:shd w:val="clear" w:color="auto" w:fill="FFFFFF"/>
        <w:tabs>
          <w:tab w:val="left" w:pos="709"/>
          <w:tab w:val="left" w:pos="4627"/>
          <w:tab w:val="left" w:pos="5136"/>
          <w:tab w:val="left" w:pos="5875"/>
          <w:tab w:val="left" w:pos="8515"/>
        </w:tabs>
      </w:pPr>
      <w:r>
        <w:rPr>
          <w:szCs w:val="28"/>
        </w:rPr>
        <w:t>С 01.01.2017 в соответствии с частью 5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применяется такая профилактическая мера как предостережение о недопустимости нарушения обязательных требований.</w:t>
      </w:r>
    </w:p>
    <w:p w:rsidR="003C6509" w:rsidRDefault="003C6509" w:rsidP="003C6509">
      <w:pPr>
        <w:shd w:val="clear" w:color="auto" w:fill="FFFFFF"/>
        <w:tabs>
          <w:tab w:val="left" w:pos="709"/>
          <w:tab w:val="left" w:pos="4627"/>
          <w:tab w:val="left" w:pos="5136"/>
          <w:tab w:val="left" w:pos="5875"/>
          <w:tab w:val="left" w:pos="8515"/>
        </w:tabs>
      </w:pPr>
      <w:r>
        <w:rPr>
          <w:szCs w:val="28"/>
        </w:rPr>
        <w:t xml:space="preserve">За 3 квартал 2019 года направлено 415 предостережений. </w:t>
      </w:r>
    </w:p>
    <w:p w:rsidR="003C6509" w:rsidRDefault="003C6509" w:rsidP="003C6509">
      <w:pPr>
        <w:rPr>
          <w:szCs w:val="28"/>
        </w:rPr>
      </w:pPr>
    </w:p>
    <w:p w:rsidR="003C6509" w:rsidRDefault="003C6509" w:rsidP="003C6509">
      <w:pPr>
        <w:pStyle w:val="3"/>
        <w:jc w:val="both"/>
      </w:pPr>
      <w:r>
        <w:t>Раздел 11. Информация о проведенных профилактических мероприятиях в отношении подконтрольных субъектов</w:t>
      </w:r>
    </w:p>
    <w:p w:rsidR="003C6509" w:rsidRDefault="003C6509" w:rsidP="003C6509">
      <w:r>
        <w:rPr>
          <w:szCs w:val="28"/>
        </w:rPr>
        <w:t>В 3 квартале 2019 года проведена следующая профилактическая работа:</w:t>
      </w:r>
    </w:p>
    <w:p w:rsidR="003C6509" w:rsidRDefault="003C6509" w:rsidP="003C6509">
      <w:pPr>
        <w:pStyle w:val="Default"/>
        <w:ind w:firstLine="709"/>
        <w:jc w:val="both"/>
      </w:pPr>
      <w:r>
        <w:rPr>
          <w:sz w:val="28"/>
          <w:szCs w:val="28"/>
        </w:rPr>
        <w:t>- размещение нормативно-правовых актов, содержащих обязательные требования в сфере карантина растений и семеноводства сельскохозяйственных растений, на официальном сайте Управления Россельхознадзора по Краснодарскому краю и Республике Адыгея в сети «Интернет»;</w:t>
      </w:r>
    </w:p>
    <w:p w:rsidR="003C6509" w:rsidRDefault="003C6509" w:rsidP="003C6509">
      <w:pPr>
        <w:pStyle w:val="Default"/>
        <w:ind w:firstLine="709"/>
        <w:jc w:val="both"/>
      </w:pPr>
      <w:r>
        <w:rPr>
          <w:sz w:val="28"/>
          <w:szCs w:val="28"/>
        </w:rPr>
        <w:t>- проведение разъяснительной работы с хозяйствующими субъектами в ходе проведения проверок, сельских сходов, приемов;</w:t>
      </w:r>
    </w:p>
    <w:p w:rsidR="003C6509" w:rsidRDefault="003C6509" w:rsidP="003C6509">
      <w:pPr>
        <w:pStyle w:val="Default"/>
        <w:ind w:firstLine="709"/>
        <w:jc w:val="both"/>
      </w:pPr>
      <w:r>
        <w:rPr>
          <w:sz w:val="28"/>
          <w:szCs w:val="28"/>
        </w:rPr>
        <w:t>- реализация в полной мере профилактических мероприятий и мероприятий по контролю, при проведении которых не требуется взаимодействие с хозяйствующими субъектами, предусмотренных соответственно статьями 8.2 и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6509" w:rsidRDefault="003C6509" w:rsidP="003C6509">
      <w:r>
        <w:rPr>
          <w:szCs w:val="28"/>
        </w:rPr>
        <w:t>- сотрудниками Управления принято участие в публичных обсуждениях результатов правоприменительной практики Управления, в ходе которых даны рекомендации по недопущению нарушений обязательных требований поднадзорными субъектами.</w:t>
      </w:r>
    </w:p>
    <w:p w:rsidR="003C6509" w:rsidRDefault="003C6509" w:rsidP="003C6509">
      <w:pPr>
        <w:rPr>
          <w:szCs w:val="28"/>
        </w:rPr>
      </w:pPr>
    </w:p>
    <w:p w:rsidR="003C6509" w:rsidRDefault="003C6509" w:rsidP="003C6509">
      <w:pPr>
        <w:pStyle w:val="3"/>
        <w:jc w:val="both"/>
      </w:pPr>
      <w:r>
        <w:lastRenderedPageBreak/>
        <w:t>Раздел 12. Информация о работе Управления с письмами и обращениями граждан</w:t>
      </w:r>
    </w:p>
    <w:p w:rsidR="003C6509" w:rsidRDefault="003C6509" w:rsidP="003C6509">
      <w:r>
        <w:rPr>
          <w:szCs w:val="28"/>
        </w:rPr>
        <w:t>За 3 квартал 2019 года поступило 451 обращение. На основании обращений проведено 182 внеплановые проверки. В результате проведения 182 проверок выявлены нарушения обязательных требований карантинного законодательства. На рассмотрении находится 117 обращения.</w:t>
      </w:r>
    </w:p>
    <w:p w:rsidR="003C6509" w:rsidRDefault="003C6509" w:rsidP="003C6509">
      <w:r>
        <w:rPr>
          <w:szCs w:val="28"/>
        </w:rPr>
        <w:t>Руководитель Управления, заместители руководителя, а также начальник отдела, ведут личный прием граждан и представителей организаций по вопросам установленной сферы деятельности. Порядок работы с гражданами, график личного приема граждан руководством размещены на официальном сайте Управления в разделе «</w:t>
      </w:r>
      <w:hyperlink r:id="rId8" w:history="1">
        <w:r>
          <w:rPr>
            <w:rStyle w:val="a6"/>
            <w:color w:val="00000A"/>
            <w:szCs w:val="28"/>
          </w:rPr>
          <w:t>Информация Управления</w:t>
        </w:r>
      </w:hyperlink>
      <w:r>
        <w:rPr>
          <w:szCs w:val="28"/>
        </w:rPr>
        <w:t>».</w:t>
      </w:r>
    </w:p>
    <w:p w:rsidR="00545F69" w:rsidRDefault="00545F69" w:rsidP="00545F69">
      <w:pPr>
        <w:rPr>
          <w:szCs w:val="28"/>
        </w:rPr>
      </w:pPr>
    </w:p>
    <w:p w:rsidR="00A93D9A" w:rsidRPr="00271569" w:rsidRDefault="00A93D9A" w:rsidP="00A93D9A">
      <w:pPr>
        <w:pStyle w:val="1"/>
        <w:jc w:val="center"/>
        <w:rPr>
          <w:rFonts w:cs="Times New Roman"/>
        </w:rPr>
      </w:pPr>
      <w:r w:rsidRPr="00D64682">
        <w:rPr>
          <w:rFonts w:cs="Times New Roman"/>
        </w:rPr>
        <w:t>Доклад с обобщением правоприменительной практики, наиболее часто встречающихся нарушений обязательных требований в сфере государственного надзора в области семеноводства в отношении семян сельскохо</w:t>
      </w:r>
      <w:r>
        <w:rPr>
          <w:rFonts w:cs="Times New Roman"/>
        </w:rPr>
        <w:t xml:space="preserve">зяйственных растений на территории Краснодарского края </w:t>
      </w:r>
      <w:r w:rsidRPr="00D64682">
        <w:rPr>
          <w:rFonts w:cs="Times New Roman"/>
        </w:rPr>
        <w:t xml:space="preserve">за </w:t>
      </w:r>
      <w:r>
        <w:rPr>
          <w:rFonts w:cs="Times New Roman"/>
        </w:rPr>
        <w:t>3 квартал 2019</w:t>
      </w:r>
      <w:r w:rsidRPr="00D64682">
        <w:rPr>
          <w:rFonts w:cs="Times New Roman"/>
        </w:rPr>
        <w:t xml:space="preserve"> год</w:t>
      </w:r>
      <w:r>
        <w:rPr>
          <w:rFonts w:cs="Times New Roman"/>
        </w:rPr>
        <w:t>а</w:t>
      </w:r>
    </w:p>
    <w:p w:rsidR="00A93D9A" w:rsidRPr="00426FBC" w:rsidRDefault="00A93D9A" w:rsidP="00A93D9A">
      <w:pPr>
        <w:ind w:firstLine="0"/>
      </w:pPr>
    </w:p>
    <w:p w:rsidR="00A93D9A" w:rsidRPr="00956311" w:rsidRDefault="00A93D9A" w:rsidP="00A93D9A">
      <w:pPr>
        <w:pStyle w:val="3"/>
        <w:jc w:val="both"/>
        <w:rPr>
          <w:b w:val="0"/>
        </w:rPr>
      </w:pPr>
      <w:r>
        <w:t>Раздел 1.</w:t>
      </w:r>
      <w:r w:rsidRPr="00956311">
        <w:t>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A93D9A" w:rsidRDefault="00A93D9A" w:rsidP="00A93D9A">
      <w:pPr>
        <w:pStyle w:val="a5"/>
        <w:ind w:firstLine="708"/>
        <w:rPr>
          <w:szCs w:val="28"/>
        </w:rPr>
      </w:pPr>
      <w:r w:rsidRPr="0078579B">
        <w:rPr>
          <w:szCs w:val="28"/>
        </w:rPr>
        <w:t xml:space="preserve">За </w:t>
      </w:r>
      <w:r>
        <w:rPr>
          <w:szCs w:val="28"/>
        </w:rPr>
        <w:t>3</w:t>
      </w:r>
      <w:r w:rsidRPr="0078579B">
        <w:rPr>
          <w:szCs w:val="28"/>
        </w:rPr>
        <w:t xml:space="preserve"> квартал 2019 года в Краснодарском крае </w:t>
      </w:r>
      <w:r>
        <w:rPr>
          <w:szCs w:val="28"/>
        </w:rPr>
        <w:t>должностными лицами</w:t>
      </w:r>
      <w:r w:rsidRPr="0078579B">
        <w:rPr>
          <w:szCs w:val="28"/>
        </w:rPr>
        <w:t xml:space="preserve"> Управления </w:t>
      </w:r>
      <w:r>
        <w:rPr>
          <w:szCs w:val="28"/>
        </w:rPr>
        <w:t>в области семеноводства в отношении семян сельскохозяйственных растений проведено 103</w:t>
      </w:r>
      <w:r w:rsidRPr="0078579B">
        <w:rPr>
          <w:szCs w:val="28"/>
        </w:rPr>
        <w:t xml:space="preserve"> контрольно-надзорных </w:t>
      </w:r>
      <w:r>
        <w:rPr>
          <w:szCs w:val="28"/>
        </w:rPr>
        <w:t>мероприятия, из которых 22 плановые</w:t>
      </w:r>
      <w:r w:rsidRPr="0078579B">
        <w:rPr>
          <w:szCs w:val="28"/>
        </w:rPr>
        <w:t xml:space="preserve"> </w:t>
      </w:r>
      <w:r>
        <w:rPr>
          <w:szCs w:val="28"/>
        </w:rPr>
        <w:t>проверки и 81 внеплановая проверка</w:t>
      </w:r>
      <w:r w:rsidRPr="0078579B">
        <w:rPr>
          <w:szCs w:val="28"/>
        </w:rPr>
        <w:t xml:space="preserve"> в отношении </w:t>
      </w:r>
      <w:r>
        <w:rPr>
          <w:szCs w:val="28"/>
        </w:rPr>
        <w:t>юридических</w:t>
      </w:r>
      <w:r w:rsidRPr="0008365E">
        <w:rPr>
          <w:szCs w:val="28"/>
        </w:rPr>
        <w:t xml:space="preserve"> лиц</w:t>
      </w:r>
      <w:r>
        <w:rPr>
          <w:szCs w:val="28"/>
        </w:rPr>
        <w:t xml:space="preserve"> и индивидуальных предпринимателей</w:t>
      </w:r>
      <w:r w:rsidRPr="0078579B">
        <w:rPr>
          <w:szCs w:val="28"/>
        </w:rPr>
        <w:t>.</w:t>
      </w:r>
    </w:p>
    <w:p w:rsidR="00A93D9A" w:rsidRPr="0078579B" w:rsidRDefault="00A93D9A" w:rsidP="00A93D9A">
      <w:pPr>
        <w:pStyle w:val="a5"/>
        <w:ind w:firstLine="708"/>
        <w:contextualSpacing/>
        <w:rPr>
          <w:szCs w:val="28"/>
        </w:rPr>
      </w:pPr>
      <w:r w:rsidRPr="00CD6AFB">
        <w:rPr>
          <w:szCs w:val="28"/>
        </w:rPr>
        <w:t xml:space="preserve">Анализ проведённых контрольно - надзорных мероприятий показывает, что количество </w:t>
      </w:r>
      <w:r>
        <w:rPr>
          <w:szCs w:val="28"/>
        </w:rPr>
        <w:t>плановых проверок составляет 21,4</w:t>
      </w:r>
      <w:r w:rsidRPr="00CD6AFB">
        <w:rPr>
          <w:szCs w:val="28"/>
        </w:rPr>
        <w:t xml:space="preserve">% от общего количества осуществленных проверок, а внеплановых проверок </w:t>
      </w:r>
      <w:r>
        <w:rPr>
          <w:szCs w:val="28"/>
        </w:rPr>
        <w:t>– 78,6</w:t>
      </w:r>
      <w:r w:rsidRPr="00CD6AFB">
        <w:rPr>
          <w:szCs w:val="28"/>
        </w:rPr>
        <w:t xml:space="preserve"> %.  </w:t>
      </w:r>
    </w:p>
    <w:p w:rsidR="00A93D9A" w:rsidRPr="0078579B" w:rsidRDefault="00A93D9A" w:rsidP="00A93D9A">
      <w:pPr>
        <w:contextualSpacing/>
        <w:rPr>
          <w:szCs w:val="28"/>
        </w:rPr>
      </w:pPr>
      <w:r w:rsidRPr="0078579B">
        <w:rPr>
          <w:szCs w:val="28"/>
        </w:rPr>
        <w:t>По результатам проведенных контрольно-надзорных мероприятий:</w:t>
      </w:r>
    </w:p>
    <w:p w:rsidR="00A93D9A" w:rsidRPr="00956311" w:rsidRDefault="00A93D9A" w:rsidP="00A93D9A">
      <w:pPr>
        <w:contextualSpacing/>
        <w:rPr>
          <w:szCs w:val="28"/>
        </w:rPr>
      </w:pPr>
      <w:r>
        <w:rPr>
          <w:szCs w:val="28"/>
        </w:rPr>
        <w:t>- выявлено 22 нарушения требования</w:t>
      </w:r>
      <w:r w:rsidRPr="0078579B">
        <w:rPr>
          <w:szCs w:val="28"/>
        </w:rPr>
        <w:t xml:space="preserve"> законодательства Российской Федера</w:t>
      </w:r>
      <w:r>
        <w:rPr>
          <w:szCs w:val="28"/>
        </w:rPr>
        <w:t xml:space="preserve">ции в области семеноводства сельскохозяйственных </w:t>
      </w:r>
      <w:r w:rsidRPr="00C4107D">
        <w:rPr>
          <w:szCs w:val="28"/>
        </w:rPr>
        <w:t>растений</w:t>
      </w:r>
      <w:r>
        <w:rPr>
          <w:szCs w:val="28"/>
        </w:rPr>
        <w:t xml:space="preserve"> </w:t>
      </w:r>
      <w:r w:rsidRPr="0078579B">
        <w:rPr>
          <w:szCs w:val="28"/>
        </w:rPr>
        <w:t>(</w:t>
      </w:r>
      <w:r w:rsidRPr="00956311">
        <w:rPr>
          <w:szCs w:val="28"/>
        </w:rPr>
        <w:t>за ан</w:t>
      </w:r>
      <w:r>
        <w:rPr>
          <w:szCs w:val="28"/>
        </w:rPr>
        <w:t>алогичный период 2018 года – 35</w:t>
      </w:r>
      <w:r w:rsidRPr="00956311">
        <w:rPr>
          <w:szCs w:val="28"/>
        </w:rPr>
        <w:t>);</w:t>
      </w:r>
    </w:p>
    <w:p w:rsidR="00A93D9A" w:rsidRPr="00956311" w:rsidRDefault="00A93D9A" w:rsidP="00A93D9A">
      <w:pPr>
        <w:contextualSpacing/>
        <w:rPr>
          <w:szCs w:val="28"/>
        </w:rPr>
      </w:pPr>
      <w:r>
        <w:rPr>
          <w:szCs w:val="28"/>
        </w:rPr>
        <w:t>- составлено 37 протоколов</w:t>
      </w:r>
      <w:r w:rsidRPr="00956311">
        <w:rPr>
          <w:szCs w:val="28"/>
        </w:rPr>
        <w:t xml:space="preserve"> </w:t>
      </w:r>
      <w:r>
        <w:rPr>
          <w:szCs w:val="28"/>
        </w:rPr>
        <w:t>об АПН (за 3 квартал 2018 года – 42</w:t>
      </w:r>
      <w:r w:rsidRPr="00956311">
        <w:rPr>
          <w:szCs w:val="28"/>
        </w:rPr>
        <w:t>);</w:t>
      </w:r>
    </w:p>
    <w:p w:rsidR="00A93D9A" w:rsidRDefault="00A93D9A" w:rsidP="00A93D9A">
      <w:pPr>
        <w:contextualSpacing/>
        <w:rPr>
          <w:szCs w:val="28"/>
        </w:rPr>
      </w:pPr>
      <w:r>
        <w:rPr>
          <w:szCs w:val="28"/>
        </w:rPr>
        <w:t>-  выдано 14 предписаний (данный показатель на уровне аналогичного периода 2018 года).</w:t>
      </w:r>
    </w:p>
    <w:p w:rsidR="00A93D9A" w:rsidRDefault="00A93D9A" w:rsidP="00A93D9A">
      <w:pPr>
        <w:contextualSpacing/>
        <w:rPr>
          <w:szCs w:val="28"/>
        </w:rPr>
      </w:pPr>
      <w:r w:rsidRPr="00956311">
        <w:rPr>
          <w:szCs w:val="28"/>
        </w:rPr>
        <w:t xml:space="preserve"> </w:t>
      </w:r>
    </w:p>
    <w:p w:rsidR="00A93D9A" w:rsidRPr="008B3B44" w:rsidRDefault="00A93D9A" w:rsidP="00A93D9A">
      <w:pPr>
        <w:pStyle w:val="3"/>
        <w:jc w:val="both"/>
        <w:rPr>
          <w:rFonts w:cs="Times New Roman"/>
          <w:b w:val="0"/>
        </w:rPr>
      </w:pPr>
      <w:r>
        <w:t>Раздел 2</w:t>
      </w:r>
      <w:r w:rsidRPr="00A435BE">
        <w:t>.</w:t>
      </w:r>
      <w:r w:rsidRPr="008B3B44">
        <w:rPr>
          <w:rFonts w:cs="Times New Roman"/>
        </w:rPr>
        <w:t>Статистика наиболее часто встречающихся нарушений</w:t>
      </w:r>
      <w:r>
        <w:rPr>
          <w:rFonts w:cs="Times New Roman"/>
        </w:rPr>
        <w:t xml:space="preserve"> </w:t>
      </w:r>
      <w:r w:rsidRPr="008B3B44">
        <w:rPr>
          <w:rFonts w:cs="Times New Roman"/>
        </w:rPr>
        <w:t>обязательных требований по однородным г</w:t>
      </w:r>
      <w:r>
        <w:rPr>
          <w:rFonts w:cs="Times New Roman"/>
        </w:rPr>
        <w:t>руппам подконтрольных субъектов</w:t>
      </w:r>
    </w:p>
    <w:p w:rsidR="00A93D9A" w:rsidRPr="00B27B67" w:rsidRDefault="00A93D9A" w:rsidP="00A93D9A">
      <w:pPr>
        <w:pStyle w:val="aa"/>
        <w:tabs>
          <w:tab w:val="left" w:pos="0"/>
        </w:tabs>
        <w:spacing w:after="0" w:line="240" w:lineRule="auto"/>
        <w:ind w:left="0" w:firstLine="709"/>
        <w:jc w:val="both"/>
        <w:rPr>
          <w:rFonts w:ascii="Times New Roman" w:hAnsi="Times New Roman"/>
          <w:sz w:val="28"/>
          <w:szCs w:val="28"/>
        </w:rPr>
      </w:pPr>
      <w:r w:rsidRPr="00B27B67">
        <w:rPr>
          <w:rFonts w:ascii="Times New Roman" w:hAnsi="Times New Roman"/>
          <w:sz w:val="28"/>
          <w:szCs w:val="28"/>
        </w:rPr>
        <w:t xml:space="preserve">Субъектами, в отношении которых были проведены контрольно-надзорные мероприятия, являются </w:t>
      </w:r>
      <w:r w:rsidRPr="0008365E">
        <w:rPr>
          <w:rFonts w:ascii="Times New Roman" w:hAnsi="Times New Roman"/>
          <w:sz w:val="28"/>
          <w:szCs w:val="28"/>
        </w:rPr>
        <w:t>юридические лица</w:t>
      </w:r>
      <w:r>
        <w:rPr>
          <w:rFonts w:ascii="Times New Roman" w:hAnsi="Times New Roman"/>
          <w:sz w:val="28"/>
          <w:szCs w:val="28"/>
        </w:rPr>
        <w:t xml:space="preserve"> и индивидуальные предприниматели</w:t>
      </w:r>
      <w:r w:rsidRPr="0008365E">
        <w:rPr>
          <w:rFonts w:ascii="Times New Roman" w:hAnsi="Times New Roman"/>
          <w:sz w:val="28"/>
          <w:szCs w:val="28"/>
        </w:rPr>
        <w:t>,</w:t>
      </w:r>
      <w:r w:rsidRPr="00B27B67">
        <w:rPr>
          <w:rFonts w:ascii="Times New Roman" w:hAnsi="Times New Roman"/>
          <w:sz w:val="28"/>
          <w:szCs w:val="28"/>
        </w:rPr>
        <w:t xml:space="preserve"> осуществляющие деятельность по производству, заготовке, обработке, хранению, реализации, транспортировке и использованию семян и </w:t>
      </w:r>
      <w:r w:rsidRPr="00B27B67">
        <w:rPr>
          <w:rFonts w:ascii="Times New Roman" w:hAnsi="Times New Roman"/>
          <w:sz w:val="28"/>
          <w:szCs w:val="28"/>
        </w:rPr>
        <w:lastRenderedPageBreak/>
        <w:t>посадочного материала</w:t>
      </w:r>
      <w:r>
        <w:rPr>
          <w:rFonts w:ascii="Times New Roman" w:hAnsi="Times New Roman"/>
          <w:sz w:val="28"/>
          <w:szCs w:val="28"/>
        </w:rPr>
        <w:t>. В</w:t>
      </w:r>
      <w:r w:rsidRPr="00B27B67">
        <w:rPr>
          <w:rFonts w:ascii="Times New Roman" w:hAnsi="Times New Roman"/>
          <w:sz w:val="28"/>
          <w:szCs w:val="28"/>
        </w:rPr>
        <w:t xml:space="preserve"> результате проведения контрольно-надзорных мероприятий в области семенного контроля </w:t>
      </w:r>
      <w:r>
        <w:rPr>
          <w:rFonts w:ascii="Times New Roman" w:hAnsi="Times New Roman"/>
          <w:sz w:val="28"/>
          <w:szCs w:val="28"/>
        </w:rPr>
        <w:t>выявлены</w:t>
      </w:r>
      <w:r w:rsidRPr="00B27B67">
        <w:rPr>
          <w:rFonts w:ascii="Times New Roman" w:hAnsi="Times New Roman"/>
          <w:sz w:val="28"/>
          <w:szCs w:val="28"/>
        </w:rPr>
        <w:t xml:space="preserve"> правонарушения</w:t>
      </w:r>
      <w:r>
        <w:rPr>
          <w:rFonts w:ascii="Times New Roman" w:hAnsi="Times New Roman"/>
          <w:sz w:val="28"/>
          <w:szCs w:val="28"/>
        </w:rPr>
        <w:t xml:space="preserve">, ответственность за которые предусмотрена </w:t>
      </w:r>
      <w:r w:rsidRPr="00B27B67">
        <w:rPr>
          <w:rFonts w:ascii="Times New Roman" w:hAnsi="Times New Roman"/>
          <w:sz w:val="28"/>
          <w:szCs w:val="28"/>
        </w:rPr>
        <w:t xml:space="preserve">статьей 10.12 КоАП РФ </w:t>
      </w:r>
      <w:r>
        <w:rPr>
          <w:rFonts w:ascii="Times New Roman" w:hAnsi="Times New Roman"/>
          <w:sz w:val="28"/>
          <w:szCs w:val="28"/>
        </w:rPr>
        <w:t>за</w:t>
      </w:r>
      <w:r w:rsidRPr="00B27B67">
        <w:rPr>
          <w:rFonts w:ascii="Times New Roman" w:hAnsi="Times New Roman"/>
          <w:sz w:val="28"/>
          <w:szCs w:val="28"/>
        </w:rPr>
        <w:t xml:space="preserve"> нарушение правил производства, заготовки, обработки, хранения, реализации, транспортировки и использования семян сельскохозяйственных растений,</w:t>
      </w:r>
      <w:r>
        <w:rPr>
          <w:rFonts w:ascii="Times New Roman" w:hAnsi="Times New Roman"/>
          <w:sz w:val="28"/>
          <w:szCs w:val="28"/>
        </w:rPr>
        <w:t xml:space="preserve"> а также </w:t>
      </w:r>
      <w:r w:rsidRPr="00B27B67">
        <w:rPr>
          <w:rFonts w:ascii="Times New Roman" w:hAnsi="Times New Roman"/>
          <w:sz w:val="28"/>
          <w:szCs w:val="28"/>
        </w:rPr>
        <w:t>ст. 10.13 КоАП РФ</w:t>
      </w:r>
      <w:r>
        <w:rPr>
          <w:rFonts w:ascii="Times New Roman" w:hAnsi="Times New Roman"/>
          <w:sz w:val="28"/>
          <w:szCs w:val="28"/>
        </w:rPr>
        <w:t xml:space="preserve"> за</w:t>
      </w:r>
      <w:r w:rsidRPr="00B27B67">
        <w:rPr>
          <w:rFonts w:ascii="Times New Roman" w:hAnsi="Times New Roman"/>
          <w:sz w:val="28"/>
          <w:szCs w:val="28"/>
        </w:rPr>
        <w:t xml:space="preserve"> нарушение правил ведения документации на семена </w:t>
      </w:r>
      <w:r>
        <w:rPr>
          <w:rFonts w:ascii="Times New Roman" w:hAnsi="Times New Roman"/>
          <w:sz w:val="28"/>
          <w:szCs w:val="28"/>
        </w:rPr>
        <w:t>сельскохозяйственных растений.</w:t>
      </w:r>
    </w:p>
    <w:p w:rsidR="00A93D9A" w:rsidRDefault="00A93D9A" w:rsidP="00A93D9A">
      <w:pPr>
        <w:pStyle w:val="aa"/>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Как правило, это нарушения</w:t>
      </w:r>
      <w:r w:rsidRPr="00B27B67">
        <w:rPr>
          <w:rFonts w:ascii="Times New Roman" w:hAnsi="Times New Roman"/>
          <w:sz w:val="28"/>
          <w:szCs w:val="28"/>
        </w:rPr>
        <w:t xml:space="preserve"> обязательных требований, предусмотренных: статьями 17, 25, 26, 31 Федерального закона от 17.12.1997 № 149-ФЗ «О сем</w:t>
      </w:r>
      <w:r>
        <w:rPr>
          <w:rFonts w:ascii="Times New Roman" w:hAnsi="Times New Roman"/>
          <w:sz w:val="28"/>
          <w:szCs w:val="28"/>
        </w:rPr>
        <w:t>еноводстве».</w:t>
      </w:r>
    </w:p>
    <w:p w:rsidR="00A93D9A" w:rsidRDefault="00A93D9A" w:rsidP="00A93D9A">
      <w:pPr>
        <w:autoSpaceDE w:val="0"/>
        <w:autoSpaceDN w:val="0"/>
        <w:adjustRightInd w:val="0"/>
        <w:ind w:firstLine="708"/>
        <w:rPr>
          <w:szCs w:val="28"/>
        </w:rPr>
      </w:pPr>
    </w:p>
    <w:p w:rsidR="00A93D9A" w:rsidRDefault="00A93D9A" w:rsidP="00A93D9A">
      <w:pPr>
        <w:pStyle w:val="3"/>
        <w:jc w:val="both"/>
        <w:rPr>
          <w:b w:val="0"/>
        </w:rPr>
      </w:pPr>
      <w:r>
        <w:t>Раздел 3</w:t>
      </w:r>
      <w:r w:rsidRPr="00980DD9">
        <w:t>. Анализ выявленных и возможных причин возникновения типовых и массовых нарушений обязательных требований</w:t>
      </w:r>
    </w:p>
    <w:p w:rsidR="00A93D9A" w:rsidRPr="008B3B44" w:rsidRDefault="00A93D9A" w:rsidP="00A93D9A">
      <w:pPr>
        <w:ind w:firstLine="567"/>
        <w:contextualSpacing/>
        <w:rPr>
          <w:szCs w:val="28"/>
        </w:rPr>
      </w:pPr>
      <w:r w:rsidRPr="008B3B44">
        <w:rPr>
          <w:szCs w:val="28"/>
        </w:rPr>
        <w:t>При</w:t>
      </w:r>
      <w:r>
        <w:rPr>
          <w:szCs w:val="28"/>
        </w:rPr>
        <w:t xml:space="preserve"> проведении контрольно-</w:t>
      </w:r>
      <w:r w:rsidRPr="008B3B44">
        <w:rPr>
          <w:szCs w:val="28"/>
        </w:rPr>
        <w:t>надзорных мероприятий специалистами Управления</w:t>
      </w:r>
      <w:r>
        <w:rPr>
          <w:szCs w:val="28"/>
        </w:rPr>
        <w:t xml:space="preserve"> в области семеноводства в отношении семян сельскохозяйственных растений</w:t>
      </w:r>
      <w:r w:rsidRPr="008B3B44">
        <w:rPr>
          <w:szCs w:val="28"/>
        </w:rPr>
        <w:t xml:space="preserve"> </w:t>
      </w:r>
      <w:r>
        <w:rPr>
          <w:szCs w:val="28"/>
        </w:rPr>
        <w:t>установлено 22 правонарушения</w:t>
      </w:r>
      <w:r w:rsidRPr="008B3B44">
        <w:rPr>
          <w:szCs w:val="28"/>
        </w:rPr>
        <w:t>, которые были выявлены при проведении выездных плановых и внеплановых пр</w:t>
      </w:r>
      <w:r>
        <w:rPr>
          <w:szCs w:val="28"/>
        </w:rPr>
        <w:t>оверок в отношении юридических лиц и индивидуальных предпринимателей</w:t>
      </w:r>
      <w:r w:rsidRPr="008B3B44">
        <w:rPr>
          <w:szCs w:val="28"/>
        </w:rPr>
        <w:t>.</w:t>
      </w:r>
    </w:p>
    <w:p w:rsidR="00A93D9A" w:rsidRPr="007E314E" w:rsidRDefault="00A93D9A" w:rsidP="00A93D9A">
      <w:pPr>
        <w:ind w:firstLine="567"/>
        <w:contextualSpacing/>
        <w:rPr>
          <w:b/>
          <w:szCs w:val="28"/>
        </w:rPr>
      </w:pPr>
      <w:r>
        <w:rPr>
          <w:szCs w:val="28"/>
        </w:rPr>
        <w:t>По итогам проведенной работы в 3</w:t>
      </w:r>
      <w:r w:rsidRPr="007E314E">
        <w:rPr>
          <w:szCs w:val="28"/>
        </w:rPr>
        <w:t xml:space="preserve"> квартале 2019 года </w:t>
      </w:r>
      <w:r>
        <w:rPr>
          <w:szCs w:val="28"/>
        </w:rPr>
        <w:t>отмечено</w:t>
      </w:r>
      <w:r w:rsidRPr="007E314E">
        <w:rPr>
          <w:szCs w:val="28"/>
        </w:rPr>
        <w:t>, что типовыми нарушениями обязательных требований являются:</w:t>
      </w:r>
    </w:p>
    <w:p w:rsidR="00A93D9A" w:rsidRPr="007E314E" w:rsidRDefault="00A93D9A" w:rsidP="00A93D9A">
      <w:pPr>
        <w:ind w:firstLine="567"/>
        <w:contextualSpacing/>
        <w:rPr>
          <w:szCs w:val="28"/>
        </w:rPr>
      </w:pPr>
      <w:r w:rsidRPr="007E314E">
        <w:rPr>
          <w:szCs w:val="28"/>
        </w:rPr>
        <w:t>- высев хозяйствами различных форм собственности семенного и посадочного материала при отсутствии документов, удостоверяющих их сортовые и посевные (посадочные) качества;</w:t>
      </w:r>
    </w:p>
    <w:p w:rsidR="00A93D9A" w:rsidRDefault="00A93D9A" w:rsidP="00A93D9A">
      <w:pPr>
        <w:ind w:firstLine="567"/>
        <w:contextualSpacing/>
        <w:rPr>
          <w:szCs w:val="28"/>
        </w:rPr>
      </w:pPr>
      <w:r w:rsidRPr="007E314E">
        <w:rPr>
          <w:szCs w:val="28"/>
        </w:rPr>
        <w:t>- нарушение правил ведения документации на семен</w:t>
      </w:r>
      <w:r>
        <w:rPr>
          <w:szCs w:val="28"/>
        </w:rPr>
        <w:t>а сельскохозяйственных растений;</w:t>
      </w:r>
    </w:p>
    <w:p w:rsidR="00A93D9A" w:rsidRPr="004E0A1A" w:rsidRDefault="00A93D9A" w:rsidP="00A93D9A">
      <w:pPr>
        <w:ind w:firstLine="567"/>
        <w:contextualSpacing/>
        <w:rPr>
          <w:szCs w:val="28"/>
        </w:rPr>
      </w:pPr>
      <w:r>
        <w:rPr>
          <w:szCs w:val="28"/>
        </w:rPr>
        <w:t xml:space="preserve">- </w:t>
      </w:r>
      <w:r w:rsidRPr="004E0A1A">
        <w:rPr>
          <w:szCs w:val="28"/>
        </w:rPr>
        <w:t>хранение семян сельскохозяйственных растений не осуществляется согласно требованиям нормативно- правовых актов</w:t>
      </w:r>
      <w:r>
        <w:rPr>
          <w:szCs w:val="28"/>
        </w:rPr>
        <w:t>.</w:t>
      </w:r>
    </w:p>
    <w:p w:rsidR="00A93D9A" w:rsidRDefault="00A93D9A" w:rsidP="00A93D9A">
      <w:pPr>
        <w:ind w:firstLine="567"/>
        <w:contextualSpacing/>
        <w:rPr>
          <w:szCs w:val="28"/>
        </w:rPr>
      </w:pPr>
      <w:r w:rsidRPr="007E314E">
        <w:rPr>
          <w:szCs w:val="28"/>
        </w:rPr>
        <w:t>Причинами совершения правонарушений поднадзорны</w:t>
      </w:r>
      <w:r>
        <w:rPr>
          <w:szCs w:val="28"/>
        </w:rPr>
        <w:t>ми субъектами являются недостаточные знания</w:t>
      </w:r>
      <w:r w:rsidRPr="007E314E">
        <w:rPr>
          <w:szCs w:val="28"/>
        </w:rPr>
        <w:t xml:space="preserve"> обязательны</w:t>
      </w:r>
      <w:r>
        <w:rPr>
          <w:szCs w:val="28"/>
        </w:rPr>
        <w:t>х требований в области семеноводства сельскохозяйственных растений</w:t>
      </w:r>
      <w:r w:rsidRPr="007E314E">
        <w:rPr>
          <w:szCs w:val="28"/>
        </w:rPr>
        <w:t>, а также в отдельных случаях</w:t>
      </w:r>
      <w:r>
        <w:rPr>
          <w:szCs w:val="28"/>
        </w:rPr>
        <w:t xml:space="preserve"> </w:t>
      </w:r>
      <w:r w:rsidRPr="007E314E">
        <w:rPr>
          <w:szCs w:val="28"/>
        </w:rPr>
        <w:t xml:space="preserve">пренебрежение исполнением обязанностей, предусмотренных законодательством РФ. </w:t>
      </w:r>
    </w:p>
    <w:p w:rsidR="00A93D9A" w:rsidRDefault="00A93D9A" w:rsidP="00A93D9A">
      <w:pPr>
        <w:ind w:firstLine="567"/>
        <w:contextualSpacing/>
        <w:rPr>
          <w:szCs w:val="28"/>
        </w:rPr>
      </w:pPr>
    </w:p>
    <w:p w:rsidR="00A93D9A" w:rsidRDefault="00A93D9A" w:rsidP="00A93D9A">
      <w:pPr>
        <w:pStyle w:val="3"/>
        <w:jc w:val="both"/>
        <w:rPr>
          <w:b w:val="0"/>
        </w:rPr>
      </w:pPr>
      <w:r>
        <w:t xml:space="preserve">Раздел 4. </w:t>
      </w:r>
      <w:r w:rsidRPr="00650CAE">
        <w:t>Рекомендации подконтрольным субъектам (в зависимости от их типизации) по проведению мероприятий, направленных на устранение причин совершения типовых и массовых нарушений обязательных требований</w:t>
      </w:r>
    </w:p>
    <w:p w:rsidR="00A93D9A" w:rsidRPr="007E314E" w:rsidRDefault="00A93D9A" w:rsidP="00A93D9A">
      <w:pPr>
        <w:ind w:firstLine="567"/>
        <w:contextualSpacing/>
        <w:rPr>
          <w:szCs w:val="28"/>
        </w:rPr>
      </w:pPr>
      <w:r w:rsidRPr="007E314E">
        <w:rPr>
          <w:szCs w:val="28"/>
        </w:rPr>
        <w:t xml:space="preserve">В целях профилактики и предупреждения нарушений законодательства Российской Федерации в области семеноводства </w:t>
      </w:r>
      <w:r>
        <w:rPr>
          <w:szCs w:val="28"/>
        </w:rPr>
        <w:t xml:space="preserve">сельскохозяйственных растений </w:t>
      </w:r>
      <w:r w:rsidRPr="007E314E">
        <w:rPr>
          <w:szCs w:val="28"/>
        </w:rPr>
        <w:t>специалистами Управления на сайте Управления и в средствах массовой информации публикуются</w:t>
      </w:r>
      <w:r>
        <w:rPr>
          <w:szCs w:val="28"/>
        </w:rPr>
        <w:t xml:space="preserve"> </w:t>
      </w:r>
      <w:r w:rsidRPr="007E314E">
        <w:rPr>
          <w:szCs w:val="28"/>
        </w:rPr>
        <w:t>матер</w:t>
      </w:r>
      <w:r>
        <w:rPr>
          <w:szCs w:val="28"/>
        </w:rPr>
        <w:t xml:space="preserve">иалы о выявленных нарушениях, информация по </w:t>
      </w:r>
      <w:r w:rsidRPr="007E314E">
        <w:rPr>
          <w:szCs w:val="28"/>
        </w:rPr>
        <w:t xml:space="preserve"> разъяснению действующего законодательства и о мерах ответственности за его несоблюдение, а также размещаются актуализированные нормативно – правовые акты в области </w:t>
      </w:r>
      <w:r>
        <w:rPr>
          <w:szCs w:val="28"/>
        </w:rPr>
        <w:t>семеноводства в отношении семян сельскохозяйственных растений</w:t>
      </w:r>
      <w:r w:rsidRPr="007E314E">
        <w:rPr>
          <w:szCs w:val="28"/>
        </w:rPr>
        <w:t xml:space="preserve">. </w:t>
      </w:r>
    </w:p>
    <w:p w:rsidR="00A93D9A" w:rsidRPr="007E314E" w:rsidRDefault="00A93D9A" w:rsidP="00A93D9A">
      <w:pPr>
        <w:contextualSpacing/>
        <w:rPr>
          <w:szCs w:val="28"/>
        </w:rPr>
      </w:pPr>
      <w:r>
        <w:rPr>
          <w:szCs w:val="28"/>
        </w:rPr>
        <w:lastRenderedPageBreak/>
        <w:t xml:space="preserve">Вместе с тем, </w:t>
      </w:r>
      <w:r w:rsidRPr="007E314E">
        <w:rPr>
          <w:szCs w:val="28"/>
        </w:rPr>
        <w:t xml:space="preserve">всем хозяйствующим субъектам </w:t>
      </w:r>
      <w:r>
        <w:rPr>
          <w:szCs w:val="28"/>
        </w:rPr>
        <w:t xml:space="preserve">необходимо </w:t>
      </w:r>
      <w:r w:rsidRPr="007E314E">
        <w:rPr>
          <w:szCs w:val="28"/>
        </w:rPr>
        <w:t xml:space="preserve">обратить особое внимание на соблюдение </w:t>
      </w:r>
      <w:r>
        <w:rPr>
          <w:szCs w:val="28"/>
        </w:rPr>
        <w:t xml:space="preserve">обязательных </w:t>
      </w:r>
      <w:r w:rsidRPr="007E314E">
        <w:rPr>
          <w:szCs w:val="28"/>
        </w:rPr>
        <w:t>требований законодательства в области семенов</w:t>
      </w:r>
      <w:r>
        <w:rPr>
          <w:szCs w:val="28"/>
        </w:rPr>
        <w:t>одства при реализации, заготовке</w:t>
      </w:r>
      <w:r w:rsidRPr="007E314E">
        <w:rPr>
          <w:szCs w:val="28"/>
        </w:rPr>
        <w:t xml:space="preserve"> и хранении семенного и посадочного материала.</w:t>
      </w:r>
    </w:p>
    <w:p w:rsidR="00A93D9A" w:rsidRDefault="00A93D9A" w:rsidP="00A93D9A">
      <w:pPr>
        <w:pStyle w:val="a5"/>
        <w:ind w:firstLine="709"/>
        <w:contextualSpacing/>
        <w:rPr>
          <w:szCs w:val="28"/>
        </w:rPr>
      </w:pPr>
      <w:r>
        <w:rPr>
          <w:szCs w:val="28"/>
        </w:rPr>
        <w:t>Производителям семенного</w:t>
      </w:r>
      <w:r w:rsidRPr="007E314E">
        <w:rPr>
          <w:szCs w:val="28"/>
        </w:rPr>
        <w:t xml:space="preserve"> и посадочного материала необходимо проводить апробацию посадочного материала в питомниках и иметь </w:t>
      </w:r>
      <w:r>
        <w:rPr>
          <w:szCs w:val="28"/>
        </w:rPr>
        <w:t>необходимые документы на семена сельскохозяйственных растений.</w:t>
      </w:r>
    </w:p>
    <w:p w:rsidR="00A93D9A" w:rsidRDefault="00A93D9A" w:rsidP="00A93D9A">
      <w:pPr>
        <w:pStyle w:val="a5"/>
        <w:ind w:firstLine="709"/>
        <w:contextualSpacing/>
        <w:rPr>
          <w:szCs w:val="28"/>
        </w:rPr>
      </w:pPr>
    </w:p>
    <w:p w:rsidR="00A93D9A" w:rsidRPr="00BC319C" w:rsidRDefault="00A93D9A" w:rsidP="00A93D9A">
      <w:pPr>
        <w:pStyle w:val="3"/>
        <w:rPr>
          <w:b w:val="0"/>
        </w:rPr>
      </w:pPr>
      <w:r w:rsidRPr="0023362C">
        <w:t xml:space="preserve">Раздел </w:t>
      </w:r>
      <w:r>
        <w:t>5</w:t>
      </w:r>
      <w:r w:rsidRPr="0023362C">
        <w:t xml:space="preserve">. </w:t>
      </w:r>
      <w:r w:rsidRPr="00BC319C">
        <w:t>Статистика и анализ примененных к подконтрольным субъектам мер юридической ответственности</w:t>
      </w:r>
    </w:p>
    <w:p w:rsidR="00A93D9A" w:rsidRDefault="00A93D9A" w:rsidP="00A93D9A">
      <w:pPr>
        <w:contextualSpacing/>
        <w:rPr>
          <w:szCs w:val="28"/>
        </w:rPr>
      </w:pPr>
      <w:r w:rsidRPr="007E314E">
        <w:rPr>
          <w:szCs w:val="28"/>
        </w:rPr>
        <w:t>По результатам пров</w:t>
      </w:r>
      <w:r>
        <w:rPr>
          <w:szCs w:val="28"/>
        </w:rPr>
        <w:t>еденных мероприятий вынесено 40</w:t>
      </w:r>
      <w:r w:rsidRPr="007E314E">
        <w:rPr>
          <w:szCs w:val="28"/>
        </w:rPr>
        <w:t xml:space="preserve"> постановлений о привлечении к административной ответственности:</w:t>
      </w:r>
      <w:r>
        <w:rPr>
          <w:szCs w:val="28"/>
        </w:rPr>
        <w:t xml:space="preserve"> по следующим статьям </w:t>
      </w:r>
      <w:r w:rsidRPr="007E314E">
        <w:rPr>
          <w:szCs w:val="28"/>
        </w:rPr>
        <w:t>КоАП РФ</w:t>
      </w:r>
      <w:r>
        <w:rPr>
          <w:szCs w:val="28"/>
        </w:rPr>
        <w:t>:</w:t>
      </w:r>
    </w:p>
    <w:p w:rsidR="00A93D9A" w:rsidRDefault="00A93D9A" w:rsidP="00A93D9A">
      <w:pPr>
        <w:contextualSpacing/>
        <w:rPr>
          <w:rFonts w:eastAsia="Calibri"/>
          <w:szCs w:val="28"/>
          <w:lang w:eastAsia="en-US"/>
        </w:rPr>
      </w:pPr>
      <w:r>
        <w:rPr>
          <w:szCs w:val="28"/>
        </w:rPr>
        <w:t xml:space="preserve">- </w:t>
      </w:r>
      <w:r w:rsidRPr="007E314E">
        <w:rPr>
          <w:szCs w:val="28"/>
        </w:rPr>
        <w:t>по ст. 10.12 КоАП РФ «</w:t>
      </w:r>
      <w:r w:rsidRPr="007E314E">
        <w:rPr>
          <w:rFonts w:eastAsia="Calibri"/>
          <w:szCs w:val="28"/>
          <w:lang w:eastAsia="en-US"/>
        </w:rPr>
        <w:t>Нарушение правил производства, заготовки, обработки, хранения, реализации, транспортировки и использования семян сель</w:t>
      </w:r>
      <w:r>
        <w:rPr>
          <w:rFonts w:eastAsia="Calibri"/>
          <w:szCs w:val="28"/>
          <w:lang w:eastAsia="en-US"/>
        </w:rPr>
        <w:t>скохозяйственных растений» - 35</w:t>
      </w:r>
      <w:r w:rsidRPr="007E314E">
        <w:rPr>
          <w:rFonts w:eastAsia="Calibri"/>
          <w:szCs w:val="28"/>
          <w:lang w:eastAsia="en-US"/>
        </w:rPr>
        <w:t xml:space="preserve">; </w:t>
      </w:r>
    </w:p>
    <w:p w:rsidR="00A93D9A" w:rsidRPr="007E314E" w:rsidRDefault="00A93D9A" w:rsidP="00A93D9A">
      <w:pPr>
        <w:contextualSpacing/>
        <w:rPr>
          <w:szCs w:val="28"/>
        </w:rPr>
      </w:pPr>
      <w:r>
        <w:rPr>
          <w:rFonts w:eastAsia="Calibri"/>
          <w:szCs w:val="28"/>
          <w:lang w:eastAsia="en-US"/>
        </w:rPr>
        <w:t xml:space="preserve">- </w:t>
      </w:r>
      <w:r w:rsidRPr="007E314E">
        <w:rPr>
          <w:rFonts w:eastAsia="Calibri"/>
          <w:szCs w:val="28"/>
          <w:lang w:eastAsia="en-US"/>
        </w:rPr>
        <w:t>по ст.10.13 КоАП РФ «</w:t>
      </w:r>
      <w:r w:rsidRPr="007E314E">
        <w:rPr>
          <w:szCs w:val="28"/>
        </w:rPr>
        <w:t>Нарушение правил ведения документации на семена сел</w:t>
      </w:r>
      <w:r>
        <w:rPr>
          <w:szCs w:val="28"/>
        </w:rPr>
        <w:t>ьскохозяйственных растений» - 5</w:t>
      </w:r>
      <w:r w:rsidRPr="007E314E">
        <w:rPr>
          <w:szCs w:val="28"/>
        </w:rPr>
        <w:t>.</w:t>
      </w:r>
    </w:p>
    <w:p w:rsidR="00A93D9A" w:rsidRPr="007E314E" w:rsidRDefault="00A93D9A" w:rsidP="00A93D9A">
      <w:pPr>
        <w:contextualSpacing/>
        <w:rPr>
          <w:szCs w:val="28"/>
        </w:rPr>
      </w:pPr>
      <w:r w:rsidRPr="007E314E">
        <w:rPr>
          <w:szCs w:val="28"/>
        </w:rPr>
        <w:t>По вышеуказанным статьям наложено административ</w:t>
      </w:r>
      <w:r>
        <w:rPr>
          <w:szCs w:val="28"/>
        </w:rPr>
        <w:t>ных штрафов на общую сумму 31000</w:t>
      </w:r>
      <w:r w:rsidRPr="007E314E">
        <w:rPr>
          <w:szCs w:val="28"/>
        </w:rPr>
        <w:t xml:space="preserve"> рублей.</w:t>
      </w:r>
    </w:p>
    <w:p w:rsidR="00A93D9A" w:rsidRDefault="00A93D9A" w:rsidP="00A93D9A">
      <w:pPr>
        <w:pStyle w:val="a5"/>
        <w:ind w:firstLine="709"/>
        <w:contextualSpacing/>
        <w:rPr>
          <w:szCs w:val="28"/>
        </w:rPr>
      </w:pPr>
    </w:p>
    <w:p w:rsidR="00A93D9A" w:rsidRPr="00BC319C" w:rsidRDefault="00A93D9A" w:rsidP="00A93D9A">
      <w:pPr>
        <w:pStyle w:val="3"/>
        <w:rPr>
          <w:b w:val="0"/>
        </w:rPr>
      </w:pPr>
      <w:r w:rsidRPr="00BC319C">
        <w:t xml:space="preserve">Раздел </w:t>
      </w:r>
      <w:r>
        <w:t>6</w:t>
      </w:r>
      <w:r w:rsidRPr="00BC319C">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административной ответственности</w:t>
      </w:r>
    </w:p>
    <w:p w:rsidR="00A93D9A" w:rsidRDefault="00A93D9A" w:rsidP="00A93D9A">
      <w:pPr>
        <w:contextualSpacing/>
        <w:rPr>
          <w:szCs w:val="28"/>
        </w:rPr>
      </w:pPr>
      <w:r w:rsidRPr="007E314E">
        <w:rPr>
          <w:szCs w:val="28"/>
        </w:rPr>
        <w:t>По результатам проведенных меро</w:t>
      </w:r>
      <w:r>
        <w:rPr>
          <w:szCs w:val="28"/>
        </w:rPr>
        <w:t>приятий составлено 37 протоколов</w:t>
      </w:r>
      <w:r w:rsidRPr="007E314E">
        <w:rPr>
          <w:szCs w:val="28"/>
        </w:rPr>
        <w:t xml:space="preserve"> об административных правонарушениях</w:t>
      </w:r>
      <w:r>
        <w:rPr>
          <w:szCs w:val="28"/>
        </w:rPr>
        <w:t xml:space="preserve"> по следующим статьям </w:t>
      </w:r>
      <w:r w:rsidRPr="007E314E">
        <w:rPr>
          <w:szCs w:val="28"/>
        </w:rPr>
        <w:t xml:space="preserve">КоАП РФ: </w:t>
      </w:r>
    </w:p>
    <w:p w:rsidR="00A93D9A" w:rsidRDefault="00A93D9A" w:rsidP="00A93D9A">
      <w:pPr>
        <w:contextualSpacing/>
        <w:rPr>
          <w:rFonts w:eastAsia="Calibri"/>
          <w:szCs w:val="28"/>
          <w:lang w:eastAsia="en-US"/>
        </w:rPr>
      </w:pPr>
      <w:r>
        <w:rPr>
          <w:szCs w:val="28"/>
        </w:rPr>
        <w:t xml:space="preserve">- </w:t>
      </w:r>
      <w:r w:rsidRPr="007E314E">
        <w:rPr>
          <w:szCs w:val="28"/>
        </w:rPr>
        <w:t xml:space="preserve">по ст. 10.12 КоАП РФ </w:t>
      </w:r>
      <w:r w:rsidRPr="008454C8">
        <w:rPr>
          <w:szCs w:val="28"/>
        </w:rPr>
        <w:t>«</w:t>
      </w:r>
      <w:r w:rsidRPr="008454C8">
        <w:rPr>
          <w:rFonts w:eastAsia="Calibri"/>
          <w:szCs w:val="28"/>
          <w:lang w:eastAsia="en-US"/>
        </w:rPr>
        <w:t>Нарушение правил производства, заготовки, обработки, хранения, реализации, транспортировки и использования семян сель</w:t>
      </w:r>
      <w:r>
        <w:rPr>
          <w:rFonts w:eastAsia="Calibri"/>
          <w:szCs w:val="28"/>
          <w:lang w:eastAsia="en-US"/>
        </w:rPr>
        <w:t>скохозяйственных растений» - 34</w:t>
      </w:r>
      <w:r w:rsidRPr="008454C8">
        <w:rPr>
          <w:rFonts w:eastAsia="Calibri"/>
          <w:szCs w:val="28"/>
          <w:lang w:eastAsia="en-US"/>
        </w:rPr>
        <w:t xml:space="preserve"> (за</w:t>
      </w:r>
      <w:r>
        <w:rPr>
          <w:rFonts w:eastAsia="Calibri"/>
          <w:szCs w:val="28"/>
          <w:lang w:eastAsia="en-US"/>
        </w:rPr>
        <w:t xml:space="preserve"> аналогичный период 2018г. – 40</w:t>
      </w:r>
      <w:r w:rsidRPr="008454C8">
        <w:rPr>
          <w:rFonts w:eastAsia="Calibri"/>
          <w:szCs w:val="28"/>
          <w:lang w:eastAsia="en-US"/>
        </w:rPr>
        <w:t xml:space="preserve">); </w:t>
      </w:r>
    </w:p>
    <w:p w:rsidR="00A93D9A" w:rsidRDefault="00A93D9A" w:rsidP="00A93D9A">
      <w:pPr>
        <w:contextualSpacing/>
        <w:rPr>
          <w:szCs w:val="28"/>
          <w:bdr w:val="none" w:sz="0" w:space="0" w:color="auto" w:frame="1"/>
        </w:rPr>
      </w:pPr>
      <w:r>
        <w:rPr>
          <w:rFonts w:eastAsia="Calibri"/>
          <w:szCs w:val="28"/>
          <w:lang w:eastAsia="en-US"/>
        </w:rPr>
        <w:t xml:space="preserve">- </w:t>
      </w:r>
      <w:r w:rsidRPr="008454C8">
        <w:rPr>
          <w:rFonts w:eastAsia="Calibri"/>
          <w:szCs w:val="28"/>
          <w:lang w:eastAsia="en-US"/>
        </w:rPr>
        <w:t>по ст.10.13 КоАП РФ «</w:t>
      </w:r>
      <w:r w:rsidRPr="008454C8">
        <w:rPr>
          <w:szCs w:val="28"/>
        </w:rPr>
        <w:t>Нарушение правил ведения документации на семена сел</w:t>
      </w:r>
      <w:r>
        <w:rPr>
          <w:szCs w:val="28"/>
        </w:rPr>
        <w:t>ьскохозяйственных растений» - 3</w:t>
      </w:r>
      <w:r w:rsidRPr="008454C8">
        <w:rPr>
          <w:szCs w:val="28"/>
        </w:rPr>
        <w:t xml:space="preserve"> (за аналогичный период 2018г. – </w:t>
      </w:r>
      <w:r>
        <w:rPr>
          <w:szCs w:val="28"/>
        </w:rPr>
        <w:t>1</w:t>
      </w:r>
      <w:r w:rsidRPr="00B45F9B">
        <w:rPr>
          <w:szCs w:val="28"/>
        </w:rPr>
        <w:t>)</w:t>
      </w:r>
      <w:r w:rsidRPr="00B45F9B">
        <w:rPr>
          <w:szCs w:val="28"/>
          <w:bdr w:val="none" w:sz="0" w:space="0" w:color="auto" w:frame="1"/>
        </w:rPr>
        <w:t>.</w:t>
      </w:r>
    </w:p>
    <w:p w:rsidR="00A93D9A" w:rsidRDefault="00A93D9A" w:rsidP="00A93D9A">
      <w:pPr>
        <w:contextualSpacing/>
        <w:rPr>
          <w:szCs w:val="28"/>
          <w:bdr w:val="none" w:sz="0" w:space="0" w:color="auto" w:frame="1"/>
        </w:rPr>
      </w:pPr>
    </w:p>
    <w:p w:rsidR="00A93D9A" w:rsidRPr="008454C8" w:rsidRDefault="00A93D9A" w:rsidP="00A93D9A">
      <w:pPr>
        <w:pStyle w:val="3"/>
        <w:rPr>
          <w:b w:val="0"/>
        </w:rPr>
      </w:pPr>
      <w:r>
        <w:t xml:space="preserve">Раздел 7. </w:t>
      </w:r>
      <w:r w:rsidRPr="008454C8">
        <w:t>Статистика и анализ исполнимости предписаний, выданных подконтрольным субъектам по результатам контрольно-надзорных мероприятий</w:t>
      </w:r>
    </w:p>
    <w:p w:rsidR="00A93D9A" w:rsidRPr="008454C8" w:rsidRDefault="00A93D9A" w:rsidP="00A93D9A">
      <w:pPr>
        <w:contextualSpacing/>
        <w:rPr>
          <w:szCs w:val="28"/>
        </w:rPr>
      </w:pPr>
      <w:r>
        <w:rPr>
          <w:szCs w:val="28"/>
        </w:rPr>
        <w:t>В 3</w:t>
      </w:r>
      <w:r w:rsidRPr="008454C8">
        <w:rPr>
          <w:szCs w:val="28"/>
        </w:rPr>
        <w:t xml:space="preserve"> квартале 2019 года </w:t>
      </w:r>
      <w:r>
        <w:rPr>
          <w:szCs w:val="28"/>
        </w:rPr>
        <w:t>в</w:t>
      </w:r>
      <w:r w:rsidRPr="008454C8">
        <w:rPr>
          <w:szCs w:val="28"/>
        </w:rPr>
        <w:t xml:space="preserve"> отношении лиц, допустивших нарушения по направле</w:t>
      </w:r>
      <w:r>
        <w:rPr>
          <w:szCs w:val="28"/>
        </w:rPr>
        <w:t>нию семенного контроля выдано 14 предписаний</w:t>
      </w:r>
      <w:r w:rsidRPr="008454C8">
        <w:rPr>
          <w:szCs w:val="28"/>
        </w:rPr>
        <w:t xml:space="preserve"> об устранении нарушений (</w:t>
      </w:r>
      <w:r>
        <w:rPr>
          <w:szCs w:val="28"/>
        </w:rPr>
        <w:t>показатель на уровне аналогичного периода 2018 года)</w:t>
      </w:r>
      <w:r w:rsidRPr="008454C8">
        <w:rPr>
          <w:szCs w:val="28"/>
        </w:rPr>
        <w:t>.</w:t>
      </w:r>
    </w:p>
    <w:p w:rsidR="00A93D9A" w:rsidRDefault="00A93D9A" w:rsidP="00A93D9A">
      <w:pPr>
        <w:contextualSpacing/>
        <w:rPr>
          <w:szCs w:val="28"/>
        </w:rPr>
      </w:pPr>
      <w:r>
        <w:rPr>
          <w:szCs w:val="28"/>
        </w:rPr>
        <w:t>П</w:t>
      </w:r>
      <w:r w:rsidRPr="008454C8">
        <w:rPr>
          <w:szCs w:val="28"/>
        </w:rPr>
        <w:t xml:space="preserve">редписания </w:t>
      </w:r>
      <w:r>
        <w:rPr>
          <w:szCs w:val="28"/>
        </w:rPr>
        <w:t xml:space="preserve">были </w:t>
      </w:r>
      <w:r w:rsidRPr="008454C8">
        <w:rPr>
          <w:szCs w:val="28"/>
        </w:rPr>
        <w:t xml:space="preserve">исполнены подконтрольными субъектами в ходе проведения контрольно-надзорных мероприятий. </w:t>
      </w:r>
    </w:p>
    <w:p w:rsidR="00A93D9A" w:rsidRPr="00CA33D4" w:rsidRDefault="00A93D9A" w:rsidP="00A93D9A">
      <w:pPr>
        <w:contextualSpacing/>
        <w:rPr>
          <w:szCs w:val="28"/>
        </w:rPr>
      </w:pPr>
    </w:p>
    <w:p w:rsidR="00A93D9A" w:rsidRPr="00CE04ED" w:rsidRDefault="00A93D9A" w:rsidP="00A93D9A">
      <w:pPr>
        <w:pStyle w:val="3"/>
        <w:rPr>
          <w:b w:val="0"/>
        </w:rPr>
      </w:pPr>
      <w:r>
        <w:lastRenderedPageBreak/>
        <w:t>Раздел 8</w:t>
      </w:r>
      <w:r w:rsidRPr="00BA2CB5">
        <w:t xml:space="preserve">. </w:t>
      </w:r>
      <w:r w:rsidRPr="00CE04ED">
        <w:t>Статистика и анализ случаев объявления предостережений подконтрольным субъектам, а также их исполнимости</w:t>
      </w:r>
    </w:p>
    <w:p w:rsidR="00A93D9A" w:rsidRDefault="00A93D9A" w:rsidP="00A93D9A">
      <w:pPr>
        <w:ind w:firstLine="567"/>
        <w:rPr>
          <w:color w:val="000000" w:themeColor="text1"/>
          <w:szCs w:val="28"/>
        </w:rPr>
      </w:pPr>
      <w:r w:rsidRPr="00D7423F">
        <w:rPr>
          <w:color w:val="000000" w:themeColor="text1"/>
          <w:szCs w:val="28"/>
        </w:rPr>
        <w:t xml:space="preserve">В целях </w:t>
      </w:r>
      <w:r w:rsidRPr="00D7423F">
        <w:rPr>
          <w:bCs/>
          <w:iCs/>
          <w:color w:val="000000" w:themeColor="text1"/>
          <w:szCs w:val="28"/>
        </w:rPr>
        <w:t>реализации положений Стандарта комплексной профилактики нарушений обязательных требований, утвержденного протоколом заседания проектного комитета от 12.09.2017 № 61(</w:t>
      </w:r>
      <w:r w:rsidRPr="00D7423F">
        <w:rPr>
          <w:bCs/>
          <w:iCs/>
          <w:color w:val="000000" w:themeColor="text1"/>
          <w:szCs w:val="28"/>
          <w:lang w:val="en-US"/>
        </w:rPr>
        <w:t>II</w:t>
      </w:r>
      <w:r w:rsidRPr="00D7423F">
        <w:rPr>
          <w:bCs/>
          <w:iCs/>
          <w:color w:val="000000" w:themeColor="text1"/>
          <w:szCs w:val="28"/>
        </w:rPr>
        <w:t>) по итогам проведенных контрольно-надзорных мероприятий в области семенного контроля в отношении юридических лиц</w:t>
      </w:r>
      <w:r>
        <w:rPr>
          <w:bCs/>
          <w:iCs/>
          <w:color w:val="000000" w:themeColor="text1"/>
          <w:szCs w:val="28"/>
        </w:rPr>
        <w:t xml:space="preserve"> и индивидуальных предпринимателей</w:t>
      </w:r>
      <w:r w:rsidRPr="00D7423F">
        <w:rPr>
          <w:bCs/>
          <w:iCs/>
          <w:color w:val="000000" w:themeColor="text1"/>
          <w:szCs w:val="28"/>
        </w:rPr>
        <w:t xml:space="preserve"> должностными лицами Управления </w:t>
      </w:r>
      <w:r w:rsidRPr="00D7423F">
        <w:rPr>
          <w:color w:val="000000" w:themeColor="text1"/>
          <w:szCs w:val="28"/>
        </w:rPr>
        <w:t>вынесено</w:t>
      </w:r>
      <w:r>
        <w:rPr>
          <w:color w:val="000000" w:themeColor="text1"/>
          <w:szCs w:val="28"/>
        </w:rPr>
        <w:t xml:space="preserve"> 8</w:t>
      </w:r>
      <w:r w:rsidRPr="00D7423F">
        <w:rPr>
          <w:color w:val="000000" w:themeColor="text1"/>
          <w:szCs w:val="28"/>
        </w:rPr>
        <w:t xml:space="preserve"> предостережений, </w:t>
      </w:r>
      <w:r>
        <w:rPr>
          <w:color w:val="000000" w:themeColor="text1"/>
          <w:szCs w:val="28"/>
        </w:rPr>
        <w:t xml:space="preserve">в 3 </w:t>
      </w:r>
      <w:r w:rsidRPr="00D7423F">
        <w:rPr>
          <w:color w:val="000000" w:themeColor="text1"/>
          <w:szCs w:val="28"/>
        </w:rPr>
        <w:t>квартал</w:t>
      </w:r>
      <w:r>
        <w:rPr>
          <w:color w:val="000000" w:themeColor="text1"/>
          <w:szCs w:val="28"/>
        </w:rPr>
        <w:t>е</w:t>
      </w:r>
      <w:r w:rsidRPr="00D7423F">
        <w:rPr>
          <w:color w:val="000000" w:themeColor="text1"/>
          <w:szCs w:val="28"/>
        </w:rPr>
        <w:t xml:space="preserve"> 2018 года </w:t>
      </w:r>
      <w:r>
        <w:rPr>
          <w:color w:val="000000" w:themeColor="text1"/>
          <w:szCs w:val="28"/>
        </w:rPr>
        <w:t>предостережений не выносилось</w:t>
      </w:r>
      <w:r w:rsidRPr="00D7423F">
        <w:rPr>
          <w:color w:val="000000" w:themeColor="text1"/>
          <w:szCs w:val="28"/>
        </w:rPr>
        <w:t xml:space="preserve">. </w:t>
      </w:r>
    </w:p>
    <w:p w:rsidR="00A26B01" w:rsidRDefault="00A26B01" w:rsidP="00A93D9A">
      <w:pPr>
        <w:ind w:firstLine="567"/>
        <w:rPr>
          <w:color w:val="000000" w:themeColor="text1"/>
          <w:szCs w:val="28"/>
        </w:rPr>
      </w:pPr>
    </w:p>
    <w:p w:rsidR="00A26B01" w:rsidRPr="00D1600A" w:rsidRDefault="00A26B01" w:rsidP="00A26B01">
      <w:pPr>
        <w:pStyle w:val="3"/>
      </w:pPr>
      <w:r w:rsidRPr="00D1600A">
        <w:t xml:space="preserve">Раздел 9. </w:t>
      </w:r>
      <w:r w:rsidR="000D41B9" w:rsidRPr="000D41B9">
        <w:t>Анализ практики обжалования решений, действий (бездействия) контрольно-надзорного органа и (или) его должностных лиц в досудебном (внесудебном) и судебном порядке</w:t>
      </w:r>
    </w:p>
    <w:p w:rsidR="00A26B01" w:rsidRPr="000D41B9" w:rsidRDefault="00A26B01" w:rsidP="00A26B01">
      <w:pPr>
        <w:pStyle w:val="a8"/>
        <w:ind w:firstLine="709"/>
        <w:rPr>
          <w:bCs/>
          <w:iCs/>
          <w:color w:val="000000" w:themeColor="text1"/>
          <w:sz w:val="28"/>
          <w:szCs w:val="28"/>
        </w:rPr>
      </w:pPr>
      <w:r w:rsidRPr="000D41B9">
        <w:rPr>
          <w:bCs/>
          <w:iCs/>
          <w:color w:val="000000" w:themeColor="text1"/>
          <w:sz w:val="28"/>
          <w:szCs w:val="28"/>
        </w:rPr>
        <w:t xml:space="preserve">В 3 квартале 2019 года в судебный орган физическим лицом была подана жалоба на </w:t>
      </w:r>
      <w:r w:rsidR="00582A25">
        <w:rPr>
          <w:bCs/>
          <w:iCs/>
          <w:color w:val="000000" w:themeColor="text1"/>
          <w:sz w:val="28"/>
          <w:szCs w:val="28"/>
        </w:rPr>
        <w:t xml:space="preserve">вынесенные Управлением </w:t>
      </w:r>
      <w:r w:rsidRPr="000D41B9">
        <w:rPr>
          <w:bCs/>
          <w:iCs/>
          <w:color w:val="000000" w:themeColor="text1"/>
          <w:sz w:val="28"/>
          <w:szCs w:val="28"/>
        </w:rPr>
        <w:t>постановлени</w:t>
      </w:r>
      <w:r w:rsidR="00582A25">
        <w:rPr>
          <w:bCs/>
          <w:iCs/>
          <w:color w:val="000000" w:themeColor="text1"/>
          <w:sz w:val="28"/>
          <w:szCs w:val="28"/>
        </w:rPr>
        <w:t>я</w:t>
      </w:r>
      <w:r w:rsidRPr="000D41B9">
        <w:rPr>
          <w:bCs/>
          <w:iCs/>
          <w:color w:val="000000" w:themeColor="text1"/>
          <w:sz w:val="28"/>
          <w:szCs w:val="28"/>
        </w:rPr>
        <w:t xml:space="preserve"> об административных правонарушениях</w:t>
      </w:r>
      <w:r w:rsidR="00582A25">
        <w:rPr>
          <w:bCs/>
          <w:iCs/>
          <w:color w:val="000000" w:themeColor="text1"/>
          <w:sz w:val="28"/>
          <w:szCs w:val="28"/>
        </w:rPr>
        <w:t>, ответственность за которые предусмотрена</w:t>
      </w:r>
      <w:r w:rsidRPr="000D41B9">
        <w:rPr>
          <w:bCs/>
          <w:iCs/>
          <w:color w:val="000000" w:themeColor="text1"/>
          <w:sz w:val="28"/>
          <w:szCs w:val="28"/>
        </w:rPr>
        <w:t xml:space="preserve"> ст. 10.12 КоАП РФ. </w:t>
      </w:r>
      <w:r w:rsidR="00582A25">
        <w:rPr>
          <w:bCs/>
          <w:iCs/>
          <w:color w:val="000000" w:themeColor="text1"/>
          <w:sz w:val="28"/>
          <w:szCs w:val="28"/>
        </w:rPr>
        <w:t>Постановление</w:t>
      </w:r>
      <w:r w:rsidRPr="000D41B9">
        <w:rPr>
          <w:bCs/>
          <w:iCs/>
          <w:color w:val="000000" w:themeColor="text1"/>
          <w:sz w:val="28"/>
          <w:szCs w:val="28"/>
        </w:rPr>
        <w:t xml:space="preserve"> </w:t>
      </w:r>
      <w:r w:rsidR="00582A25">
        <w:rPr>
          <w:bCs/>
          <w:iCs/>
          <w:color w:val="000000" w:themeColor="text1"/>
          <w:sz w:val="28"/>
          <w:szCs w:val="28"/>
        </w:rPr>
        <w:t xml:space="preserve">Управления </w:t>
      </w:r>
      <w:r w:rsidRPr="000D41B9">
        <w:rPr>
          <w:bCs/>
          <w:iCs/>
          <w:color w:val="000000" w:themeColor="text1"/>
          <w:sz w:val="28"/>
          <w:szCs w:val="28"/>
        </w:rPr>
        <w:t xml:space="preserve">о привлечении к административной ответственности за правонарушение в сфере семеноводства сельскохозяйственных растений судебными органами </w:t>
      </w:r>
      <w:r w:rsidR="00582A25">
        <w:rPr>
          <w:bCs/>
          <w:iCs/>
          <w:color w:val="000000" w:themeColor="text1"/>
          <w:sz w:val="28"/>
          <w:szCs w:val="28"/>
        </w:rPr>
        <w:t>оставлено в силе</w:t>
      </w:r>
      <w:r w:rsidRPr="000D41B9">
        <w:rPr>
          <w:bCs/>
          <w:iCs/>
          <w:color w:val="000000" w:themeColor="text1"/>
          <w:sz w:val="28"/>
          <w:szCs w:val="28"/>
        </w:rPr>
        <w:t>.</w:t>
      </w:r>
    </w:p>
    <w:p w:rsidR="00A26B01" w:rsidRPr="00D7423F" w:rsidRDefault="00A26B01" w:rsidP="00A93D9A">
      <w:pPr>
        <w:ind w:firstLine="567"/>
        <w:rPr>
          <w:color w:val="000000" w:themeColor="text1"/>
          <w:szCs w:val="28"/>
        </w:rPr>
      </w:pPr>
    </w:p>
    <w:p w:rsidR="00A93D9A" w:rsidRPr="00F41CFD" w:rsidRDefault="00A93D9A" w:rsidP="00A93D9A">
      <w:pPr>
        <w:pStyle w:val="3"/>
        <w:rPr>
          <w:b w:val="0"/>
        </w:rPr>
      </w:pPr>
      <w:r>
        <w:t xml:space="preserve">Раздел </w:t>
      </w:r>
      <w:r w:rsidR="00A26B01">
        <w:t>10</w:t>
      </w:r>
      <w:r w:rsidRPr="00F41CFD">
        <w:t>. Информация о проведённых профилактических мероприятиях в отношении подконтрольных субъектов</w:t>
      </w:r>
    </w:p>
    <w:p w:rsidR="00A93D9A" w:rsidRPr="00F41CFD" w:rsidRDefault="00A93D9A" w:rsidP="00A93D9A">
      <w:pPr>
        <w:rPr>
          <w:szCs w:val="28"/>
        </w:rPr>
      </w:pPr>
      <w:r w:rsidRPr="00F41CFD">
        <w:rPr>
          <w:szCs w:val="28"/>
        </w:rPr>
        <w:t>В рамках проводимой профилактической работы на официальном сайте Управления в сети «Интернет» размещены:</w:t>
      </w:r>
    </w:p>
    <w:p w:rsidR="00A93D9A" w:rsidRPr="00F41CFD" w:rsidRDefault="00A93D9A" w:rsidP="00A93D9A">
      <w:pPr>
        <w:rPr>
          <w:szCs w:val="28"/>
        </w:rPr>
      </w:pPr>
      <w:r w:rsidRPr="00F41CFD">
        <w:rPr>
          <w:szCs w:val="28"/>
        </w:rPr>
        <w:t>- перечень нормативных правовых актов,</w:t>
      </w:r>
      <w:r>
        <w:rPr>
          <w:szCs w:val="28"/>
        </w:rPr>
        <w:t xml:space="preserve"> </w:t>
      </w:r>
      <w:r w:rsidRPr="00F41CFD">
        <w:rPr>
          <w:szCs w:val="28"/>
        </w:rPr>
        <w:t>содержащих обязательные требования, оценка соблюдения которых является предметом контроля, а также актуализированные тексты соответствующих нормативных правовых актов;</w:t>
      </w:r>
    </w:p>
    <w:p w:rsidR="00A93D9A" w:rsidRPr="00F41CFD" w:rsidRDefault="00A93D9A" w:rsidP="00A93D9A">
      <w:pPr>
        <w:rPr>
          <w:szCs w:val="28"/>
        </w:rPr>
      </w:pPr>
      <w:r w:rsidRPr="00F41CFD">
        <w:rPr>
          <w:szCs w:val="28"/>
        </w:rPr>
        <w:t>- руководство по соб</w:t>
      </w:r>
      <w:r>
        <w:rPr>
          <w:szCs w:val="28"/>
        </w:rPr>
        <w:t xml:space="preserve">людению обязательных требований, содержащее информацию </w:t>
      </w:r>
      <w:r w:rsidRPr="00F41CFD">
        <w:rPr>
          <w:szCs w:val="28"/>
        </w:rPr>
        <w:t>в области семенного контроля;</w:t>
      </w:r>
    </w:p>
    <w:p w:rsidR="00A93D9A" w:rsidRPr="00F41CFD" w:rsidRDefault="00A93D9A" w:rsidP="00A93D9A">
      <w:pPr>
        <w:rPr>
          <w:szCs w:val="28"/>
        </w:rPr>
      </w:pPr>
      <w:r w:rsidRPr="00F41CFD">
        <w:rPr>
          <w:szCs w:val="28"/>
        </w:rPr>
        <w:t>- обобщение итогов правоприменительной практи</w:t>
      </w:r>
      <w:r>
        <w:rPr>
          <w:szCs w:val="28"/>
        </w:rPr>
        <w:t>ки в области семенного контроля;</w:t>
      </w:r>
    </w:p>
    <w:p w:rsidR="00A93D9A" w:rsidRPr="00F41CFD" w:rsidRDefault="00A93D9A" w:rsidP="00A93D9A">
      <w:pPr>
        <w:rPr>
          <w:szCs w:val="28"/>
        </w:rPr>
      </w:pPr>
      <w:r w:rsidRPr="00F41CFD">
        <w:rPr>
          <w:szCs w:val="28"/>
        </w:rPr>
        <w:t>- перечень типовых нарушений обязательных требований в области семенного контроля;</w:t>
      </w:r>
    </w:p>
    <w:p w:rsidR="00A93D9A" w:rsidRPr="00F41CFD" w:rsidRDefault="00A93D9A" w:rsidP="00A93D9A">
      <w:pPr>
        <w:rPr>
          <w:szCs w:val="28"/>
        </w:rPr>
      </w:pPr>
      <w:r w:rsidRPr="00F41CFD">
        <w:rPr>
          <w:szCs w:val="28"/>
        </w:rPr>
        <w:t>- реестр добросовестных поднадзорных субъектов.</w:t>
      </w:r>
    </w:p>
    <w:p w:rsidR="00A93D9A" w:rsidRPr="00BB4F01" w:rsidRDefault="00A93D9A" w:rsidP="00A93D9A">
      <w:pPr>
        <w:ind w:firstLine="720"/>
        <w:contextualSpacing/>
        <w:rPr>
          <w:bCs/>
          <w:iCs/>
          <w:szCs w:val="28"/>
        </w:rPr>
      </w:pPr>
      <w:r>
        <w:rPr>
          <w:szCs w:val="28"/>
        </w:rPr>
        <w:t>В 3</w:t>
      </w:r>
      <w:r w:rsidRPr="007A0487">
        <w:rPr>
          <w:szCs w:val="28"/>
        </w:rPr>
        <w:t xml:space="preserve"> квартале 2019 года опубликовано на </w:t>
      </w:r>
      <w:r>
        <w:rPr>
          <w:szCs w:val="28"/>
        </w:rPr>
        <w:t xml:space="preserve">официальном сайте Управления 8 </w:t>
      </w:r>
      <w:r w:rsidRPr="007A0487">
        <w:rPr>
          <w:szCs w:val="28"/>
        </w:rPr>
        <w:t>материалов</w:t>
      </w:r>
      <w:r>
        <w:rPr>
          <w:szCs w:val="28"/>
        </w:rPr>
        <w:t xml:space="preserve"> </w:t>
      </w:r>
      <w:r>
        <w:rPr>
          <w:bCs/>
          <w:iCs/>
          <w:szCs w:val="28"/>
        </w:rPr>
        <w:t>и принято участие в 3 совещаниях</w:t>
      </w:r>
      <w:r w:rsidRPr="007A0487">
        <w:rPr>
          <w:szCs w:val="28"/>
        </w:rPr>
        <w:t xml:space="preserve"> по разъяснению действующего законодательства и о мерах ответственности за его несоблюдение.</w:t>
      </w:r>
    </w:p>
    <w:p w:rsidR="00A93D9A" w:rsidRPr="00BA2CB5" w:rsidRDefault="00A93D9A" w:rsidP="00A93D9A">
      <w:pPr>
        <w:rPr>
          <w:highlight w:val="yellow"/>
        </w:rPr>
      </w:pPr>
    </w:p>
    <w:p w:rsidR="00A93D9A" w:rsidRPr="00F163DF" w:rsidRDefault="00A93D9A" w:rsidP="00A93D9A">
      <w:pPr>
        <w:pStyle w:val="3"/>
        <w:rPr>
          <w:b w:val="0"/>
        </w:rPr>
      </w:pPr>
      <w:r>
        <w:t>Раздел 1</w:t>
      </w:r>
      <w:r w:rsidR="00A26B01">
        <w:t>1</w:t>
      </w:r>
      <w:r w:rsidRPr="00BA2CB5">
        <w:t xml:space="preserve">. </w:t>
      </w:r>
      <w:r w:rsidRPr="00F163DF">
        <w:t>Информация о работе Управления с письмами и обращениями граждан</w:t>
      </w:r>
    </w:p>
    <w:p w:rsidR="00A93D9A" w:rsidRPr="00EF601B" w:rsidRDefault="00A93D9A" w:rsidP="00A93D9A">
      <w:pPr>
        <w:rPr>
          <w:color w:val="000000" w:themeColor="text1"/>
        </w:rPr>
      </w:pPr>
      <w:r w:rsidRPr="00EF601B">
        <w:rPr>
          <w:color w:val="000000" w:themeColor="text1"/>
        </w:rPr>
        <w:t xml:space="preserve">За рассматриваемый период в отдел внутреннего карантина растений и семенного контроля Управления, по направлению </w:t>
      </w:r>
      <w:r w:rsidRPr="00EF601B">
        <w:rPr>
          <w:color w:val="000000" w:themeColor="text1"/>
          <w:szCs w:val="28"/>
        </w:rPr>
        <w:t xml:space="preserve">в области семеноводства в отношении семян сельскохозяйственных растений </w:t>
      </w:r>
      <w:r>
        <w:rPr>
          <w:color w:val="000000" w:themeColor="text1"/>
        </w:rPr>
        <w:t>поступило 3</w:t>
      </w:r>
      <w:r w:rsidRPr="00EF601B">
        <w:rPr>
          <w:color w:val="000000" w:themeColor="text1"/>
        </w:rPr>
        <w:t xml:space="preserve"> обращения.</w:t>
      </w:r>
    </w:p>
    <w:p w:rsidR="00A93D9A" w:rsidRPr="00EF601B" w:rsidRDefault="00A93D9A" w:rsidP="00A93D9A">
      <w:pPr>
        <w:rPr>
          <w:color w:val="000000" w:themeColor="text1"/>
        </w:rPr>
      </w:pPr>
      <w:r w:rsidRPr="00EF601B">
        <w:rPr>
          <w:color w:val="000000" w:themeColor="text1"/>
        </w:rPr>
        <w:lastRenderedPageBreak/>
        <w:t>Поступившие обращения были рассмотрены в установленные законодательством сроки, ответы с результатами рассмотрения были направлены заявителям.</w:t>
      </w:r>
    </w:p>
    <w:p w:rsidR="00545F69" w:rsidRDefault="00545F69" w:rsidP="00545F69">
      <w:pPr>
        <w:rPr>
          <w:szCs w:val="28"/>
        </w:rPr>
      </w:pPr>
    </w:p>
    <w:p w:rsidR="00E76F37" w:rsidRPr="00271569" w:rsidRDefault="00E76F37" w:rsidP="00E76F37">
      <w:pPr>
        <w:pStyle w:val="1"/>
        <w:jc w:val="center"/>
        <w:rPr>
          <w:rFonts w:cs="Times New Roman"/>
        </w:rPr>
      </w:pPr>
      <w:r w:rsidRPr="00D64682">
        <w:rPr>
          <w:rFonts w:cs="Times New Roman"/>
        </w:rPr>
        <w:t xml:space="preserve">Доклад с обобщением правоприменительной практики, наиболее часто встречающихся нарушений обязательных требований в сфере </w:t>
      </w:r>
      <w:r w:rsidRPr="00E76F37">
        <w:rPr>
          <w:rFonts w:cs="Times New Roman"/>
        </w:rPr>
        <w:t>государственного надзора за соблюдением требований к качеству и безопасности зерна, крупы, комбикормов и компонентов для их производства, побочных продуктов переработки зерна</w:t>
      </w:r>
      <w:r>
        <w:rPr>
          <w:rFonts w:cs="Times New Roman"/>
        </w:rPr>
        <w:t xml:space="preserve"> на территории Краснодарского края </w:t>
      </w:r>
      <w:r w:rsidRPr="00D64682">
        <w:rPr>
          <w:rFonts w:cs="Times New Roman"/>
        </w:rPr>
        <w:t xml:space="preserve">за </w:t>
      </w:r>
      <w:r>
        <w:rPr>
          <w:rFonts w:cs="Times New Roman"/>
        </w:rPr>
        <w:t>3 квартал 2019</w:t>
      </w:r>
      <w:r w:rsidRPr="00D64682">
        <w:rPr>
          <w:rFonts w:cs="Times New Roman"/>
        </w:rPr>
        <w:t xml:space="preserve"> год</w:t>
      </w:r>
      <w:r>
        <w:rPr>
          <w:rFonts w:cs="Times New Roman"/>
        </w:rPr>
        <w:t>а</w:t>
      </w:r>
    </w:p>
    <w:p w:rsidR="00E76F37" w:rsidRDefault="00E76F37" w:rsidP="00545F69">
      <w:pPr>
        <w:rPr>
          <w:szCs w:val="28"/>
        </w:rPr>
      </w:pPr>
    </w:p>
    <w:p w:rsidR="00E76F37" w:rsidRDefault="00E76F37" w:rsidP="00E76F37">
      <w:pPr>
        <w:pStyle w:val="3"/>
        <w:jc w:val="both"/>
      </w:pPr>
      <w:r>
        <w:t>Раздел 1. 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E76F37" w:rsidRDefault="00E76F37" w:rsidP="00E76F37">
      <w:pPr>
        <w:pStyle w:val="a5"/>
        <w:ind w:firstLine="709"/>
      </w:pPr>
      <w:r>
        <w:rPr>
          <w:szCs w:val="28"/>
        </w:rPr>
        <w:t>В 3 квартале 2019 года в Краснодарском крае проведено 12 плановых и 2 внеплановых контрольно-надзорных мероприятия (в 3 квартале 2018 года – 43 плановых и 14 внеплановых документарных проверок).</w:t>
      </w:r>
    </w:p>
    <w:p w:rsidR="00E76F37" w:rsidRDefault="00E76F37" w:rsidP="00E76F37">
      <w:pPr>
        <w:pStyle w:val="a5"/>
        <w:rPr>
          <w:szCs w:val="28"/>
        </w:rPr>
      </w:pPr>
      <w:r>
        <w:rPr>
          <w:noProof/>
        </w:rPr>
        <w:drawing>
          <wp:inline distT="0" distB="0" distL="0" distR="0">
            <wp:extent cx="5876925" cy="28670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6F37" w:rsidRDefault="00E76F37" w:rsidP="00E76F37">
      <w:r>
        <w:rPr>
          <w:szCs w:val="28"/>
        </w:rPr>
        <w:t>При этом количество плановых и внеплановых проверок по сравнению с прошлым годом уменьшилось в 4,2 и 7 раз соответственно.</w:t>
      </w:r>
    </w:p>
    <w:p w:rsidR="00E76F37" w:rsidRDefault="00E76F37" w:rsidP="00E76F37">
      <w:r>
        <w:rPr>
          <w:szCs w:val="28"/>
        </w:rPr>
        <w:t>Снижение числа плановых и внеплановых проверок объясняется особенностями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(продление «надзорных каникул» для малого бизнеса).</w:t>
      </w:r>
    </w:p>
    <w:p w:rsidR="00E76F37" w:rsidRDefault="00E76F37" w:rsidP="00E76F37">
      <w:r>
        <w:rPr>
          <w:szCs w:val="28"/>
        </w:rPr>
        <w:t>Специфика же зерновой отрасли такова, что значительную долю в ней занимают именно субъекты малого предпринимательства.</w:t>
      </w:r>
    </w:p>
    <w:p w:rsidR="00E76F37" w:rsidRDefault="00E76F37" w:rsidP="00E76F37">
      <w:r>
        <w:rPr>
          <w:szCs w:val="28"/>
        </w:rPr>
        <w:t>По результатам проведенных контрольно-надзорных мероприятий:</w:t>
      </w:r>
    </w:p>
    <w:p w:rsidR="00E76F37" w:rsidRDefault="00E76F37" w:rsidP="00E76F37">
      <w:r>
        <w:rPr>
          <w:szCs w:val="28"/>
        </w:rPr>
        <w:t xml:space="preserve">-  выявлено 9 нарушений требований законодательства Российской Федерации в области надзора за качеством и безопасностью зерна и продуктов его </w:t>
      </w:r>
      <w:proofErr w:type="gramStart"/>
      <w:r>
        <w:rPr>
          <w:szCs w:val="28"/>
        </w:rPr>
        <w:t>переработки  (</w:t>
      </w:r>
      <w:proofErr w:type="gramEnd"/>
      <w:r>
        <w:rPr>
          <w:szCs w:val="28"/>
        </w:rPr>
        <w:t xml:space="preserve">за </w:t>
      </w:r>
      <w:r>
        <w:rPr>
          <w:szCs w:val="28"/>
          <w:lang w:val="en-US"/>
        </w:rPr>
        <w:t>III</w:t>
      </w:r>
      <w:r>
        <w:rPr>
          <w:szCs w:val="28"/>
        </w:rPr>
        <w:t xml:space="preserve"> квартал 2018  года  –  39, снижение  в 4,4 раза).</w:t>
      </w:r>
    </w:p>
    <w:p w:rsidR="00E76F37" w:rsidRDefault="00E76F37" w:rsidP="00E76F37">
      <w:r>
        <w:rPr>
          <w:szCs w:val="28"/>
        </w:rPr>
        <w:lastRenderedPageBreak/>
        <w:t>Анализ показал, что уменьшение количества нарушений произошло вследствие сокращения количества утвержденных Генеральной прокуратурой проверок хозяйствующих субъектов на 2019 год.</w:t>
      </w:r>
    </w:p>
    <w:p w:rsidR="00E76F37" w:rsidRDefault="00E76F37" w:rsidP="00E76F37">
      <w:pPr>
        <w:rPr>
          <w:szCs w:val="28"/>
        </w:rPr>
      </w:pPr>
    </w:p>
    <w:p w:rsidR="00E76F37" w:rsidRDefault="00E76F37" w:rsidP="00E76F37">
      <w:pPr>
        <w:pStyle w:val="3"/>
        <w:jc w:val="both"/>
      </w:pPr>
      <w:r>
        <w:t>Раздел 2. Перечень типовых нарушений обязательных требований, совершенных в 3 квартале, с классификацией (дифференциацией) по степени риска причинения вреда, возникающего вследствие нарушения обязательных требований, и тяжести последствий таких нарушений</w:t>
      </w:r>
    </w:p>
    <w:p w:rsidR="00E76F37" w:rsidRDefault="00E76F37" w:rsidP="00E76F37">
      <w:r>
        <w:rPr>
          <w:szCs w:val="28"/>
        </w:rPr>
        <w:t>При проведении контрольно – надзорных мероприятий установлено 9 правонарушений, все нарушения были выявлены в ходе проведения плановых выездных проверок.</w:t>
      </w:r>
    </w:p>
    <w:p w:rsidR="00E76F37" w:rsidRDefault="00E76F37" w:rsidP="00E76F37">
      <w:pPr>
        <w:pStyle w:val="aa"/>
        <w:tabs>
          <w:tab w:val="left" w:pos="0"/>
        </w:tabs>
        <w:spacing w:after="0" w:line="240" w:lineRule="auto"/>
        <w:ind w:left="0" w:firstLine="709"/>
        <w:jc w:val="both"/>
      </w:pPr>
      <w:r>
        <w:rPr>
          <w:rFonts w:ascii="Times New Roman" w:hAnsi="Times New Roman"/>
          <w:sz w:val="28"/>
          <w:szCs w:val="28"/>
        </w:rPr>
        <w:t xml:space="preserve">Наиболее типичным из установленных нарушений при надзоре за соблюдением требований по закупке круп для государственных нужд является ненадлежащий контроль за закупаемой крупой, вследствие отсутствия в госучреждениях порядка (программы) осуществления такого контроля, либо отсутствие актуализации порядка такого контроля в связи с принятием новых нормативных документов. </w:t>
      </w:r>
    </w:p>
    <w:p w:rsidR="00E76F37" w:rsidRDefault="00E76F37" w:rsidP="00E76F37">
      <w:pPr>
        <w:pStyle w:val="ConsNonformat"/>
        <w:ind w:firstLine="709"/>
        <w:jc w:val="both"/>
      </w:pPr>
      <w:r>
        <w:rPr>
          <w:rFonts w:ascii="Times New Roman" w:hAnsi="Times New Roman" w:cs="Times New Roman"/>
          <w:sz w:val="28"/>
          <w:szCs w:val="28"/>
        </w:rPr>
        <w:t>При надзоре за соблюдением требований Технического регламента Таможенного союза «О безопасности зерна» типичными нарушениями (с дифференциацией по степени риска) стали:</w:t>
      </w:r>
    </w:p>
    <w:p w:rsidR="00E76F37" w:rsidRDefault="00E76F37" w:rsidP="00E76F37">
      <w:pPr>
        <w:pStyle w:val="aa"/>
        <w:tabs>
          <w:tab w:val="left" w:pos="0"/>
        </w:tabs>
        <w:spacing w:after="0" w:line="240" w:lineRule="auto"/>
        <w:ind w:left="0" w:firstLine="720"/>
        <w:jc w:val="both"/>
      </w:pPr>
      <w:r>
        <w:rPr>
          <w:rFonts w:ascii="Times New Roman" w:hAnsi="Times New Roman"/>
          <w:sz w:val="28"/>
          <w:szCs w:val="28"/>
        </w:rPr>
        <w:t>- недостоверное декларирование зерна - установлено 7 случаев подобных нарушений со стороны юридических лиц. Недостоверными оказались 2 декларации на зерно пшеницы, ячменя, 2 декларации на зерно кукурузы, 1 декларация на сою и 2 декларации на масличные культуры (подсолнечник и рапс);</w:t>
      </w:r>
    </w:p>
    <w:p w:rsidR="00E76F37" w:rsidRDefault="00E76F37" w:rsidP="00E76F37">
      <w:pPr>
        <w:pStyle w:val="aa"/>
        <w:tabs>
          <w:tab w:val="left" w:pos="0"/>
        </w:tabs>
        <w:spacing w:after="0" w:line="240" w:lineRule="auto"/>
        <w:ind w:left="0" w:firstLine="720"/>
        <w:jc w:val="both"/>
      </w:pPr>
      <w:r>
        <w:rPr>
          <w:rFonts w:ascii="Times New Roman" w:hAnsi="Times New Roman"/>
          <w:sz w:val="28"/>
          <w:szCs w:val="28"/>
        </w:rPr>
        <w:t>- отсутствие контроля за хранящимся сырьём;</w:t>
      </w:r>
    </w:p>
    <w:p w:rsidR="00E76F37" w:rsidRDefault="00E76F37" w:rsidP="00E76F37">
      <w:pPr>
        <w:pStyle w:val="aa"/>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  несоблюдение технических норм к складским помещениям, в которых хранится зерно.</w:t>
      </w:r>
    </w:p>
    <w:p w:rsidR="00E76F37" w:rsidRDefault="00E76F37" w:rsidP="00E76F37">
      <w:pPr>
        <w:pStyle w:val="aa"/>
        <w:tabs>
          <w:tab w:val="left" w:pos="0"/>
        </w:tabs>
        <w:spacing w:after="0" w:line="240" w:lineRule="auto"/>
        <w:ind w:left="0" w:firstLine="720"/>
        <w:jc w:val="both"/>
      </w:pPr>
    </w:p>
    <w:p w:rsidR="00E76F37" w:rsidRDefault="00E76F37" w:rsidP="00E76F37">
      <w:pPr>
        <w:pStyle w:val="3"/>
        <w:jc w:val="both"/>
      </w:pPr>
      <w:r>
        <w:t>Раздел 3. Статистика наиболее часто встречающихся нарушений обязательных требований по однородным группам подконтрольных субъектов</w:t>
      </w:r>
    </w:p>
    <w:p w:rsidR="00E76F37" w:rsidRDefault="00E76F37" w:rsidP="00E76F37">
      <w:pPr>
        <w:spacing w:after="120"/>
      </w:pPr>
      <w:r>
        <w:rPr>
          <w:szCs w:val="28"/>
        </w:rPr>
        <w:t>Проверенные в отчетный период подконтрольные субъекты можно разделить на следующие однородные группы:</w:t>
      </w:r>
    </w:p>
    <w:p w:rsidR="00E76F37" w:rsidRDefault="00E76F37" w:rsidP="00E76F37">
      <w:pPr>
        <w:spacing w:after="60"/>
      </w:pPr>
      <w:r>
        <w:rPr>
          <w:szCs w:val="28"/>
        </w:rPr>
        <w:t>- государственные бюджетные учреждения, осуществляющие закупки круп для государственных нужд;</w:t>
      </w:r>
    </w:p>
    <w:p w:rsidR="00E76F37" w:rsidRDefault="00E76F37" w:rsidP="00E76F37">
      <w:pPr>
        <w:spacing w:after="60"/>
      </w:pPr>
      <w:r>
        <w:rPr>
          <w:szCs w:val="28"/>
        </w:rPr>
        <w:t>- хозяйствующие субъекты, занимающиеся выращиванием и реализацией зерна;</w:t>
      </w:r>
    </w:p>
    <w:p w:rsidR="00E76F37" w:rsidRDefault="00E76F37" w:rsidP="00E76F37">
      <w:r>
        <w:rPr>
          <w:szCs w:val="28"/>
        </w:rPr>
        <w:t>- хозяйствующие субъекты, занимающиеся хранением зерна.</w:t>
      </w:r>
    </w:p>
    <w:p w:rsidR="00E76F37" w:rsidRDefault="00E76F37" w:rsidP="00E76F37">
      <w:r>
        <w:rPr>
          <w:szCs w:val="28"/>
        </w:rPr>
        <w:t>Касаемо государственных бюджетных учреждений полагаем необходимым обратить внимание на такое нарушение, как ненадлежащий контроль за закупаемой крупой.</w:t>
      </w:r>
    </w:p>
    <w:p w:rsidR="00E76F37" w:rsidRDefault="00E76F37" w:rsidP="00E76F37">
      <w:r>
        <w:rPr>
          <w:szCs w:val="28"/>
        </w:rPr>
        <w:t>В некоторых госучреждениях контроль за закупаемой крупой проводится без должного рассмотрения сопроводительных документов.</w:t>
      </w:r>
    </w:p>
    <w:p w:rsidR="00E76F37" w:rsidRDefault="00E76F37" w:rsidP="00E76F37">
      <w:r>
        <w:rPr>
          <w:szCs w:val="28"/>
        </w:rPr>
        <w:lastRenderedPageBreak/>
        <w:t xml:space="preserve">Здесь полагаем необходимым выделить такой момент, как серийное производство крупы. Нередко в госучреждения поступает крупа с декларацией о соответствии, принятой на серийный выпуск. Срок действия такой декларации — до 3-х лет. За 3 года действия декларации о соответствии серийного выпуска на крупы не производится надлежащий контроль за качеством сырья, идущего на производство, так как только от самой первой партии отбираются пробы для проведения исследований на показатели качества и безопасности продукции, а последующие партии выпускаются в оборот в сопровождении деклараций, которая была оформлена на первую партию продукции. Контроль качества крупы во время производства и при выпуске в обращение зачастую не проводится. </w:t>
      </w:r>
      <w:r>
        <w:rPr>
          <w:szCs w:val="28"/>
        </w:rPr>
        <w:br/>
        <w:t>А в  государственных учреждениях ответственными лицами при входном контроле во многих случаях не учитывается факт серийного выпуска  и принимаются от поставщиков и предъявляются контролирующему органу протоколы испытаний трехгодичной давности. Поэтому безопасность крупы в таких случаях не может считаться объективно подтвержденной.</w:t>
      </w:r>
    </w:p>
    <w:p w:rsidR="00E76F37" w:rsidRDefault="00E76F37" w:rsidP="00E76F37">
      <w:r>
        <w:rPr>
          <w:szCs w:val="28"/>
        </w:rPr>
        <w:t>Для хозяйствующих субъектов, занимающихся выращиванием и реализацией зерна, наиболее типичным стало такое нарушение, как недостоверное декларирование зерна. Недостоверными оказались 2 декларации на зерно пшеницы, ячменя, 2 декларации на зерно кукурузы, 1 декларация на сою и 2 декларации на масличные культуры (подсолнечник и рапс).</w:t>
      </w:r>
    </w:p>
    <w:p w:rsidR="00E76F37" w:rsidRDefault="00E76F37" w:rsidP="00E7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pPr>
      <w:r>
        <w:rPr>
          <w:spacing w:val="-10"/>
          <w:szCs w:val="28"/>
        </w:rPr>
        <w:t xml:space="preserve">Данные нарушения были выявлены при изучении протоколов испытаний, на основании которых приняты декларации о соответствии сельскохозяйственных культур, </w:t>
      </w:r>
      <w:r>
        <w:rPr>
          <w:szCs w:val="28"/>
        </w:rPr>
        <w:t xml:space="preserve">выразившиеся в несоблюдении </w:t>
      </w:r>
      <w:r>
        <w:rPr>
          <w:spacing w:val="-10"/>
          <w:szCs w:val="28"/>
        </w:rPr>
        <w:t>требований</w:t>
      </w:r>
      <w:r>
        <w:rPr>
          <w:szCs w:val="28"/>
        </w:rPr>
        <w:t xml:space="preserve"> заявителями деклараций о соответствии </w:t>
      </w:r>
      <w:r>
        <w:rPr>
          <w:spacing w:val="-10"/>
          <w:szCs w:val="28"/>
        </w:rPr>
        <w:t xml:space="preserve">к процедурам подтверждения соответствия сельскохозяйственных культур, а именно не исполнения требований технического регламента Таможенного союза 015/2011 «О безопасности зерна» - </w:t>
      </w:r>
      <w:r>
        <w:rPr>
          <w:szCs w:val="28"/>
        </w:rPr>
        <w:t xml:space="preserve">приложения </w:t>
      </w:r>
      <w:r>
        <w:rPr>
          <w:spacing w:val="-20"/>
          <w:szCs w:val="28"/>
        </w:rPr>
        <w:t xml:space="preserve"> 2  «</w:t>
      </w:r>
      <w:r>
        <w:rPr>
          <w:szCs w:val="28"/>
        </w:rPr>
        <w:t xml:space="preserve">Предельно допустимые уровни токсичных элементов, </w:t>
      </w:r>
      <w:proofErr w:type="spellStart"/>
      <w:r>
        <w:rPr>
          <w:szCs w:val="28"/>
        </w:rPr>
        <w:t>микотоксинов</w:t>
      </w:r>
      <w:proofErr w:type="spellEnd"/>
      <w:r>
        <w:rPr>
          <w:szCs w:val="28"/>
        </w:rPr>
        <w:t xml:space="preserve">, </w:t>
      </w:r>
      <w:proofErr w:type="spellStart"/>
      <w:r>
        <w:rPr>
          <w:szCs w:val="28"/>
        </w:rPr>
        <w:t>бенз</w:t>
      </w:r>
      <w:proofErr w:type="spellEnd"/>
      <w:r>
        <w:rPr>
          <w:szCs w:val="28"/>
        </w:rPr>
        <w:t>(а)</w:t>
      </w:r>
      <w:proofErr w:type="spellStart"/>
      <w:r>
        <w:rPr>
          <w:szCs w:val="28"/>
        </w:rPr>
        <w:t>пирена</w:t>
      </w:r>
      <w:proofErr w:type="spellEnd"/>
      <w:r>
        <w:rPr>
          <w:szCs w:val="28"/>
        </w:rPr>
        <w:t>, пестицидов, радионуклидов и зараженности вредителями в зерне, поставляемом на пищевые цели</w:t>
      </w:r>
      <w:r>
        <w:rPr>
          <w:spacing w:val="-20"/>
          <w:szCs w:val="28"/>
        </w:rPr>
        <w:t xml:space="preserve">»  </w:t>
      </w:r>
      <w:r>
        <w:rPr>
          <w:szCs w:val="28"/>
        </w:rPr>
        <w:t>- отсутствуют испытания по показателям:  «</w:t>
      </w:r>
      <w:r>
        <w:rPr>
          <w:color w:val="000000"/>
          <w:szCs w:val="28"/>
          <w:shd w:val="clear" w:color="auto" w:fill="FFFFFF"/>
        </w:rPr>
        <w:t xml:space="preserve">ДДТ и его метаболиты», </w:t>
      </w:r>
      <w:r>
        <w:rPr>
          <w:szCs w:val="28"/>
        </w:rPr>
        <w:t>«</w:t>
      </w:r>
      <w:proofErr w:type="spellStart"/>
      <w:r>
        <w:rPr>
          <w:color w:val="000000"/>
          <w:szCs w:val="28"/>
          <w:shd w:val="clear" w:color="auto" w:fill="FFFFFF"/>
        </w:rPr>
        <w:t>бенз</w:t>
      </w:r>
      <w:proofErr w:type="spellEnd"/>
      <w:r>
        <w:rPr>
          <w:color w:val="000000"/>
          <w:szCs w:val="28"/>
          <w:shd w:val="clear" w:color="auto" w:fill="FFFFFF"/>
        </w:rPr>
        <w:t>(а)</w:t>
      </w:r>
      <w:proofErr w:type="spellStart"/>
      <w:r>
        <w:rPr>
          <w:color w:val="000000"/>
          <w:szCs w:val="28"/>
          <w:shd w:val="clear" w:color="auto" w:fill="FFFFFF"/>
        </w:rPr>
        <w:t>пирен</w:t>
      </w:r>
      <w:proofErr w:type="spellEnd"/>
      <w:r>
        <w:rPr>
          <w:color w:val="000000"/>
          <w:szCs w:val="28"/>
          <w:shd w:val="clear" w:color="auto" w:fill="FFFFFF"/>
        </w:rPr>
        <w:t>», «</w:t>
      </w:r>
      <w:proofErr w:type="spellStart"/>
      <w:r>
        <w:rPr>
          <w:color w:val="000000"/>
          <w:szCs w:val="28"/>
          <w:shd w:val="clear" w:color="auto" w:fill="FFFFFF"/>
        </w:rPr>
        <w:t>гексахлорбензол</w:t>
      </w:r>
      <w:proofErr w:type="spellEnd"/>
      <w:r>
        <w:rPr>
          <w:szCs w:val="28"/>
        </w:rPr>
        <w:t>»</w:t>
      </w:r>
      <w:r>
        <w:rPr>
          <w:color w:val="000000"/>
          <w:szCs w:val="28"/>
          <w:shd w:val="clear" w:color="auto" w:fill="FFFFFF"/>
        </w:rPr>
        <w:t>, «</w:t>
      </w:r>
      <w:proofErr w:type="spellStart"/>
      <w:r>
        <w:rPr>
          <w:color w:val="000000"/>
          <w:szCs w:val="28"/>
          <w:shd w:val="clear" w:color="auto" w:fill="FFFFFF"/>
        </w:rPr>
        <w:t>гексахлорциклогексан</w:t>
      </w:r>
      <w:proofErr w:type="spellEnd"/>
      <w:r>
        <w:rPr>
          <w:color w:val="000000"/>
          <w:szCs w:val="28"/>
          <w:shd w:val="clear" w:color="auto" w:fill="FFFFFF"/>
        </w:rPr>
        <w:t xml:space="preserve"> (альфа-, бета-, гамма-изомеры)</w:t>
      </w:r>
      <w:r>
        <w:rPr>
          <w:szCs w:val="28"/>
        </w:rPr>
        <w:t xml:space="preserve">», </w:t>
      </w:r>
      <w:r>
        <w:rPr>
          <w:color w:val="000000"/>
          <w:szCs w:val="28"/>
          <w:highlight w:val="white"/>
        </w:rPr>
        <w:t>«загрязненность вредителями</w:t>
      </w:r>
      <w:r>
        <w:rPr>
          <w:szCs w:val="28"/>
        </w:rPr>
        <w:t xml:space="preserve">» и «содержание в зерне  </w:t>
      </w:r>
      <w:proofErr w:type="spellStart"/>
      <w:r>
        <w:rPr>
          <w:szCs w:val="28"/>
        </w:rPr>
        <w:t>генномодифицированных</w:t>
      </w:r>
      <w:proofErr w:type="spellEnd"/>
      <w:r>
        <w:rPr>
          <w:szCs w:val="28"/>
        </w:rPr>
        <w:t xml:space="preserve"> организмов»; приложения 3 «Предельно допустимые уровни содержания вредных примесей в зерне, поставляемом на пищевые цели» - отсутствуют испытания по показателю «вредная примесь»: «горчак ползучий» - фактически в протоколе указана норма – не допускается по совокупности с семенами софоры </w:t>
      </w:r>
      <w:proofErr w:type="spellStart"/>
      <w:r>
        <w:rPr>
          <w:szCs w:val="28"/>
        </w:rPr>
        <w:t>лисохвостной</w:t>
      </w:r>
      <w:proofErr w:type="spellEnd"/>
      <w:r>
        <w:rPr>
          <w:szCs w:val="28"/>
        </w:rPr>
        <w:t xml:space="preserve"> и термопсиса ланцетного, в то время как с 01.07.2018 года установлена норма: «горчак ползучий» - не допускается, «</w:t>
      </w:r>
      <w:proofErr w:type="spellStart"/>
      <w:r>
        <w:rPr>
          <w:szCs w:val="28"/>
        </w:rPr>
        <w:t>триходесма</w:t>
      </w:r>
      <w:proofErr w:type="spellEnd"/>
      <w:r>
        <w:rPr>
          <w:szCs w:val="28"/>
        </w:rPr>
        <w:t xml:space="preserve"> седая», «наличие зерен с ярко-желто-зеленой флуоресценцией».</w:t>
      </w:r>
      <w:r>
        <w:rPr>
          <w:spacing w:val="-10"/>
          <w:szCs w:val="28"/>
        </w:rPr>
        <w:t xml:space="preserve"> Выбор </w:t>
      </w:r>
      <w:r>
        <w:rPr>
          <w:szCs w:val="28"/>
        </w:rPr>
        <w:t>испытательных лабораторий для подтверждения соответствия сельскохозяйственных культур требованиям ТР ТС 015/2011 «О безопасности зерна» осуществляют непосредственно юридические лица, и протоколы испытаний в дальнейшем используются ими, как заявителями, для принятия деклараций о соответствий.</w:t>
      </w:r>
    </w:p>
    <w:p w:rsidR="00E76F37" w:rsidRDefault="00E76F37" w:rsidP="00E76F37">
      <w:r>
        <w:rPr>
          <w:szCs w:val="28"/>
        </w:rPr>
        <w:lastRenderedPageBreak/>
        <w:t xml:space="preserve">В результате зерно фактически не было проверено на </w:t>
      </w:r>
      <w:r w:rsidRPr="00E76F37">
        <w:rPr>
          <w:bCs/>
          <w:szCs w:val="28"/>
        </w:rPr>
        <w:t>все</w:t>
      </w:r>
      <w:r>
        <w:rPr>
          <w:szCs w:val="28"/>
        </w:rPr>
        <w:t xml:space="preserve"> установленные техническим регламентом показатели безопасности, а это значит, что потенциальной опасности были подвергнуты потребители зерновой продукции.</w:t>
      </w:r>
    </w:p>
    <w:p w:rsidR="00E76F37" w:rsidRDefault="00E76F37" w:rsidP="00E76F37">
      <w:pPr>
        <w:pStyle w:val="aa"/>
        <w:tabs>
          <w:tab w:val="left" w:pos="0"/>
        </w:tabs>
        <w:spacing w:after="0" w:line="240" w:lineRule="auto"/>
        <w:ind w:left="0" w:firstLine="720"/>
        <w:contextualSpacing w:val="0"/>
        <w:jc w:val="both"/>
      </w:pPr>
      <w:r>
        <w:rPr>
          <w:rFonts w:ascii="Times New Roman" w:hAnsi="Times New Roman"/>
          <w:sz w:val="28"/>
          <w:szCs w:val="28"/>
        </w:rPr>
        <w:t>В качестве мер реагирования Управлением были выданы предписания о прекращении действия указанных 7-ми деклараций о соответствии. В настоящее время действие деклараций прекращено.</w:t>
      </w:r>
    </w:p>
    <w:p w:rsidR="00E76F37" w:rsidRDefault="00E76F37" w:rsidP="00E76F37">
      <w:pPr>
        <w:pStyle w:val="aa"/>
        <w:tabs>
          <w:tab w:val="left" w:pos="0"/>
        </w:tabs>
        <w:spacing w:after="0" w:line="240" w:lineRule="auto"/>
        <w:ind w:left="0" w:firstLine="720"/>
        <w:contextualSpacing w:val="0"/>
        <w:jc w:val="both"/>
      </w:pPr>
      <w:r>
        <w:rPr>
          <w:rFonts w:ascii="Times New Roman" w:hAnsi="Times New Roman"/>
          <w:sz w:val="28"/>
          <w:szCs w:val="28"/>
        </w:rPr>
        <w:t>Ещё одним серьёзным нарушением ТР ТС 015/2011 «О безопасности зерна» (характерным для переработчиков зерна) является отсутствие, а точнее формальное отношение к проведению производственного контроля за хранящимся масличным сырьём, предназначенным для переработки. Так, на одном из маслозаводов края, было выявлено, что при формальном наличии журналов наблюдения за хранящимся сырьём, фактически из содержания данных журналов сделать выводы об осуществлении контроля не представилось возможным, поскольку в журналах не был указан даже вид масличной культуры, не стояли даты закладки сырья в силос и даты его выпуска в производство, не фиксировались органолептические показатели, показатели влажности и зараженности вредителями.</w:t>
      </w:r>
    </w:p>
    <w:p w:rsidR="00E76F37" w:rsidRDefault="00E76F37" w:rsidP="00E76F37">
      <w:r>
        <w:rPr>
          <w:szCs w:val="28"/>
        </w:rPr>
        <w:t xml:space="preserve">Также был зафиксирован случай неудовлетворительного технического состояния складских помещений с хранящимся зерном (отсутствие на плафонах защитных сеток). Такой подход не обеспечивают безопасность зерна </w:t>
      </w:r>
      <w:r>
        <w:rPr>
          <w:color w:val="000000"/>
          <w:szCs w:val="28"/>
        </w:rPr>
        <w:t>ввиду нарушения противопожарных норм безопасности.</w:t>
      </w:r>
    </w:p>
    <w:p w:rsidR="00E76F37" w:rsidRDefault="00E76F37" w:rsidP="00E76F37">
      <w:pPr>
        <w:spacing w:after="120"/>
        <w:rPr>
          <w:b/>
          <w:szCs w:val="28"/>
          <w:highlight w:val="yellow"/>
        </w:rPr>
      </w:pPr>
    </w:p>
    <w:p w:rsidR="00E76F37" w:rsidRDefault="00E76F37" w:rsidP="00E76F37">
      <w:pPr>
        <w:pStyle w:val="3"/>
        <w:jc w:val="both"/>
      </w:pPr>
      <w:r>
        <w:t>Раздел 4. Рекомендации подконтрольным субъектам (в зависимости от их типизации) по проведению мероприятий, направленных на устранение причин совершения типовых и массовых нарушений обязательных требований</w:t>
      </w:r>
    </w:p>
    <w:p w:rsidR="00E76F37" w:rsidRDefault="00E76F37" w:rsidP="00E76F37">
      <w:pPr>
        <w:rPr>
          <w:szCs w:val="28"/>
        </w:rPr>
      </w:pPr>
      <w:r>
        <w:rPr>
          <w:szCs w:val="28"/>
        </w:rPr>
        <w:t xml:space="preserve">Главной причиной совершения правонарушений в государственных учреждениях Краснодарского края является ненадлежащее исполнение своих должностных обязанностей лицами, ответственными за закупку круп для государственных нужд, отсутствие проведения ими должного контроля при приемке крупы на склад госучреждений (ответственные лица зачастую не изучают сопроводительные документы на поставляемые крупы, не знают требований технических регламентов, ГОСТов и контрактов). </w:t>
      </w:r>
    </w:p>
    <w:p w:rsidR="00E76F37" w:rsidRDefault="00E76F37" w:rsidP="00E76F37">
      <w:r>
        <w:rPr>
          <w:szCs w:val="28"/>
        </w:rPr>
        <w:t>Причиной недостоверного декларирования стали недостаточные знания заявителя требований ТР ТС 015/2011 «О безопасности зерна» при оформлении деклараций о соответствии.</w:t>
      </w:r>
    </w:p>
    <w:p w:rsidR="00E76F37" w:rsidRDefault="00E76F37" w:rsidP="00E76F37">
      <w:pPr>
        <w:shd w:val="clear" w:color="auto" w:fill="FFFFFF"/>
      </w:pPr>
      <w:r>
        <w:rPr>
          <w:color w:val="000000"/>
          <w:szCs w:val="28"/>
        </w:rPr>
        <w:t xml:space="preserve">Управление рекомендует заявителям в обязательном порядке проверять полноту и достоверность сведений, указываемых в декларации о соответствии, независимо от того, воспользовался ли заявитель услугами посредников, органа по сертификации или зарегистрировал декларацию о соответствии самостоятельно через сервис регистрации деклараций о соответствии </w:t>
      </w:r>
      <w:proofErr w:type="spellStart"/>
      <w:r>
        <w:rPr>
          <w:color w:val="000000"/>
          <w:szCs w:val="28"/>
        </w:rPr>
        <w:t>Росаккредитации</w:t>
      </w:r>
      <w:proofErr w:type="spellEnd"/>
      <w:r>
        <w:rPr>
          <w:color w:val="000000"/>
          <w:szCs w:val="28"/>
        </w:rPr>
        <w:t>. Заявитель несет ответственность за безопасность продукции и обязан удостовериться о ее полном соответствии установленным нормам.</w:t>
      </w:r>
    </w:p>
    <w:p w:rsidR="00E76F37" w:rsidRDefault="00E76F37" w:rsidP="00E76F37">
      <w:pPr>
        <w:shd w:val="clear" w:color="auto" w:fill="FFFFFF"/>
      </w:pPr>
      <w:r>
        <w:rPr>
          <w:color w:val="000000"/>
          <w:szCs w:val="28"/>
        </w:rPr>
        <w:lastRenderedPageBreak/>
        <w:t>Причиной нарушений порядка проведения производственного контроля за хранящимся сырьём и нарушений, связанных с неудовлетворительным техническим состоянием складов стало недобросовестное отношение руководителей предприятий и ответственных должностных лиц к исполнению своих должностных обязанностей.</w:t>
      </w:r>
    </w:p>
    <w:p w:rsidR="00E76F37" w:rsidRDefault="00E76F37" w:rsidP="00E76F37">
      <w:r>
        <w:rPr>
          <w:szCs w:val="28"/>
        </w:rPr>
        <w:t>Для устранения причин и условий нарушений обязательных требований всем подконтрольным субъектам рекомендуется повышать свою ответственность перед потребителями зерновой продукции, для чего внимательно изучать нормативно-правовые документы, требования которых были ими нарушены,</w:t>
      </w:r>
      <w:r>
        <w:t xml:space="preserve"> </w:t>
      </w:r>
      <w:r>
        <w:rPr>
          <w:szCs w:val="28"/>
        </w:rPr>
        <w:t>повышать квалификацию ответственных лиц организаций, а также выполнять предписания и представления Управления.</w:t>
      </w:r>
    </w:p>
    <w:p w:rsidR="00E76F37" w:rsidRDefault="00E76F37" w:rsidP="00E76F37">
      <w:r>
        <w:rPr>
          <w:szCs w:val="28"/>
        </w:rPr>
        <w:t xml:space="preserve">В случае возникновения вопросов рекомендуем обращаться в отдел, занимающийся надзором за качеством и безопасностью зерна и продуктов его переработки за консультативной помощью, как письменно, так и по телефону, указанному на сайте Управления. </w:t>
      </w:r>
    </w:p>
    <w:p w:rsidR="00E76F37" w:rsidRDefault="00E76F37" w:rsidP="00E76F37">
      <w:pPr>
        <w:rPr>
          <w:szCs w:val="28"/>
          <w:highlight w:val="yellow"/>
        </w:rPr>
      </w:pPr>
    </w:p>
    <w:p w:rsidR="00E76F37" w:rsidRDefault="00E76F37" w:rsidP="00E76F37">
      <w:pPr>
        <w:pStyle w:val="3"/>
        <w:jc w:val="both"/>
      </w:pPr>
      <w:r>
        <w:t>Раздел 5. Статистика и анализ применённых к подконтрольным субъектам мер юридической ответственности, а также практика рассмотрения дел об АПН</w:t>
      </w:r>
    </w:p>
    <w:p w:rsidR="00E76F37" w:rsidRDefault="00E76F37" w:rsidP="00E76F37">
      <w:r>
        <w:rPr>
          <w:szCs w:val="28"/>
        </w:rPr>
        <w:t>По результатам проведенных контрольно-надзорных мероприятий:</w:t>
      </w:r>
    </w:p>
    <w:p w:rsidR="00E76F37" w:rsidRDefault="00E76F37" w:rsidP="00E76F37">
      <w:r>
        <w:rPr>
          <w:szCs w:val="28"/>
        </w:rPr>
        <w:t>-  выявлено 9 нарушений требований законодательства Российской Федерации в области надзора за качеством и безопасностью зерна и продуктов его переработки.</w:t>
      </w:r>
    </w:p>
    <w:p w:rsidR="00E76F37" w:rsidRDefault="00E76F37" w:rsidP="00E76F37">
      <w:r>
        <w:rPr>
          <w:szCs w:val="28"/>
        </w:rPr>
        <w:t xml:space="preserve">- составлено 16 протоколов об административных правонарушениях (в том числе за нарушения, выявленные в </w:t>
      </w:r>
      <w:r>
        <w:rPr>
          <w:szCs w:val="28"/>
          <w:lang w:val="en-US"/>
        </w:rPr>
        <w:t>II</w:t>
      </w:r>
      <w:r>
        <w:rPr>
          <w:szCs w:val="28"/>
        </w:rPr>
        <w:t>I квартале 2019 г.).</w:t>
      </w:r>
      <w:r>
        <w:t xml:space="preserve"> </w:t>
      </w:r>
      <w:r>
        <w:rPr>
          <w:szCs w:val="28"/>
        </w:rPr>
        <w:t xml:space="preserve">При этом Управлением обеспечивается принцип привлечения к административной ответственности как юридического, так и должностного лица. </w:t>
      </w:r>
    </w:p>
    <w:p w:rsidR="00E76F37" w:rsidRDefault="00E76F37" w:rsidP="00E76F37">
      <w:r>
        <w:rPr>
          <w:szCs w:val="28"/>
        </w:rPr>
        <w:t>Из составленных 16-ти протоколов об АПН:</w:t>
      </w:r>
    </w:p>
    <w:p w:rsidR="00E76F37" w:rsidRDefault="00E76F37" w:rsidP="00E76F37">
      <w:r>
        <w:rPr>
          <w:szCs w:val="28"/>
        </w:rPr>
        <w:t xml:space="preserve"> - по ст. 7.18 КоАП РФ – 10 протоколов (за нарушение правил закупки и хранения зерна и продуктов его переработки);</w:t>
      </w:r>
    </w:p>
    <w:p w:rsidR="00E76F37" w:rsidRDefault="00E76F37" w:rsidP="00E76F37">
      <w:r>
        <w:rPr>
          <w:szCs w:val="28"/>
        </w:rPr>
        <w:t xml:space="preserve">- по ч.1 ст. 14.43 КоАП РФ – 2 протокола (за нарушение требований ТР ТС 015/2011 «О безопасности зерна»); </w:t>
      </w:r>
    </w:p>
    <w:p w:rsidR="00E76F37" w:rsidRDefault="00E76F37" w:rsidP="00E76F37">
      <w:r>
        <w:rPr>
          <w:szCs w:val="28"/>
        </w:rPr>
        <w:t>- по ч. 1 ст. 14.44 КоАП РФ – 4 протокола (за недостоверное декларирование сельскохозяйственных культур).</w:t>
      </w:r>
    </w:p>
    <w:p w:rsidR="00E76F37" w:rsidRDefault="00E76F37" w:rsidP="00E76F37">
      <w:pPr>
        <w:pStyle w:val="a8"/>
        <w:ind w:firstLine="709"/>
      </w:pPr>
      <w:r>
        <w:rPr>
          <w:sz w:val="28"/>
          <w:szCs w:val="28"/>
        </w:rPr>
        <w:t>Вынесено 7 постановлений о наложении административных штрафов на юридических и должностных лиц на сумму 84,0 тыс. рублей и объявлено 9 предупреждений.</w:t>
      </w:r>
    </w:p>
    <w:p w:rsidR="00E76F37" w:rsidRDefault="00E76F37" w:rsidP="00E76F37">
      <w:pPr>
        <w:rPr>
          <w:szCs w:val="28"/>
          <w:highlight w:val="yellow"/>
        </w:rPr>
      </w:pPr>
    </w:p>
    <w:p w:rsidR="00E76F37" w:rsidRPr="00E76F37" w:rsidRDefault="00E76F37" w:rsidP="00E76F37">
      <w:pPr>
        <w:pStyle w:val="3"/>
        <w:jc w:val="both"/>
      </w:pPr>
      <w:r w:rsidRPr="00E76F37">
        <w:t>Раздел 6. Анализ практики обжалования решений, действий (бездействия) контрольно-надзорного органа и (или) его должностных лиц в досудебном (</w:t>
      </w:r>
      <w:r>
        <w:t>внесудебном) и судебном порядке</w:t>
      </w:r>
    </w:p>
    <w:p w:rsidR="00E76F37" w:rsidRDefault="00E76F37" w:rsidP="00E76F37">
      <w:pPr>
        <w:tabs>
          <w:tab w:val="left" w:pos="709"/>
        </w:tabs>
      </w:pPr>
      <w:r>
        <w:rPr>
          <w:szCs w:val="28"/>
        </w:rPr>
        <w:t>В отчетный период административного оспаривания действий (бездействий) и решений органов государственного контроля в рассматриваемой сфере деятельности не было.</w:t>
      </w:r>
    </w:p>
    <w:p w:rsidR="00E76F37" w:rsidRDefault="00E76F37" w:rsidP="00E76F37">
      <w:pPr>
        <w:rPr>
          <w:szCs w:val="28"/>
        </w:rPr>
      </w:pPr>
    </w:p>
    <w:p w:rsidR="00E76F37" w:rsidRDefault="00E76F37" w:rsidP="00E76F37">
      <w:pPr>
        <w:jc w:val="center"/>
      </w:pPr>
      <w:r>
        <w:rPr>
          <w:b/>
          <w:szCs w:val="28"/>
        </w:rPr>
        <w:lastRenderedPageBreak/>
        <w:t>Информация о судебной практике оспаривания действий (бездействий) и решений органов госу</w:t>
      </w:r>
      <w:r w:rsidR="00784938">
        <w:rPr>
          <w:b/>
          <w:szCs w:val="28"/>
        </w:rPr>
        <w:t>дарственного контроля (надзора)</w:t>
      </w:r>
    </w:p>
    <w:p w:rsidR="00E76F37" w:rsidRDefault="00E76F37" w:rsidP="00E76F37">
      <w:pPr>
        <w:pStyle w:val="a8"/>
        <w:ind w:firstLine="851"/>
      </w:pPr>
      <w:r>
        <w:rPr>
          <w:sz w:val="28"/>
          <w:szCs w:val="28"/>
        </w:rPr>
        <w:t xml:space="preserve">В 3 квартале 2019 года в арбитражном суде и судах общей юрисдикции Краснодарского края рассмотрено 2 дела об административных правонарушениях, решения по которым приняты как в пользу Управления, так и в пользу подконтрольных субъектов. </w:t>
      </w:r>
    </w:p>
    <w:p w:rsidR="00E76F37" w:rsidRDefault="00E76F37" w:rsidP="00E76F37">
      <w:pPr>
        <w:pStyle w:val="a8"/>
        <w:ind w:firstLine="851"/>
      </w:pPr>
      <w:r>
        <w:rPr>
          <w:sz w:val="28"/>
          <w:szCs w:val="28"/>
        </w:rPr>
        <w:t>Так анализ судебной практики показал, что по заявлению Управления о привлечении к административной ответственности судебный орган приняли позицию Южного межрегионального управления о необходимости уплаты предприятием - нарушителем штрафа за несоблюдение требований технического регламента Таможенного союза «О безопасности зерна». В результате судебных рассмотрений Постановления Управления о назначении юридическим лицам административных наказаний в размере 100 тыс. руб. (ч. 1 ст. 14.43 КоАП РФ) оставлены в силе</w:t>
      </w:r>
    </w:p>
    <w:p w:rsidR="00E76F37" w:rsidRDefault="00E76F37" w:rsidP="00E76F37">
      <w:pPr>
        <w:ind w:firstLine="851"/>
      </w:pPr>
      <w:r>
        <w:rPr>
          <w:szCs w:val="28"/>
        </w:rPr>
        <w:t>Вместе с тем решение по 1 делу (ст. 7.18 КоАП РФ) было обжаловано в 15 Арбитражном суде, в результате рассмотрения решение Арбитражного суда Краснодарского края   – в пользу юридического лица оставлено без изменения.</w:t>
      </w:r>
    </w:p>
    <w:p w:rsidR="00E76F37" w:rsidRDefault="00E76F37" w:rsidP="00E76F37">
      <w:pPr>
        <w:ind w:firstLine="851"/>
        <w:rPr>
          <w:szCs w:val="28"/>
        </w:rPr>
      </w:pPr>
    </w:p>
    <w:p w:rsidR="00E76F37" w:rsidRDefault="00E76F37" w:rsidP="00784938">
      <w:pPr>
        <w:pStyle w:val="3"/>
        <w:jc w:val="both"/>
      </w:pPr>
      <w:r>
        <w:t xml:space="preserve">Раздел </w:t>
      </w:r>
      <w:r w:rsidR="00784938">
        <w:t>7</w:t>
      </w:r>
      <w:r>
        <w:t>. Статистика и анализ исполнимости предписаний, выданных подконтрольным субъектам по результатам к</w:t>
      </w:r>
      <w:r w:rsidR="00784938">
        <w:t>онтрольно-надзорных мероприятий</w:t>
      </w:r>
    </w:p>
    <w:p w:rsidR="00E76F37" w:rsidRDefault="00E76F37" w:rsidP="00E76F37">
      <w:r>
        <w:rPr>
          <w:szCs w:val="28"/>
        </w:rPr>
        <w:t xml:space="preserve">Руководителям предприятий по результатам плановых проверок выдано 7 предписаний об устранении выявленных нарушений (17 – во </w:t>
      </w:r>
      <w:r>
        <w:rPr>
          <w:szCs w:val="28"/>
          <w:lang w:val="en-US"/>
        </w:rPr>
        <w:t>III</w:t>
      </w:r>
      <w:r>
        <w:rPr>
          <w:szCs w:val="28"/>
        </w:rPr>
        <w:t xml:space="preserve"> квартале 2018 года).  Из них 4 предписания (57%) были исполнены ещё до окончания плановых проверок. По 2-м предписаниям проведены внеплановые документарные проверки, срок исполнения одного </w:t>
      </w:r>
      <w:proofErr w:type="gramStart"/>
      <w:r>
        <w:rPr>
          <w:szCs w:val="28"/>
        </w:rPr>
        <w:t>предписания  -</w:t>
      </w:r>
      <w:proofErr w:type="gramEnd"/>
      <w:r>
        <w:rPr>
          <w:szCs w:val="28"/>
        </w:rPr>
        <w:t xml:space="preserve"> I</w:t>
      </w:r>
      <w:r>
        <w:rPr>
          <w:szCs w:val="28"/>
          <w:lang w:val="en-US"/>
        </w:rPr>
        <w:t>V</w:t>
      </w:r>
      <w:r>
        <w:rPr>
          <w:szCs w:val="28"/>
        </w:rPr>
        <w:t xml:space="preserve"> квартал 2019 года.</w:t>
      </w:r>
    </w:p>
    <w:p w:rsidR="00E76F37" w:rsidRDefault="00E76F37" w:rsidP="00E76F37">
      <w:r>
        <w:rPr>
          <w:szCs w:val="28"/>
        </w:rPr>
        <w:t xml:space="preserve">Случаев обжалования предписаний не было.  </w:t>
      </w:r>
    </w:p>
    <w:p w:rsidR="00E76F37" w:rsidRDefault="00E76F37" w:rsidP="00E76F37">
      <w:pPr>
        <w:rPr>
          <w:szCs w:val="28"/>
        </w:rPr>
      </w:pPr>
      <w:r>
        <w:rPr>
          <w:noProof/>
        </w:rPr>
        <w:drawing>
          <wp:inline distT="0" distB="0" distL="0" distR="0">
            <wp:extent cx="5562600" cy="24193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ab/>
      </w:r>
      <w:r>
        <w:rPr>
          <w:szCs w:val="28"/>
        </w:rPr>
        <w:t xml:space="preserve">Исполнение подконтрольными субъектами (независимо от их типа) предписаний ещё до окончания проверки, т.е. непосредственно в ходе проведения контрольно-надзорных мероприятий, является положительным фактом и может говорить о понимании определённой части подконтрольных </w:t>
      </w:r>
      <w:r>
        <w:rPr>
          <w:szCs w:val="28"/>
        </w:rPr>
        <w:lastRenderedPageBreak/>
        <w:t>субъектов своей ответственности за нарушение обязательных требований и готовности устранить нарушения в максимально короткий срок.</w:t>
      </w:r>
    </w:p>
    <w:p w:rsidR="005A4C38" w:rsidRDefault="005A4C38" w:rsidP="00E76F37"/>
    <w:p w:rsidR="00E76F37" w:rsidRDefault="00E76F37" w:rsidP="00784938">
      <w:pPr>
        <w:pStyle w:val="3"/>
        <w:jc w:val="both"/>
      </w:pPr>
      <w:r>
        <w:t xml:space="preserve">Раздел </w:t>
      </w:r>
      <w:r w:rsidR="00784938">
        <w:t>8</w:t>
      </w:r>
      <w:r>
        <w:t>. Статистика и анализ случаев объявления предостережений подконтрольным суб</w:t>
      </w:r>
      <w:r w:rsidR="00784938">
        <w:t>ъектам, а также их исполнимости</w:t>
      </w:r>
    </w:p>
    <w:p w:rsidR="00E76F37" w:rsidRDefault="00E76F37" w:rsidP="00E76F37">
      <w:r>
        <w:rPr>
          <w:szCs w:val="28"/>
        </w:rPr>
        <w:t>За отчетный период подконтрольным субъектам в соответствии со ст.8.3 Федерального закона № 294-ФЗ объявлено 4 предостережения.</w:t>
      </w:r>
      <w:r>
        <w:t xml:space="preserve"> </w:t>
      </w:r>
    </w:p>
    <w:p w:rsidR="00E76F37" w:rsidRDefault="00E76F37" w:rsidP="00E76F37">
      <w:r>
        <w:rPr>
          <w:szCs w:val="28"/>
        </w:rPr>
        <w:t>Анализ объявления предостережений показал, что все они были направлены юридическим лицам Краснодарского края после получения из разных источников сведений о нарушениях обязательных требований технических регламентов Таможенного союз ТР ТС 015/2011 «О безопасности зерна» и ТР ТС 021/2011 «О безопасности пищевой продукции», а также действующих государственных стандартов на крупу.</w:t>
      </w:r>
    </w:p>
    <w:p w:rsidR="00E76F37" w:rsidRDefault="00E76F37" w:rsidP="00E76F37">
      <w:r>
        <w:rPr>
          <w:szCs w:val="28"/>
        </w:rPr>
        <w:t xml:space="preserve">Ввиду отсутствия причинения вреда жизни, здоровью людей, животных, окружающей среде, учитывая то обстоятельство, что все юридические </w:t>
      </w:r>
      <w:proofErr w:type="gramStart"/>
      <w:r>
        <w:rPr>
          <w:szCs w:val="28"/>
        </w:rPr>
        <w:t>лица  и</w:t>
      </w:r>
      <w:proofErr w:type="gramEnd"/>
      <w:r>
        <w:rPr>
          <w:szCs w:val="28"/>
        </w:rPr>
        <w:t xml:space="preserve"> индивидуальные  предприниматели ранее не привлекались к административной ответственности за нарушение соответствующих требований, в их адрес были направлены предостережения о недопустимости нарушений обязательных требований.</w:t>
      </w:r>
    </w:p>
    <w:p w:rsidR="00E76F37" w:rsidRDefault="00E76F37" w:rsidP="00E76F37">
      <w:r>
        <w:rPr>
          <w:szCs w:val="28"/>
        </w:rPr>
        <w:t xml:space="preserve">Юридическим лицам и индивидуальным предпринимателям предложено принять меры по обеспечению соблюдения обязательных требований и уведомить об этом в установленный в предостережении срок надзорный орган. </w:t>
      </w:r>
    </w:p>
    <w:p w:rsidR="00E76F37" w:rsidRDefault="00E76F37" w:rsidP="00E76F37">
      <w:r>
        <w:rPr>
          <w:szCs w:val="28"/>
        </w:rPr>
        <w:t>Получено 4 ответа на предостережения, случаев несогласия с рекомендациями Управления не было.</w:t>
      </w:r>
    </w:p>
    <w:p w:rsidR="00E76F37" w:rsidRDefault="00E76F37" w:rsidP="00E76F37">
      <w:pPr>
        <w:jc w:val="center"/>
        <w:rPr>
          <w:b/>
          <w:szCs w:val="28"/>
        </w:rPr>
      </w:pPr>
    </w:p>
    <w:p w:rsidR="00E76F37" w:rsidRDefault="00E76F37" w:rsidP="005A4C38">
      <w:pPr>
        <w:pStyle w:val="3"/>
        <w:jc w:val="both"/>
      </w:pPr>
      <w:r>
        <w:t xml:space="preserve">Раздел </w:t>
      </w:r>
      <w:r w:rsidR="005A4C38">
        <w:t>9</w:t>
      </w:r>
      <w:r>
        <w:t>. Информация о проведённых профилактических мероприятиях в отн</w:t>
      </w:r>
      <w:r w:rsidR="005A4C38">
        <w:t>ошении подконтрольных субъектов</w:t>
      </w:r>
    </w:p>
    <w:p w:rsidR="00E76F37" w:rsidRDefault="00E76F37" w:rsidP="00E76F37">
      <w:pPr>
        <w:shd w:val="clear" w:color="auto" w:fill="FFFFFF"/>
      </w:pPr>
      <w:r>
        <w:rPr>
          <w:color w:val="000000"/>
          <w:szCs w:val="28"/>
        </w:rPr>
        <w:t xml:space="preserve">В целях предупреждения нарушений, а также формирования единого понимания требований законодательства </w:t>
      </w:r>
      <w:r>
        <w:rPr>
          <w:szCs w:val="28"/>
        </w:rPr>
        <w:t>на сайте Управления размещены:</w:t>
      </w:r>
    </w:p>
    <w:p w:rsidR="00E76F37" w:rsidRDefault="00E76F37" w:rsidP="00E76F37">
      <w:r>
        <w:rPr>
          <w:szCs w:val="28"/>
        </w:rPr>
        <w:t xml:space="preserve">- </w:t>
      </w:r>
      <w:proofErr w:type="gramStart"/>
      <w:r>
        <w:rPr>
          <w:szCs w:val="28"/>
        </w:rPr>
        <w:t>перечень  нормативных</w:t>
      </w:r>
      <w:proofErr w:type="gramEnd"/>
      <w:r>
        <w:rPr>
          <w:szCs w:val="28"/>
        </w:rPr>
        <w:t xml:space="preserve"> правовых актов,</w:t>
      </w:r>
      <w:r>
        <w:t xml:space="preserve"> </w:t>
      </w:r>
      <w:r>
        <w:rPr>
          <w:szCs w:val="28"/>
        </w:rPr>
        <w:t>содержащих обязательные требования, оценка соблюдения которых является предметом контроля, а также актуализированные тексты соответствующих нормативных правовых актов;</w:t>
      </w:r>
    </w:p>
    <w:p w:rsidR="00E76F37" w:rsidRDefault="00E76F37" w:rsidP="00E76F37">
      <w:r>
        <w:rPr>
          <w:szCs w:val="28"/>
        </w:rPr>
        <w:t>- руководство по соблюдению обязательных требований в сфере надзора за качеством и безопасностью зерна и продуктов его переработки;</w:t>
      </w:r>
    </w:p>
    <w:p w:rsidR="00E76F37" w:rsidRDefault="00E76F37" w:rsidP="00E76F37">
      <w:r>
        <w:rPr>
          <w:szCs w:val="28"/>
        </w:rPr>
        <w:t>- меры административной ответственности за нарушение обязательных требований в сфере надзора за качеством и безопасностью зерна и продуктов его переработки;</w:t>
      </w:r>
    </w:p>
    <w:p w:rsidR="00E76F37" w:rsidRDefault="00E76F37" w:rsidP="00E76F37">
      <w:r>
        <w:rPr>
          <w:szCs w:val="28"/>
        </w:rPr>
        <w:t>- статистика по количеству проведенных контрольно-надзорных мероприятий с указанием наиболее типичных нарушений обязательных требований;</w:t>
      </w:r>
    </w:p>
    <w:p w:rsidR="00E76F37" w:rsidRDefault="00E76F37" w:rsidP="00E76F37">
      <w:r>
        <w:rPr>
          <w:szCs w:val="28"/>
        </w:rPr>
        <w:t>- обобщение итогов правоприменительной практики в сфере надзора за качеством и безопасностью зерна и продуктов его переработки.</w:t>
      </w:r>
    </w:p>
    <w:p w:rsidR="00E76F37" w:rsidRDefault="00E76F37" w:rsidP="00E76F37">
      <w:r>
        <w:rPr>
          <w:szCs w:val="28"/>
        </w:rPr>
        <w:lastRenderedPageBreak/>
        <w:t>Принято участие в публичном мероприятии с широким кругом поднадзорных субъектов, даны разъяснения обязательных требований и рекомендации по недопущению нарушений обязательных требований поднадзорными объектами.</w:t>
      </w:r>
    </w:p>
    <w:p w:rsidR="00E76F37" w:rsidRDefault="00E76F37" w:rsidP="00E76F37">
      <w:r>
        <w:rPr>
          <w:szCs w:val="28"/>
        </w:rPr>
        <w:t xml:space="preserve">Во </w:t>
      </w:r>
      <w:r w:rsidR="005A4C38">
        <w:rPr>
          <w:szCs w:val="28"/>
        </w:rPr>
        <w:t>3</w:t>
      </w:r>
      <w:r>
        <w:rPr>
          <w:szCs w:val="28"/>
        </w:rPr>
        <w:t xml:space="preserve"> квартале 2019 года опубликовано на сайте Управления 10 информаций, </w:t>
      </w:r>
      <w:r>
        <w:rPr>
          <w:bCs/>
          <w:szCs w:val="28"/>
        </w:rPr>
        <w:t xml:space="preserve">в которых все заинтересованные лица оповещались об основных требованиях нормативно-правовых документов в области качества и безопасности зерна и продуктов его переработки, а также об основных нарушениях, выявляемых при проведении контрольно-надзорных мероприятий. </w:t>
      </w:r>
      <w:r>
        <w:rPr>
          <w:szCs w:val="28"/>
        </w:rPr>
        <w:t>Особое внимание уделялось профилактической работе с производителями зерна по исполнению ими требований технического регламента Таможенного союза «О безопасности зерна». Данные информации также публиковались в 16-ти электронных СМИ.</w:t>
      </w:r>
    </w:p>
    <w:p w:rsidR="00E76F37" w:rsidRDefault="00E76F37" w:rsidP="00E76F37">
      <w:pPr>
        <w:pStyle w:val="ab"/>
      </w:pPr>
      <w:r>
        <w:rPr>
          <w:szCs w:val="28"/>
        </w:rPr>
        <w:t xml:space="preserve">Подводя итог, полагаем необходимым отметить, </w:t>
      </w:r>
      <w:r>
        <w:rPr>
          <w:szCs w:val="28"/>
          <w:shd w:val="clear" w:color="auto" w:fill="FFFFFF"/>
        </w:rPr>
        <w:t xml:space="preserve">что результаты проведённых надзорных и профилактических мероприятий характеризуются положительной динамикой в решении основных задач – </w:t>
      </w:r>
      <w:r>
        <w:rPr>
          <w:szCs w:val="28"/>
        </w:rPr>
        <w:t xml:space="preserve">обеспечения качества и безопасности зерна и продуктов его переработки; </w:t>
      </w:r>
      <w:r>
        <w:rPr>
          <w:szCs w:val="28"/>
          <w:shd w:val="clear" w:color="auto" w:fill="FFFFFF"/>
        </w:rPr>
        <w:t>защиты прав потребителей на получение качественной и безопасной зерновой продукции.</w:t>
      </w:r>
    </w:p>
    <w:p w:rsidR="002147BD" w:rsidRPr="00545F69" w:rsidRDefault="002147BD" w:rsidP="002147BD">
      <w:pPr>
        <w:pStyle w:val="2"/>
      </w:pPr>
      <w:r w:rsidRPr="00545F69">
        <w:t xml:space="preserve">Доклад с обобщением правоприменительной практики, наиболее часто встречающихся нарушений обязательных требований в сфере государственного карантинного фитосанитарного контроля (надзора) на Государственной границе на территории </w:t>
      </w:r>
      <w:r>
        <w:t>Краснодарского края</w:t>
      </w:r>
      <w:r>
        <w:br/>
      </w:r>
      <w:r w:rsidRPr="00545F69">
        <w:t xml:space="preserve"> за 3 квартал 2019 года</w:t>
      </w:r>
    </w:p>
    <w:p w:rsidR="002147BD" w:rsidRDefault="002147BD" w:rsidP="002147BD">
      <w:pPr>
        <w:pStyle w:val="aa"/>
        <w:spacing w:after="0" w:line="240" w:lineRule="auto"/>
        <w:ind w:left="0" w:firstLine="720"/>
        <w:jc w:val="center"/>
        <w:rPr>
          <w:rFonts w:ascii="Times New Roman" w:hAnsi="Times New Roman"/>
          <w:b/>
          <w:color w:val="000000"/>
          <w:sz w:val="28"/>
          <w:szCs w:val="28"/>
        </w:rPr>
      </w:pPr>
    </w:p>
    <w:p w:rsidR="002147BD" w:rsidRPr="00A9394A" w:rsidRDefault="002147BD" w:rsidP="002147BD">
      <w:pPr>
        <w:pStyle w:val="3"/>
      </w:pPr>
      <w:r w:rsidRPr="00A9394A">
        <w:t>Раздел 1. Полномочия Управления в сфере карантинного фитосанитарного контроля на Государственной границе Российской Федерации</w:t>
      </w:r>
    </w:p>
    <w:p w:rsidR="002147BD" w:rsidRDefault="002147BD" w:rsidP="002147BD">
      <w:pPr>
        <w:pStyle w:val="aa"/>
        <w:spacing w:after="0" w:line="240" w:lineRule="auto"/>
        <w:ind w:left="0" w:firstLine="720"/>
        <w:jc w:val="both"/>
        <w:rPr>
          <w:rFonts w:ascii="Times New Roman" w:hAnsi="Times New Roman"/>
          <w:color w:val="000000" w:themeColor="text1"/>
          <w:sz w:val="28"/>
          <w:szCs w:val="28"/>
        </w:rPr>
      </w:pPr>
      <w:r w:rsidRPr="00BD0563">
        <w:rPr>
          <w:rFonts w:ascii="Times New Roman" w:hAnsi="Times New Roman"/>
          <w:color w:val="000000" w:themeColor="text1"/>
          <w:sz w:val="28"/>
          <w:szCs w:val="28"/>
        </w:rPr>
        <w:t>Отдел государственного фитосанитарного контроля и надзора на Государственной границе РФ является структурным подразделением Южного межрегионального Управления Россельхознадзора, находящегося в ведении Федеральной службы по ветеринарному и фитосанитарному надзору РФ.</w:t>
      </w:r>
    </w:p>
    <w:p w:rsidR="002147BD" w:rsidRPr="00BD0563" w:rsidRDefault="002147BD" w:rsidP="002147BD">
      <w:pPr>
        <w:pStyle w:val="aa"/>
        <w:spacing w:after="0" w:line="240" w:lineRule="auto"/>
        <w:ind w:left="0" w:firstLine="720"/>
        <w:jc w:val="both"/>
        <w:rPr>
          <w:rFonts w:ascii="Times New Roman" w:hAnsi="Times New Roman"/>
          <w:color w:val="000000" w:themeColor="text1"/>
          <w:sz w:val="28"/>
          <w:szCs w:val="28"/>
        </w:rPr>
      </w:pPr>
      <w:r w:rsidRPr="006416E8">
        <w:rPr>
          <w:rFonts w:ascii="Times New Roman" w:hAnsi="Times New Roman"/>
          <w:color w:val="000000"/>
          <w:sz w:val="28"/>
          <w:szCs w:val="28"/>
        </w:rPr>
        <w:t xml:space="preserve">Основной целью деятельности отдела являются контрольно-надзорные функции по осуществлению карантинного фитосанитарного контроля подкарантинной продукции при экспортно-импортных отношениях в пунктах пропуска РФ и местах завершения таможенного оформления, а так же проведение мероприятий по своевременному выявлению и предотвращению распространения карантинных для РФ объектов. </w:t>
      </w:r>
    </w:p>
    <w:p w:rsidR="002147BD" w:rsidRPr="006416E8" w:rsidRDefault="002147BD" w:rsidP="002147BD">
      <w:pPr>
        <w:shd w:val="clear" w:color="auto" w:fill="FFFFFF"/>
        <w:ind w:firstLine="708"/>
        <w:rPr>
          <w:b/>
          <w:color w:val="000000"/>
          <w:szCs w:val="28"/>
        </w:rPr>
      </w:pPr>
    </w:p>
    <w:p w:rsidR="002147BD" w:rsidRPr="006416E8" w:rsidRDefault="002147BD" w:rsidP="002147BD">
      <w:pPr>
        <w:pStyle w:val="3"/>
      </w:pPr>
      <w:r w:rsidRPr="00FA1E8F">
        <w:t xml:space="preserve">Раздел </w:t>
      </w:r>
      <w:r>
        <w:t>2</w:t>
      </w:r>
      <w:r w:rsidRPr="00FA1E8F">
        <w:t xml:space="preserve">. </w:t>
      </w:r>
      <w:r w:rsidRPr="006416E8">
        <w:t>Перечень нормативно-правовых актов в области карантинного фитосанитарного контроля на Государственной границе Российской Федерации</w:t>
      </w:r>
    </w:p>
    <w:p w:rsidR="002147BD" w:rsidRPr="006416E8" w:rsidRDefault="002147BD" w:rsidP="002147BD">
      <w:pPr>
        <w:shd w:val="clear" w:color="auto" w:fill="FFFFFF"/>
        <w:ind w:firstLine="708"/>
        <w:rPr>
          <w:color w:val="000000"/>
          <w:szCs w:val="28"/>
        </w:rPr>
      </w:pPr>
      <w:r w:rsidRPr="006416E8">
        <w:rPr>
          <w:color w:val="000000"/>
          <w:szCs w:val="28"/>
        </w:rPr>
        <w:t xml:space="preserve">Карантинный фитосанитарный контроль (надзор) в области карантина растений осуществляется отделом карантинного фитосанитарного контроля на Государственной границе РФ Управления в соответствии с: </w:t>
      </w:r>
    </w:p>
    <w:p w:rsidR="002147BD" w:rsidRPr="006416E8" w:rsidRDefault="002147BD" w:rsidP="002147BD">
      <w:pPr>
        <w:pStyle w:val="aa"/>
        <w:ind w:left="0" w:firstLine="709"/>
        <w:jc w:val="both"/>
        <w:rPr>
          <w:rStyle w:val="reference-text"/>
          <w:rFonts w:ascii="Times New Roman" w:hAnsi="Times New Roman"/>
          <w:color w:val="000000"/>
          <w:sz w:val="28"/>
          <w:szCs w:val="28"/>
        </w:rPr>
      </w:pPr>
      <w:r w:rsidRPr="006416E8">
        <w:rPr>
          <w:rFonts w:ascii="Times New Roman" w:hAnsi="Times New Roman"/>
          <w:color w:val="000000"/>
          <w:sz w:val="28"/>
          <w:szCs w:val="28"/>
        </w:rPr>
        <w:lastRenderedPageBreak/>
        <w:t xml:space="preserve">- Международной конвенцией по карантину и защите растений </w:t>
      </w:r>
      <w:r w:rsidRPr="006416E8">
        <w:rPr>
          <w:rStyle w:val="reference-text"/>
          <w:rFonts w:ascii="Times New Roman" w:hAnsi="Times New Roman"/>
          <w:color w:val="000000"/>
          <w:sz w:val="28"/>
          <w:szCs w:val="28"/>
        </w:rPr>
        <w:t>(новый пересмотренный текст, принятый на 29-й сессии Конференции ФАО, ноябрь 1997 г.);</w:t>
      </w:r>
    </w:p>
    <w:p w:rsidR="002147BD" w:rsidRPr="006416E8" w:rsidRDefault="002147BD" w:rsidP="002147BD">
      <w:pPr>
        <w:pStyle w:val="aa"/>
        <w:ind w:left="0" w:firstLine="709"/>
        <w:jc w:val="both"/>
        <w:rPr>
          <w:rFonts w:ascii="Times New Roman" w:hAnsi="Times New Roman"/>
          <w:color w:val="000000"/>
          <w:sz w:val="28"/>
          <w:szCs w:val="28"/>
        </w:rPr>
      </w:pPr>
      <w:r w:rsidRPr="006416E8">
        <w:rPr>
          <w:rStyle w:val="reference-text"/>
          <w:rFonts w:ascii="Times New Roman" w:hAnsi="Times New Roman"/>
          <w:color w:val="000000"/>
          <w:sz w:val="28"/>
          <w:szCs w:val="28"/>
        </w:rPr>
        <w:t>-</w:t>
      </w:r>
      <w:r w:rsidRPr="006416E8">
        <w:rPr>
          <w:rFonts w:ascii="Times New Roman" w:hAnsi="Times New Roman"/>
          <w:color w:val="000000"/>
          <w:sz w:val="28"/>
          <w:szCs w:val="28"/>
        </w:rPr>
        <w:t xml:space="preserve"> Международным стандартом по фитосанитарным мерам № 12 «Руководство по фитосанитарным сертификатам», Рим, 2001 г.;</w:t>
      </w:r>
    </w:p>
    <w:p w:rsidR="002147BD" w:rsidRPr="006416E8" w:rsidRDefault="002147BD" w:rsidP="002147BD">
      <w:pPr>
        <w:pStyle w:val="aa"/>
        <w:spacing w:after="0" w:line="240" w:lineRule="auto"/>
        <w:ind w:left="0" w:firstLine="720"/>
        <w:jc w:val="both"/>
        <w:rPr>
          <w:rFonts w:ascii="Times New Roman" w:hAnsi="Times New Roman"/>
          <w:color w:val="000000"/>
          <w:sz w:val="28"/>
          <w:szCs w:val="28"/>
        </w:rPr>
      </w:pPr>
      <w:r w:rsidRPr="006416E8">
        <w:rPr>
          <w:rFonts w:ascii="Times New Roman" w:hAnsi="Times New Roman"/>
          <w:color w:val="000000"/>
          <w:sz w:val="28"/>
          <w:szCs w:val="28"/>
        </w:rPr>
        <w:t>- Решением Комиссии таможенного союза от 18.06.2010 № 318 «Об обеспечении карантина растений в Евразийском экономическом союзе»;</w:t>
      </w:r>
    </w:p>
    <w:p w:rsidR="002147BD" w:rsidRPr="006416E8" w:rsidRDefault="002147BD" w:rsidP="002147BD">
      <w:pPr>
        <w:pStyle w:val="aa"/>
        <w:spacing w:after="0" w:line="240" w:lineRule="auto"/>
        <w:ind w:left="0" w:firstLine="720"/>
        <w:jc w:val="both"/>
        <w:rPr>
          <w:rFonts w:ascii="Times New Roman" w:hAnsi="Times New Roman"/>
          <w:color w:val="000000"/>
          <w:sz w:val="28"/>
          <w:szCs w:val="28"/>
        </w:rPr>
      </w:pPr>
      <w:r w:rsidRPr="006416E8">
        <w:rPr>
          <w:rFonts w:ascii="Times New Roman" w:hAnsi="Times New Roman"/>
          <w:color w:val="000000"/>
          <w:sz w:val="28"/>
          <w:szCs w:val="28"/>
        </w:rPr>
        <w:t>- Решением Совета Евразийской экономической комиссии от 30.11.2016 № 157 «Об утверждении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w:t>
      </w:r>
    </w:p>
    <w:p w:rsidR="002147BD" w:rsidRPr="006416E8" w:rsidRDefault="002147BD" w:rsidP="002147BD">
      <w:pPr>
        <w:pStyle w:val="aa"/>
        <w:spacing w:after="0" w:line="240" w:lineRule="auto"/>
        <w:ind w:left="0" w:firstLine="720"/>
        <w:jc w:val="both"/>
        <w:rPr>
          <w:rFonts w:ascii="Times New Roman" w:hAnsi="Times New Roman"/>
          <w:color w:val="000000"/>
          <w:sz w:val="28"/>
          <w:szCs w:val="28"/>
        </w:rPr>
      </w:pPr>
      <w:r w:rsidRPr="006416E8">
        <w:rPr>
          <w:rFonts w:ascii="Times New Roman" w:hAnsi="Times New Roman"/>
          <w:color w:val="000000"/>
          <w:sz w:val="28"/>
          <w:szCs w:val="28"/>
        </w:rPr>
        <w:t>- Решением Совета Евразийской экономической комиссии от 30.11.2016 № 158 «Об утверждении единого перечня карантинных объектов Евразийского экономического союза»;</w:t>
      </w:r>
    </w:p>
    <w:p w:rsidR="002147BD" w:rsidRPr="006416E8" w:rsidRDefault="002147BD" w:rsidP="002147BD">
      <w:pPr>
        <w:pStyle w:val="aa"/>
        <w:spacing w:after="0" w:line="240" w:lineRule="auto"/>
        <w:ind w:left="0" w:firstLine="720"/>
        <w:jc w:val="both"/>
        <w:rPr>
          <w:rFonts w:ascii="Times New Roman" w:hAnsi="Times New Roman"/>
          <w:color w:val="000000"/>
          <w:sz w:val="28"/>
          <w:szCs w:val="28"/>
        </w:rPr>
      </w:pPr>
      <w:r w:rsidRPr="006416E8">
        <w:rPr>
          <w:rFonts w:ascii="Times New Roman" w:hAnsi="Times New Roman"/>
          <w:color w:val="000000"/>
          <w:sz w:val="28"/>
          <w:szCs w:val="28"/>
        </w:rPr>
        <w:t xml:space="preserve">- Решением Совета Евразийской экономической комиссии от 30.11.2016 № 159 «Об утверждении Единых правил и норм обеспечения карантина растений на таможенной территории Евразийского экономического союза»; </w:t>
      </w:r>
    </w:p>
    <w:p w:rsidR="002147BD" w:rsidRPr="006416E8" w:rsidRDefault="002147BD" w:rsidP="002147BD">
      <w:pPr>
        <w:pStyle w:val="aa"/>
        <w:spacing w:after="0" w:line="240" w:lineRule="auto"/>
        <w:ind w:left="0" w:firstLine="720"/>
        <w:jc w:val="both"/>
        <w:rPr>
          <w:rFonts w:ascii="Times New Roman" w:hAnsi="Times New Roman"/>
          <w:color w:val="000000"/>
          <w:sz w:val="28"/>
          <w:szCs w:val="28"/>
        </w:rPr>
      </w:pPr>
      <w:r w:rsidRPr="006416E8">
        <w:rPr>
          <w:rFonts w:ascii="Times New Roman" w:hAnsi="Times New Roman"/>
          <w:color w:val="000000"/>
          <w:sz w:val="28"/>
          <w:szCs w:val="28"/>
        </w:rPr>
        <w:t xml:space="preserve">- Постановлением Правительства РФ от 30.06.2004 № 327 "Об утверждении Положения о Федеральной службе по ветеринарному и фитосанитарному надзору"; </w:t>
      </w:r>
    </w:p>
    <w:p w:rsidR="002147BD" w:rsidRPr="006416E8" w:rsidRDefault="002147BD" w:rsidP="002147BD">
      <w:pPr>
        <w:pStyle w:val="aa"/>
        <w:spacing w:after="0" w:line="240" w:lineRule="auto"/>
        <w:ind w:left="0" w:firstLine="720"/>
        <w:jc w:val="both"/>
        <w:rPr>
          <w:rFonts w:ascii="Times New Roman" w:hAnsi="Times New Roman"/>
          <w:color w:val="000000"/>
          <w:sz w:val="28"/>
          <w:szCs w:val="28"/>
        </w:rPr>
      </w:pPr>
      <w:r w:rsidRPr="006416E8">
        <w:rPr>
          <w:rFonts w:ascii="Times New Roman" w:hAnsi="Times New Roman"/>
          <w:color w:val="000000"/>
          <w:sz w:val="28"/>
          <w:szCs w:val="28"/>
        </w:rPr>
        <w:t xml:space="preserve">- Федеральным законом от 21.07.2014 № 206-ФЗ «О карантине растений»; </w:t>
      </w:r>
    </w:p>
    <w:p w:rsidR="002147BD" w:rsidRPr="006416E8" w:rsidRDefault="002147BD" w:rsidP="002147BD">
      <w:pPr>
        <w:pStyle w:val="aa"/>
        <w:spacing w:after="0" w:line="240" w:lineRule="auto"/>
        <w:ind w:left="0" w:firstLine="720"/>
        <w:jc w:val="both"/>
        <w:rPr>
          <w:rFonts w:ascii="Times New Roman" w:hAnsi="Times New Roman"/>
          <w:color w:val="000000"/>
          <w:sz w:val="28"/>
          <w:szCs w:val="28"/>
        </w:rPr>
      </w:pPr>
      <w:r w:rsidRPr="006416E8">
        <w:rPr>
          <w:rFonts w:ascii="Times New Roman" w:hAnsi="Times New Roman"/>
          <w:color w:val="000000"/>
          <w:sz w:val="28"/>
          <w:szCs w:val="28"/>
        </w:rPr>
        <w:t xml:space="preserve">- </w:t>
      </w:r>
      <w:r w:rsidRPr="004B5ABA">
        <w:rPr>
          <w:rFonts w:ascii="Times New Roman" w:hAnsi="Times New Roman"/>
          <w:color w:val="000000"/>
          <w:sz w:val="28"/>
          <w:szCs w:val="28"/>
        </w:rPr>
        <w:t>Приказ</w:t>
      </w:r>
      <w:r>
        <w:rPr>
          <w:rFonts w:ascii="Times New Roman" w:hAnsi="Times New Roman"/>
          <w:color w:val="000000"/>
          <w:sz w:val="28"/>
          <w:szCs w:val="28"/>
        </w:rPr>
        <w:t>ом</w:t>
      </w:r>
      <w:r w:rsidRPr="004B5ABA">
        <w:rPr>
          <w:rFonts w:ascii="Times New Roman" w:hAnsi="Times New Roman"/>
          <w:color w:val="000000"/>
          <w:sz w:val="28"/>
          <w:szCs w:val="28"/>
        </w:rPr>
        <w:t xml:space="preserve"> Минсельхоза РФ от 29</w:t>
      </w:r>
      <w:r>
        <w:rPr>
          <w:rFonts w:ascii="Times New Roman" w:hAnsi="Times New Roman"/>
          <w:color w:val="000000"/>
          <w:sz w:val="28"/>
          <w:szCs w:val="28"/>
        </w:rPr>
        <w:t>.12.</w:t>
      </w:r>
      <w:r w:rsidRPr="004B5ABA">
        <w:rPr>
          <w:rFonts w:ascii="Times New Roman" w:hAnsi="Times New Roman"/>
          <w:color w:val="000000"/>
          <w:sz w:val="28"/>
          <w:szCs w:val="28"/>
        </w:rPr>
        <w:t>2010</w:t>
      </w:r>
      <w:r>
        <w:rPr>
          <w:rFonts w:ascii="Times New Roman" w:hAnsi="Times New Roman"/>
          <w:color w:val="000000"/>
          <w:sz w:val="28"/>
          <w:szCs w:val="28"/>
        </w:rPr>
        <w:t xml:space="preserve"> </w:t>
      </w:r>
      <w:r w:rsidRPr="006416E8">
        <w:rPr>
          <w:rFonts w:ascii="Times New Roman" w:hAnsi="Times New Roman"/>
          <w:color w:val="000000"/>
          <w:sz w:val="28"/>
          <w:szCs w:val="28"/>
        </w:rPr>
        <w:t>№ 456 «Об утверждении Правил обеспечения карантина растений при ввозе подкарантинной продукции на территорию Российской Федерации, а также при её хранении, перевозке, транспортировке, переработке и использовании»;</w:t>
      </w:r>
    </w:p>
    <w:p w:rsidR="002147BD" w:rsidRPr="006416E8" w:rsidRDefault="002147BD" w:rsidP="002147BD">
      <w:pPr>
        <w:pStyle w:val="a8"/>
        <w:rPr>
          <w:color w:val="000000"/>
          <w:sz w:val="28"/>
          <w:szCs w:val="28"/>
        </w:rPr>
      </w:pPr>
      <w:r w:rsidRPr="006416E8">
        <w:rPr>
          <w:color w:val="000000"/>
          <w:sz w:val="28"/>
          <w:szCs w:val="28"/>
        </w:rPr>
        <w:t>- Приказом Минсельхоза РФ от 15.12.2014 № 501 «Об утверждении Перечня карантинных объектов»;</w:t>
      </w:r>
    </w:p>
    <w:p w:rsidR="002147BD" w:rsidRPr="006416E8" w:rsidRDefault="002147BD" w:rsidP="002147BD">
      <w:pPr>
        <w:pStyle w:val="aa"/>
        <w:spacing w:after="0" w:line="240" w:lineRule="auto"/>
        <w:ind w:left="0" w:firstLine="720"/>
        <w:jc w:val="both"/>
        <w:rPr>
          <w:rFonts w:ascii="Times New Roman" w:hAnsi="Times New Roman"/>
          <w:color w:val="000000"/>
          <w:sz w:val="28"/>
          <w:szCs w:val="28"/>
        </w:rPr>
      </w:pPr>
      <w:r w:rsidRPr="006416E8">
        <w:rPr>
          <w:rFonts w:ascii="Times New Roman" w:hAnsi="Times New Roman"/>
          <w:color w:val="000000"/>
          <w:sz w:val="28"/>
          <w:szCs w:val="28"/>
        </w:rPr>
        <w:t>- Приказом Минсельхоза РФ от 13.07.2016 № 293 «Об утверждении порядка выдачи фитосанитарного сертификата, реэкспортного фитосанитарного сертификата, карантинного сертификата»;</w:t>
      </w:r>
    </w:p>
    <w:p w:rsidR="002147BD" w:rsidRPr="006416E8" w:rsidRDefault="002147BD" w:rsidP="002147BD">
      <w:pPr>
        <w:pStyle w:val="aa"/>
        <w:spacing w:after="0" w:line="240" w:lineRule="auto"/>
        <w:ind w:left="0" w:firstLine="720"/>
        <w:jc w:val="both"/>
        <w:rPr>
          <w:rFonts w:ascii="Times New Roman" w:hAnsi="Times New Roman"/>
          <w:color w:val="000000"/>
          <w:sz w:val="28"/>
          <w:szCs w:val="28"/>
        </w:rPr>
      </w:pPr>
      <w:r w:rsidRPr="006416E8">
        <w:rPr>
          <w:rFonts w:ascii="Times New Roman" w:hAnsi="Times New Roman"/>
          <w:color w:val="000000"/>
          <w:sz w:val="28"/>
          <w:szCs w:val="28"/>
        </w:rPr>
        <w:t>- Приказом Минсельхоза РФ от 23.06.2008 № 271 «Об утверждении типовых требований к оборудованию и техническому оснащению зданий, помещений, сооружений, необходимых для организации фитосанитарного контроля, осуществляемого в пунктах пропуска чер</w:t>
      </w:r>
      <w:r>
        <w:rPr>
          <w:rFonts w:ascii="Times New Roman" w:hAnsi="Times New Roman"/>
          <w:color w:val="000000"/>
          <w:sz w:val="28"/>
          <w:szCs w:val="28"/>
        </w:rPr>
        <w:t>ез государственную границу РФ».</w:t>
      </w:r>
    </w:p>
    <w:p w:rsidR="002147BD" w:rsidRPr="006416E8" w:rsidRDefault="002147BD" w:rsidP="002147BD">
      <w:pPr>
        <w:ind w:firstLine="720"/>
        <w:jc w:val="center"/>
        <w:rPr>
          <w:b/>
          <w:bCs/>
          <w:color w:val="000000"/>
          <w:szCs w:val="28"/>
        </w:rPr>
      </w:pPr>
    </w:p>
    <w:p w:rsidR="002147BD" w:rsidRPr="006416E8" w:rsidRDefault="002147BD" w:rsidP="002147BD">
      <w:pPr>
        <w:pStyle w:val="3"/>
      </w:pPr>
      <w:r w:rsidRPr="00FA1E8F">
        <w:rPr>
          <w:rFonts w:cs="Times New Roman"/>
        </w:rPr>
        <w:t xml:space="preserve">Раздел </w:t>
      </w:r>
      <w:r>
        <w:t>3</w:t>
      </w:r>
      <w:r w:rsidRPr="00FA1E8F">
        <w:rPr>
          <w:rFonts w:cs="Times New Roman"/>
        </w:rPr>
        <w:t xml:space="preserve">. </w:t>
      </w:r>
      <w:r w:rsidRPr="006416E8">
        <w:t>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2147BD" w:rsidRPr="004F4A12" w:rsidRDefault="002147BD" w:rsidP="002147BD">
      <w:pPr>
        <w:contextualSpacing/>
        <w:rPr>
          <w:rFonts w:eastAsia="Calibri"/>
          <w:color w:val="000000" w:themeColor="text1"/>
          <w:szCs w:val="28"/>
        </w:rPr>
      </w:pPr>
      <w:r w:rsidRPr="004F4A12">
        <w:rPr>
          <w:color w:val="000000" w:themeColor="text1"/>
          <w:szCs w:val="28"/>
        </w:rPr>
        <w:t xml:space="preserve">За </w:t>
      </w:r>
      <w:r>
        <w:rPr>
          <w:color w:val="000000" w:themeColor="text1"/>
          <w:szCs w:val="28"/>
        </w:rPr>
        <w:t>3</w:t>
      </w:r>
      <w:r w:rsidRPr="004F4A12">
        <w:rPr>
          <w:color w:val="000000" w:themeColor="text1"/>
          <w:szCs w:val="28"/>
        </w:rPr>
        <w:t xml:space="preserve"> квартал 2019 года</w:t>
      </w:r>
      <w:r w:rsidRPr="004F4A12">
        <w:rPr>
          <w:rFonts w:eastAsia="Calibri"/>
          <w:color w:val="000000" w:themeColor="text1"/>
          <w:szCs w:val="28"/>
        </w:rPr>
        <w:t xml:space="preserve"> </w:t>
      </w:r>
      <w:r w:rsidRPr="004F4A12">
        <w:rPr>
          <w:color w:val="000000" w:themeColor="text1"/>
          <w:szCs w:val="28"/>
        </w:rPr>
        <w:t>установлено</w:t>
      </w:r>
      <w:r w:rsidRPr="004F4A12">
        <w:rPr>
          <w:rFonts w:eastAsia="Calibri"/>
          <w:color w:val="000000" w:themeColor="text1"/>
          <w:szCs w:val="28"/>
        </w:rPr>
        <w:t xml:space="preserve"> </w:t>
      </w:r>
      <w:r w:rsidRPr="004F4A12">
        <w:rPr>
          <w:b/>
          <w:color w:val="000000" w:themeColor="text1"/>
          <w:szCs w:val="28"/>
        </w:rPr>
        <w:t>11</w:t>
      </w:r>
      <w:r w:rsidRPr="004F4A12">
        <w:rPr>
          <w:rFonts w:eastAsia="Calibri"/>
          <w:color w:val="000000" w:themeColor="text1"/>
          <w:szCs w:val="28"/>
        </w:rPr>
        <w:t xml:space="preserve"> правонаруш</w:t>
      </w:r>
      <w:r w:rsidRPr="004F4A12">
        <w:rPr>
          <w:color w:val="000000" w:themeColor="text1"/>
          <w:szCs w:val="28"/>
        </w:rPr>
        <w:t>ений</w:t>
      </w:r>
      <w:r w:rsidRPr="004F4A12">
        <w:rPr>
          <w:rFonts w:eastAsia="Calibri"/>
          <w:color w:val="000000" w:themeColor="text1"/>
          <w:szCs w:val="28"/>
        </w:rPr>
        <w:t xml:space="preserve">, </w:t>
      </w:r>
      <w:r>
        <w:rPr>
          <w:rFonts w:eastAsia="Calibri"/>
          <w:color w:val="000000" w:themeColor="text1"/>
          <w:szCs w:val="28"/>
        </w:rPr>
        <w:t>ответственность за которые предусмотрена</w:t>
      </w:r>
      <w:r w:rsidRPr="004F4A12">
        <w:rPr>
          <w:rFonts w:eastAsia="Calibri"/>
          <w:color w:val="000000" w:themeColor="text1"/>
          <w:szCs w:val="28"/>
        </w:rPr>
        <w:t xml:space="preserve"> ст. 10.2 КоАП </w:t>
      </w:r>
      <w:r w:rsidRPr="004F4A12">
        <w:rPr>
          <w:color w:val="000000" w:themeColor="text1"/>
          <w:szCs w:val="28"/>
        </w:rPr>
        <w:t xml:space="preserve">РФ </w:t>
      </w:r>
      <w:r w:rsidRPr="004F4A12">
        <w:rPr>
          <w:rFonts w:eastAsia="Calibri"/>
          <w:color w:val="000000" w:themeColor="text1"/>
          <w:szCs w:val="28"/>
        </w:rPr>
        <w:t xml:space="preserve">«Нарушение </w:t>
      </w:r>
      <w:r w:rsidRPr="004F4A12">
        <w:rPr>
          <w:rFonts w:eastAsia="Calibri"/>
          <w:color w:val="000000" w:themeColor="text1"/>
          <w:szCs w:val="28"/>
        </w:rPr>
        <w:lastRenderedPageBreak/>
        <w:t>порядка ввоза и вывоза подкарантинной продукции (подкарантинного материала, подкарантинного груза)», с</w:t>
      </w:r>
      <w:r w:rsidRPr="004F4A12">
        <w:rPr>
          <w:color w:val="000000" w:themeColor="text1"/>
          <w:szCs w:val="28"/>
        </w:rPr>
        <w:t xml:space="preserve">оставлено </w:t>
      </w:r>
      <w:r w:rsidRPr="004F4A12">
        <w:rPr>
          <w:b/>
          <w:color w:val="000000" w:themeColor="text1"/>
          <w:szCs w:val="28"/>
        </w:rPr>
        <w:t>22</w:t>
      </w:r>
      <w:r w:rsidRPr="004F4A12">
        <w:rPr>
          <w:color w:val="000000" w:themeColor="text1"/>
          <w:szCs w:val="28"/>
        </w:rPr>
        <w:t xml:space="preserve"> </w:t>
      </w:r>
      <w:r w:rsidRPr="004F4A12">
        <w:rPr>
          <w:rFonts w:eastAsia="Calibri"/>
          <w:color w:val="000000" w:themeColor="text1"/>
          <w:szCs w:val="28"/>
        </w:rPr>
        <w:t>протокола.</w:t>
      </w:r>
      <w:r w:rsidRPr="004F4A12">
        <w:rPr>
          <w:color w:val="000000" w:themeColor="text1"/>
          <w:szCs w:val="28"/>
        </w:rPr>
        <w:t xml:space="preserve"> </w:t>
      </w:r>
    </w:p>
    <w:p w:rsidR="002147BD" w:rsidRPr="004F4A12" w:rsidRDefault="002147BD" w:rsidP="002147BD">
      <w:pPr>
        <w:ind w:firstLine="720"/>
        <w:contextualSpacing/>
        <w:rPr>
          <w:rFonts w:eastAsia="Calibri"/>
          <w:color w:val="000000" w:themeColor="text1"/>
          <w:szCs w:val="28"/>
        </w:rPr>
      </w:pPr>
      <w:r w:rsidRPr="004F4A12">
        <w:rPr>
          <w:color w:val="000000" w:themeColor="text1"/>
          <w:szCs w:val="28"/>
        </w:rPr>
        <w:t xml:space="preserve">Анализ структуры проведённых мероприятий показывает, что </w:t>
      </w:r>
      <w:r w:rsidRPr="004F4A12">
        <w:rPr>
          <w:rFonts w:eastAsia="Calibri"/>
          <w:color w:val="000000" w:themeColor="text1"/>
          <w:szCs w:val="28"/>
        </w:rPr>
        <w:t xml:space="preserve">всего по вышеуказанной статье КоАП РФ вынесено </w:t>
      </w:r>
      <w:r w:rsidRPr="004F4A12">
        <w:rPr>
          <w:b/>
          <w:color w:val="000000" w:themeColor="text1"/>
          <w:szCs w:val="28"/>
        </w:rPr>
        <w:t>20</w:t>
      </w:r>
      <w:r w:rsidRPr="004F4A12">
        <w:rPr>
          <w:color w:val="000000" w:themeColor="text1"/>
          <w:szCs w:val="28"/>
        </w:rPr>
        <w:t xml:space="preserve"> </w:t>
      </w:r>
      <w:r w:rsidRPr="004F4A12">
        <w:rPr>
          <w:rFonts w:eastAsia="Calibri"/>
          <w:color w:val="000000" w:themeColor="text1"/>
          <w:szCs w:val="28"/>
        </w:rPr>
        <w:t xml:space="preserve">постановлений о наложении штрафа на общую сумму </w:t>
      </w:r>
      <w:r w:rsidRPr="004F4A12">
        <w:rPr>
          <w:color w:val="000000" w:themeColor="text1"/>
          <w:szCs w:val="28"/>
        </w:rPr>
        <w:t>42,600 тыс.</w:t>
      </w:r>
      <w:r w:rsidRPr="004F4A12">
        <w:rPr>
          <w:rFonts w:eastAsia="Calibri"/>
          <w:color w:val="000000" w:themeColor="text1"/>
          <w:szCs w:val="28"/>
        </w:rPr>
        <w:t xml:space="preserve"> рублей. Из них в отношении должностных лиц – 10, юридических лиц – 10.</w:t>
      </w:r>
    </w:p>
    <w:p w:rsidR="002147BD" w:rsidRPr="003A7913" w:rsidRDefault="002147BD" w:rsidP="002147BD">
      <w:pPr>
        <w:ind w:firstLine="80"/>
        <w:contextualSpacing/>
        <w:rPr>
          <w:rFonts w:eastAsia="Calibri"/>
          <w:szCs w:val="28"/>
        </w:rPr>
      </w:pPr>
    </w:p>
    <w:p w:rsidR="002147BD" w:rsidRPr="0052034B" w:rsidRDefault="002147BD" w:rsidP="002147BD">
      <w:pPr>
        <w:pStyle w:val="3"/>
      </w:pPr>
      <w:r w:rsidRPr="00FA1E8F">
        <w:rPr>
          <w:rFonts w:cs="Times New Roman"/>
        </w:rPr>
        <w:t xml:space="preserve">Раздел </w:t>
      </w:r>
      <w:r>
        <w:t>4</w:t>
      </w:r>
      <w:r w:rsidRPr="00FA1E8F">
        <w:rPr>
          <w:rFonts w:cs="Times New Roman"/>
        </w:rPr>
        <w:t xml:space="preserve">. </w:t>
      </w:r>
      <w:r w:rsidRPr="0052034B">
        <w:t>Перечень типовых нарушений обязательных требований с их дифференциацией по степени риска</w:t>
      </w:r>
    </w:p>
    <w:p w:rsidR="002147BD" w:rsidRDefault="002147BD" w:rsidP="002147BD">
      <w:pPr>
        <w:ind w:firstLine="720"/>
        <w:contextualSpacing/>
        <w:rPr>
          <w:color w:val="000000" w:themeColor="text1"/>
          <w:szCs w:val="28"/>
        </w:rPr>
      </w:pPr>
      <w:r w:rsidRPr="00573FB4">
        <w:rPr>
          <w:color w:val="000000" w:themeColor="text1"/>
          <w:szCs w:val="28"/>
        </w:rPr>
        <w:t>Анализ типо</w:t>
      </w:r>
      <w:r>
        <w:rPr>
          <w:color w:val="000000" w:themeColor="text1"/>
          <w:szCs w:val="28"/>
        </w:rPr>
        <w:t>вых нарушений в указанной сфере показал, что</w:t>
      </w:r>
      <w:r w:rsidRPr="00573FB4">
        <w:rPr>
          <w:color w:val="000000" w:themeColor="text1"/>
          <w:szCs w:val="28"/>
        </w:rPr>
        <w:t xml:space="preserve">, наиболее серьёзным нарушением за </w:t>
      </w:r>
      <w:r>
        <w:rPr>
          <w:color w:val="000000" w:themeColor="text1"/>
          <w:szCs w:val="28"/>
        </w:rPr>
        <w:t>3 квартал 2019 года является:</w:t>
      </w:r>
    </w:p>
    <w:p w:rsidR="002147BD" w:rsidRDefault="002147BD" w:rsidP="002147BD">
      <w:pPr>
        <w:rPr>
          <w:color w:val="000000" w:themeColor="text1"/>
          <w:szCs w:val="28"/>
        </w:rPr>
      </w:pPr>
      <w:r w:rsidRPr="00B13CBB">
        <w:rPr>
          <w:color w:val="000000" w:themeColor="text1"/>
          <w:szCs w:val="28"/>
        </w:rPr>
        <w:t>- отсутствие фитосанита</w:t>
      </w:r>
      <w:r>
        <w:rPr>
          <w:color w:val="000000" w:themeColor="text1"/>
          <w:szCs w:val="28"/>
        </w:rPr>
        <w:t xml:space="preserve">рных сертификатов установлено </w:t>
      </w:r>
      <w:r w:rsidRPr="00031D2B">
        <w:rPr>
          <w:color w:val="000000" w:themeColor="text1"/>
          <w:szCs w:val="28"/>
        </w:rPr>
        <w:t>6</w:t>
      </w:r>
      <w:r>
        <w:rPr>
          <w:color w:val="000000" w:themeColor="text1"/>
          <w:szCs w:val="28"/>
        </w:rPr>
        <w:t xml:space="preserve"> правонарушений, </w:t>
      </w:r>
      <w:r w:rsidRPr="00B13CBB">
        <w:rPr>
          <w:color w:val="000000" w:themeColor="text1"/>
          <w:szCs w:val="28"/>
        </w:rPr>
        <w:t>по которым составлен</w:t>
      </w:r>
      <w:r>
        <w:rPr>
          <w:color w:val="000000" w:themeColor="text1"/>
          <w:szCs w:val="28"/>
        </w:rPr>
        <w:t>о 12 протоколов</w:t>
      </w:r>
      <w:r w:rsidRPr="00B13CBB">
        <w:rPr>
          <w:color w:val="000000" w:themeColor="text1"/>
          <w:szCs w:val="28"/>
        </w:rPr>
        <w:t xml:space="preserve"> по ст. 10.2 КоАП РФ. Что является нарушением ч.6 ст.22, п.10 ч.1ст. 32 Федерального закона от 21.07.2014 № 206-ФЗ «О карантине растений» пп.2 п. 4.1.1. раздела 4 , Решение Комиссии Таможенного союза от 18.06.2010 № 318 «Положение о порядке осуществления карантинного фитосанитарного контроля (надзора) на таможенной границе таможенного союза»; п.7 Приказа Минсельхоза РФ от 29.12.2010г. № 456 «Правила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 переработке и использовании»; Международного стандарта по фитосанитарным мерам № 12 «Руководство по фитосанитарным сертификатам», Рим, 2001 г; п.4, п.9, п.10, п.15 Постановления Правительства РФ от 13.08.2016 № 792 «О порядке осуществления государственного карантинного фитосанитарного контроля (надзора) в пунктах пропуска через Государственную границу РФ». </w:t>
      </w:r>
    </w:p>
    <w:p w:rsidR="002147BD" w:rsidRDefault="002147BD" w:rsidP="002147BD">
      <w:pPr>
        <w:rPr>
          <w:color w:val="000000" w:themeColor="text1"/>
          <w:szCs w:val="28"/>
        </w:rPr>
      </w:pPr>
      <w:r>
        <w:rPr>
          <w:color w:val="000000" w:themeColor="text1"/>
          <w:szCs w:val="28"/>
        </w:rPr>
        <w:t>-  нарушение в оформлении</w:t>
      </w:r>
      <w:r w:rsidRPr="00573FB4">
        <w:rPr>
          <w:color w:val="000000" w:themeColor="text1"/>
          <w:szCs w:val="28"/>
        </w:rPr>
        <w:t xml:space="preserve"> фитосанитарных с</w:t>
      </w:r>
      <w:r>
        <w:rPr>
          <w:color w:val="000000" w:themeColor="text1"/>
          <w:szCs w:val="28"/>
        </w:rPr>
        <w:t>ертификатов было установлено 4</w:t>
      </w:r>
      <w:r w:rsidRPr="00573FB4">
        <w:rPr>
          <w:color w:val="000000" w:themeColor="text1"/>
          <w:szCs w:val="28"/>
        </w:rPr>
        <w:t xml:space="preserve"> правонар</w:t>
      </w:r>
      <w:r>
        <w:rPr>
          <w:color w:val="000000" w:themeColor="text1"/>
          <w:szCs w:val="28"/>
        </w:rPr>
        <w:t>ушения, по которым составлено 8 протоколов</w:t>
      </w:r>
      <w:r w:rsidRPr="00573FB4">
        <w:rPr>
          <w:color w:val="000000" w:themeColor="text1"/>
          <w:szCs w:val="28"/>
        </w:rPr>
        <w:t xml:space="preserve"> по ст. 10.2 КоАП РФ. Что является нарушением ч.6 ст.22, п.10 ч.1ст. 32 Федерального закона от 21.07.2014 № 206-ФЗ «О карантине растений» пп.2 п. 4.1.1. раздела 4 , Решение Комиссии Таможенного союза от 18.06.2010г. № 318 «Положение о порядке осуществления карантинного фитосанитарного контроля (надзора) на таможенной границе таможенного союза»; п.7 Приказа Минсельхоза РФ от 29.12.2010 № 456 «Правила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 переработке и использовании»; Международного стандарта по фитосанитарным мерам № 12 «Руководство по фитосанитарным сертификатам», Рим, 2001 г; п.4, п.9, п.10, п.15 Постановления Правительства РФ № 792 от 13.08.2016 «О порядке осуществления государственного карантинного фитосанитарного контроля (надзора) в пунктах пропуска через Государственную границу РФ». </w:t>
      </w:r>
    </w:p>
    <w:p w:rsidR="002147BD" w:rsidRPr="00B13CBB" w:rsidRDefault="002147BD" w:rsidP="002147BD">
      <w:pPr>
        <w:rPr>
          <w:color w:val="000000" w:themeColor="text1"/>
          <w:szCs w:val="28"/>
        </w:rPr>
      </w:pPr>
      <w:r w:rsidRPr="00573FB4">
        <w:rPr>
          <w:color w:val="000000" w:themeColor="text1"/>
          <w:szCs w:val="28"/>
        </w:rPr>
        <w:t xml:space="preserve"> </w:t>
      </w:r>
      <w:r w:rsidRPr="00B13CBB">
        <w:rPr>
          <w:color w:val="000000" w:themeColor="text1"/>
          <w:szCs w:val="28"/>
        </w:rPr>
        <w:t>- отсутствие извещения о прибытии</w:t>
      </w:r>
      <w:r>
        <w:rPr>
          <w:color w:val="000000" w:themeColor="text1"/>
          <w:szCs w:val="28"/>
        </w:rPr>
        <w:t xml:space="preserve"> продукции было установлено 1</w:t>
      </w:r>
      <w:r w:rsidRPr="00B13CBB">
        <w:rPr>
          <w:color w:val="000000" w:themeColor="text1"/>
          <w:szCs w:val="28"/>
        </w:rPr>
        <w:t xml:space="preserve"> </w:t>
      </w:r>
      <w:r>
        <w:rPr>
          <w:color w:val="000000" w:themeColor="text1"/>
          <w:szCs w:val="28"/>
        </w:rPr>
        <w:t>правонарушение, по которым составлено 2 протокола</w:t>
      </w:r>
      <w:r w:rsidRPr="00B13CBB">
        <w:rPr>
          <w:color w:val="000000" w:themeColor="text1"/>
          <w:szCs w:val="28"/>
        </w:rPr>
        <w:t xml:space="preserve"> по ст. 10.2 КоАП РФ. Что является нарушением ч.6 ст.22, п.10 ч.1ст. 32 Федерального закона от </w:t>
      </w:r>
      <w:r w:rsidRPr="00B13CBB">
        <w:rPr>
          <w:color w:val="000000" w:themeColor="text1"/>
          <w:szCs w:val="28"/>
        </w:rPr>
        <w:lastRenderedPageBreak/>
        <w:t xml:space="preserve">21.07.2014 № 206-ФЗ «О карантине растений» пп.2 п. 4.1.1. раздела 4 , Решение Комиссии Таможенного союза от 18.06.2010 № 318 «Положение о порядке осуществления карантинного фитосанитарного контроля (надзора) на таможенной границе таможенного союза»; п.7 Приказа Минсельхоза РФ от 29.12.2010г. № 456 «Правила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 переработке и использовании»; Международного стандарта по фитосанитарным мерам № 12 «Руководство по фитосанитарным сертификатам», Рим, 2001 г; п.4, п.9, п.10, п.15 Постановления Правительства РФ от 13.08.2016 № 792 «О порядке осуществления государственного карантинного фитосанитарного контроля (надзора) в пунктах пропуска через Государственную границу РФ». </w:t>
      </w:r>
    </w:p>
    <w:p w:rsidR="002147BD" w:rsidRDefault="002147BD" w:rsidP="002147BD">
      <w:pPr>
        <w:tabs>
          <w:tab w:val="left" w:pos="931"/>
        </w:tabs>
        <w:ind w:firstLine="92"/>
        <w:contextualSpacing/>
        <w:rPr>
          <w:color w:val="000000" w:themeColor="text1"/>
          <w:szCs w:val="28"/>
        </w:rPr>
      </w:pPr>
    </w:p>
    <w:p w:rsidR="002147BD" w:rsidRPr="002547D1" w:rsidRDefault="002147BD" w:rsidP="002147BD">
      <w:pPr>
        <w:pStyle w:val="3"/>
        <w:rPr>
          <w:color w:val="000000" w:themeColor="text1"/>
        </w:rPr>
      </w:pPr>
      <w:r w:rsidRPr="00FA1E8F">
        <w:rPr>
          <w:rFonts w:cs="Times New Roman"/>
        </w:rPr>
        <w:t xml:space="preserve">Раздел </w:t>
      </w:r>
      <w:r>
        <w:t>5</w:t>
      </w:r>
      <w:r w:rsidRPr="00FA1E8F">
        <w:rPr>
          <w:rFonts w:cs="Times New Roman"/>
        </w:rPr>
        <w:t xml:space="preserve">. </w:t>
      </w:r>
      <w:r w:rsidRPr="006416E8">
        <w:t>Информация о проведённых профилактических мероприятиях в отношении подконтрольных субъектов</w:t>
      </w:r>
    </w:p>
    <w:p w:rsidR="002147BD" w:rsidRPr="006416E8" w:rsidRDefault="002147BD" w:rsidP="002147BD">
      <w:pPr>
        <w:pStyle w:val="ab"/>
        <w:spacing w:after="0"/>
        <w:rPr>
          <w:color w:val="000000"/>
          <w:szCs w:val="28"/>
          <w:shd w:val="clear" w:color="auto" w:fill="FFFFFF"/>
        </w:rPr>
      </w:pPr>
      <w:r w:rsidRPr="006416E8">
        <w:rPr>
          <w:color w:val="000000"/>
          <w:szCs w:val="28"/>
          <w:shd w:val="clear" w:color="auto" w:fill="FFFFFF"/>
        </w:rPr>
        <w:t xml:space="preserve">Профилактические мероприятия в области </w:t>
      </w:r>
      <w:r w:rsidRPr="006416E8">
        <w:rPr>
          <w:color w:val="000000"/>
          <w:szCs w:val="28"/>
        </w:rPr>
        <w:t>карантинного фитосанитарного контроля на Государственной границе Российской Федерации</w:t>
      </w:r>
      <w:r w:rsidRPr="006416E8">
        <w:rPr>
          <w:color w:val="000000"/>
          <w:szCs w:val="28"/>
          <w:shd w:val="clear" w:color="auto" w:fill="FFFFFF"/>
        </w:rPr>
        <w:t xml:space="preserve"> организованы и осуществляются в соответствии с ведомственной программой профилактики с соблюдением требований, установленных Стандартом комплексной профилактики.</w:t>
      </w:r>
    </w:p>
    <w:p w:rsidR="002147BD" w:rsidRPr="00981B77" w:rsidRDefault="002147BD" w:rsidP="002147BD">
      <w:pPr>
        <w:pStyle w:val="ab"/>
        <w:spacing w:after="0"/>
        <w:rPr>
          <w:color w:val="000000"/>
          <w:szCs w:val="28"/>
        </w:rPr>
      </w:pPr>
      <w:r w:rsidRPr="006416E8">
        <w:rPr>
          <w:color w:val="000000"/>
          <w:szCs w:val="28"/>
        </w:rPr>
        <w:t xml:space="preserve">В </w:t>
      </w:r>
      <w:r>
        <w:rPr>
          <w:color w:val="000000"/>
          <w:szCs w:val="28"/>
          <w:lang w:val="en-US"/>
        </w:rPr>
        <w:t>III</w:t>
      </w:r>
      <w:r>
        <w:rPr>
          <w:color w:val="000000"/>
          <w:szCs w:val="28"/>
        </w:rPr>
        <w:t xml:space="preserve"> квартале 2019 </w:t>
      </w:r>
      <w:proofErr w:type="gramStart"/>
      <w:r>
        <w:rPr>
          <w:color w:val="000000"/>
          <w:szCs w:val="28"/>
        </w:rPr>
        <w:t xml:space="preserve">года </w:t>
      </w:r>
      <w:r w:rsidRPr="006416E8">
        <w:rPr>
          <w:color w:val="000000"/>
          <w:szCs w:val="28"/>
        </w:rPr>
        <w:t xml:space="preserve"> на</w:t>
      </w:r>
      <w:proofErr w:type="gramEnd"/>
      <w:r w:rsidRPr="006416E8">
        <w:rPr>
          <w:color w:val="000000"/>
          <w:szCs w:val="28"/>
        </w:rPr>
        <w:t xml:space="preserve"> сайте Управления опубликовано </w:t>
      </w:r>
      <w:r w:rsidRPr="002547D1">
        <w:rPr>
          <w:color w:val="000000"/>
          <w:szCs w:val="28"/>
        </w:rPr>
        <w:t>22</w:t>
      </w:r>
      <w:r w:rsidRPr="006416E8">
        <w:rPr>
          <w:color w:val="000000"/>
          <w:szCs w:val="28"/>
        </w:rPr>
        <w:t xml:space="preserve"> статьи, </w:t>
      </w:r>
      <w:r w:rsidRPr="006416E8">
        <w:rPr>
          <w:bCs/>
          <w:color w:val="000000"/>
          <w:szCs w:val="28"/>
        </w:rPr>
        <w:t xml:space="preserve">в которых все заинтересованные лица оповещались об основных требованиях нормативно-правовых документов в области карантина растений, а также об основных нарушениях, выявляемых при проведении контрольно-надзорных мероприятий. </w:t>
      </w:r>
      <w:r w:rsidRPr="006416E8">
        <w:rPr>
          <w:color w:val="000000"/>
          <w:szCs w:val="28"/>
        </w:rPr>
        <w:t>Особое внимание уделялось профилактической работе с участниками внешней экономической деятельности по разъяснению действующего законодательства и о мерах ответственности за его несоблюдение.</w:t>
      </w:r>
    </w:p>
    <w:p w:rsidR="002147BD" w:rsidRPr="00981B77" w:rsidRDefault="002147BD" w:rsidP="002147BD">
      <w:pPr>
        <w:pStyle w:val="aa"/>
        <w:spacing w:after="0" w:line="240" w:lineRule="auto"/>
        <w:ind w:left="0" w:firstLine="709"/>
        <w:jc w:val="both"/>
        <w:rPr>
          <w:rFonts w:ascii="Times New Roman" w:hAnsi="Times New Roman"/>
          <w:color w:val="000000"/>
          <w:sz w:val="28"/>
          <w:szCs w:val="28"/>
        </w:rPr>
      </w:pPr>
      <w:r w:rsidRPr="00981B77">
        <w:rPr>
          <w:rFonts w:ascii="Times New Roman" w:hAnsi="Times New Roman"/>
          <w:color w:val="000000"/>
          <w:sz w:val="28"/>
          <w:szCs w:val="28"/>
        </w:rPr>
        <w:t>Работа с обращениями граждан ведётся в соответствии с установленным в Управлении порядком. За рассматриваемый период в</w:t>
      </w:r>
      <w:r>
        <w:rPr>
          <w:rFonts w:ascii="Times New Roman" w:hAnsi="Times New Roman"/>
          <w:color w:val="000000"/>
          <w:sz w:val="28"/>
          <w:szCs w:val="28"/>
        </w:rPr>
        <w:t xml:space="preserve"> отдел </w:t>
      </w:r>
      <w:r w:rsidRPr="00BD0563">
        <w:rPr>
          <w:rFonts w:ascii="Times New Roman" w:hAnsi="Times New Roman"/>
          <w:color w:val="000000" w:themeColor="text1"/>
          <w:sz w:val="28"/>
          <w:szCs w:val="28"/>
        </w:rPr>
        <w:t>государственного фитосанитарного контроля и надзора на Государственной границе РФ</w:t>
      </w:r>
      <w:r w:rsidRPr="00981B77">
        <w:rPr>
          <w:rFonts w:ascii="Times New Roman" w:hAnsi="Times New Roman"/>
          <w:color w:val="000000"/>
          <w:sz w:val="28"/>
          <w:szCs w:val="28"/>
        </w:rPr>
        <w:t xml:space="preserve"> </w:t>
      </w:r>
      <w:r>
        <w:rPr>
          <w:rFonts w:ascii="Times New Roman" w:hAnsi="Times New Roman"/>
          <w:color w:val="000000"/>
          <w:sz w:val="28"/>
          <w:szCs w:val="28"/>
        </w:rPr>
        <w:t>обращения не поступали</w:t>
      </w:r>
      <w:r w:rsidRPr="00981B77">
        <w:rPr>
          <w:rFonts w:ascii="Times New Roman" w:hAnsi="Times New Roman"/>
          <w:color w:val="000000"/>
          <w:sz w:val="28"/>
          <w:szCs w:val="28"/>
        </w:rPr>
        <w:t>. Управлением ведётся работа по профилактике коррупционных проявлений, обучения на семинарах, а так же курсах повышения квалификации на базах различных учебных заведений.</w:t>
      </w:r>
    </w:p>
    <w:p w:rsidR="002147BD" w:rsidRDefault="002147BD" w:rsidP="002147BD">
      <w:pPr>
        <w:rPr>
          <w:color w:val="000000"/>
          <w:szCs w:val="28"/>
        </w:rPr>
      </w:pPr>
      <w:r w:rsidRPr="006416E8">
        <w:rPr>
          <w:color w:val="000000"/>
          <w:szCs w:val="28"/>
        </w:rPr>
        <w:t xml:space="preserve">Подводя итог, полагаем необходимым отметить, </w:t>
      </w:r>
      <w:r w:rsidRPr="006416E8">
        <w:rPr>
          <w:color w:val="000000"/>
          <w:szCs w:val="28"/>
          <w:shd w:val="clear" w:color="auto" w:fill="FFFFFF"/>
        </w:rPr>
        <w:t xml:space="preserve">что результаты проведённых надзорных и профилактических мероприятий характеризуются положительной динамикой в решении основных задач – </w:t>
      </w:r>
      <w:r w:rsidRPr="006416E8">
        <w:rPr>
          <w:color w:val="000000"/>
          <w:szCs w:val="28"/>
        </w:rPr>
        <w:t>обеспечения карантинной фитосанитарной безопасности территории Российской Федерации.</w:t>
      </w:r>
    </w:p>
    <w:p w:rsidR="00EF483F" w:rsidRDefault="00EF483F" w:rsidP="00BD0D46">
      <w:pPr>
        <w:pStyle w:val="a5"/>
      </w:pPr>
    </w:p>
    <w:p w:rsidR="00EF483F" w:rsidRDefault="00EF483F" w:rsidP="00BD0D46">
      <w:pPr>
        <w:pStyle w:val="a5"/>
      </w:pPr>
    </w:p>
    <w:p w:rsidR="00EF483F" w:rsidRDefault="00EF483F" w:rsidP="00BD0D46">
      <w:pPr>
        <w:pStyle w:val="a5"/>
      </w:pPr>
    </w:p>
    <w:p w:rsidR="00EF483F" w:rsidRDefault="00EF483F" w:rsidP="00BD0D46">
      <w:pPr>
        <w:pStyle w:val="a5"/>
      </w:pPr>
    </w:p>
    <w:p w:rsidR="00EF483F" w:rsidRDefault="00EF483F" w:rsidP="00BD0D46">
      <w:pPr>
        <w:pStyle w:val="a5"/>
      </w:pPr>
    </w:p>
    <w:p w:rsidR="00EF483F" w:rsidRDefault="00EF483F" w:rsidP="00EF483F">
      <w:pPr>
        <w:pStyle w:val="2"/>
      </w:pPr>
      <w:r w:rsidRPr="003E1CD8">
        <w:rPr>
          <w:bCs/>
        </w:rPr>
        <w:lastRenderedPageBreak/>
        <w:t xml:space="preserve">Доклад </w:t>
      </w:r>
      <w:r w:rsidRPr="003E1CD8">
        <w:t xml:space="preserve">с обобщением правоприменительной практики, типовых и массовых нарушений обязательных требований в сфере государственного </w:t>
      </w:r>
      <w:r>
        <w:t>земельного надзора</w:t>
      </w:r>
      <w:r w:rsidRPr="003E1CD8">
        <w:t xml:space="preserve"> на территории Краснодарского края за </w:t>
      </w:r>
      <w:r>
        <w:t>3</w:t>
      </w:r>
      <w:r w:rsidRPr="003E1CD8">
        <w:t xml:space="preserve"> квартал 2019 года</w:t>
      </w:r>
    </w:p>
    <w:p w:rsidR="00EF483F" w:rsidRPr="003E1CD8" w:rsidRDefault="00EF483F" w:rsidP="00EF483F">
      <w:pPr>
        <w:jc w:val="center"/>
        <w:rPr>
          <w:b/>
          <w:bCs/>
          <w:szCs w:val="28"/>
        </w:rPr>
      </w:pPr>
    </w:p>
    <w:p w:rsidR="00EF483F" w:rsidRPr="00EF483F" w:rsidRDefault="00EF483F" w:rsidP="00EF483F">
      <w:pPr>
        <w:pStyle w:val="3"/>
      </w:pPr>
      <w:r w:rsidRPr="00EF483F">
        <w:t>Раздел 1. 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EF483F" w:rsidRPr="00EF483F" w:rsidRDefault="00EF483F" w:rsidP="00EF483F">
      <w:pPr>
        <w:pStyle w:val="31"/>
        <w:shd w:val="clear" w:color="auto" w:fill="auto"/>
        <w:spacing w:before="0" w:line="240" w:lineRule="auto"/>
        <w:ind w:left="20" w:right="20" w:firstLine="689"/>
        <w:rPr>
          <w:sz w:val="28"/>
          <w:szCs w:val="28"/>
        </w:rPr>
      </w:pPr>
      <w:r w:rsidRPr="00EF483F">
        <w:rPr>
          <w:sz w:val="28"/>
          <w:szCs w:val="28"/>
        </w:rPr>
        <w:t>В 3 квартале 2019 года обследовано 82771,0 га земель сельскохозяйственного назначения, оборот которых регулируется Федеральным законом от 24.07.2012 № 101-ФЗ «Об обороте земель сельскохозяйственного назначения».</w:t>
      </w:r>
    </w:p>
    <w:p w:rsidR="00EF483F" w:rsidRPr="00EF483F" w:rsidRDefault="00EF483F" w:rsidP="00EF483F">
      <w:pPr>
        <w:pStyle w:val="31"/>
        <w:shd w:val="clear" w:color="auto" w:fill="auto"/>
        <w:spacing w:before="0" w:line="240" w:lineRule="auto"/>
        <w:ind w:left="20" w:right="20" w:firstLine="689"/>
        <w:rPr>
          <w:sz w:val="28"/>
          <w:szCs w:val="28"/>
        </w:rPr>
      </w:pPr>
      <w:r w:rsidRPr="00EF483F">
        <w:rPr>
          <w:sz w:val="28"/>
          <w:szCs w:val="28"/>
        </w:rPr>
        <w:t>За указанный период проведено 73 плановых проверок и 60 внеплановых проверок на предмет соблюдения обязательных требований земельного законодательства, наибольшее количество контрольно-надзорных мероприятий составили плановые проверки, при этом следует отметить, что основанием для проведения 80 % внеплановых проверок послужили ранее выданные предписания.</w:t>
      </w:r>
    </w:p>
    <w:p w:rsidR="00EF483F" w:rsidRPr="00EF483F" w:rsidRDefault="00EF483F" w:rsidP="00EF483F">
      <w:pPr>
        <w:pStyle w:val="31"/>
        <w:shd w:val="clear" w:color="auto" w:fill="auto"/>
        <w:spacing w:before="0" w:line="240" w:lineRule="auto"/>
        <w:ind w:left="20" w:right="20" w:firstLine="689"/>
        <w:rPr>
          <w:sz w:val="28"/>
          <w:szCs w:val="28"/>
        </w:rPr>
      </w:pPr>
      <w:r w:rsidRPr="00EF483F">
        <w:rPr>
          <w:sz w:val="28"/>
          <w:szCs w:val="28"/>
        </w:rPr>
        <w:t>Динамика количества проведенных плановых и внеплановых проверок за аналогичный период 2018 года в сравнении с отчетным периодом представлена на следующем графике:</w:t>
      </w:r>
    </w:p>
    <w:p w:rsidR="00EF483F" w:rsidRDefault="00EF483F" w:rsidP="00EF483F">
      <w:pPr>
        <w:rPr>
          <w:sz w:val="20"/>
          <w:szCs w:val="20"/>
        </w:rPr>
      </w:pPr>
    </w:p>
    <w:p w:rsidR="00EF483F" w:rsidRPr="00E302A3" w:rsidRDefault="00EF483F" w:rsidP="00EF483F">
      <w:pPr>
        <w:ind w:firstLine="0"/>
        <w:rPr>
          <w:sz w:val="20"/>
          <w:szCs w:val="20"/>
        </w:rPr>
      </w:pPr>
      <w:r>
        <w:rPr>
          <w:noProof/>
          <w:sz w:val="20"/>
          <w:szCs w:val="20"/>
        </w:rPr>
        <w:drawing>
          <wp:inline distT="0" distB="0" distL="0" distR="0" wp14:anchorId="703901FF" wp14:editId="560E8AC6">
            <wp:extent cx="5486400" cy="21145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483F" w:rsidRDefault="00EF483F" w:rsidP="00EF483F">
      <w:pPr>
        <w:rPr>
          <w:szCs w:val="28"/>
        </w:rPr>
      </w:pPr>
    </w:p>
    <w:p w:rsidR="00EF483F" w:rsidRPr="00EF483F" w:rsidRDefault="00EF483F" w:rsidP="00EF483F">
      <w:pPr>
        <w:pStyle w:val="31"/>
        <w:shd w:val="clear" w:color="auto" w:fill="auto"/>
        <w:spacing w:before="0" w:line="240" w:lineRule="auto"/>
        <w:ind w:right="20" w:firstLine="709"/>
        <w:rPr>
          <w:sz w:val="28"/>
          <w:szCs w:val="28"/>
        </w:rPr>
      </w:pPr>
      <w:r w:rsidRPr="00EF483F">
        <w:rPr>
          <w:sz w:val="28"/>
          <w:szCs w:val="28"/>
        </w:rPr>
        <w:t xml:space="preserve">Как видно из диаграммы произошло увеличение плановых проверок с значительным уменьшением количества внеплановых проверок, общее количество проверок в сравнении с аналогичным периодом 2018 года уменьшилось на 35%, что говорит о том, что произошло уменьшение административной нагрузки на подконтрольные субъекты.  </w:t>
      </w:r>
    </w:p>
    <w:p w:rsidR="00EF483F" w:rsidRPr="00EF483F" w:rsidRDefault="00EF483F" w:rsidP="00EF483F">
      <w:pPr>
        <w:pStyle w:val="31"/>
        <w:shd w:val="clear" w:color="auto" w:fill="auto"/>
        <w:spacing w:before="0" w:line="240" w:lineRule="auto"/>
        <w:ind w:right="20" w:firstLine="709"/>
        <w:rPr>
          <w:sz w:val="28"/>
          <w:szCs w:val="28"/>
        </w:rPr>
      </w:pPr>
      <w:r w:rsidRPr="00EF483F">
        <w:rPr>
          <w:sz w:val="28"/>
          <w:szCs w:val="28"/>
        </w:rPr>
        <w:t>При этом следует отметить, что произошло снижение «результативности» проверок. Так, доля проверок, при которых выявляются нарушения требований земельного законодательства, а также факты неисполнения предписаний, снизилось с 82,3 % в 3 квартале 2018 году до 55,6 % в 3 квартале 2019 года.</w:t>
      </w:r>
    </w:p>
    <w:p w:rsidR="00EF483F" w:rsidRDefault="00EF483F" w:rsidP="00EF483F">
      <w:pPr>
        <w:jc w:val="center"/>
        <w:rPr>
          <w:i/>
          <w:iCs/>
          <w:szCs w:val="28"/>
        </w:rPr>
      </w:pPr>
    </w:p>
    <w:p w:rsidR="00EF483F" w:rsidRDefault="00EF483F" w:rsidP="00EF483F">
      <w:pPr>
        <w:jc w:val="center"/>
        <w:rPr>
          <w:i/>
          <w:iCs/>
          <w:szCs w:val="28"/>
        </w:rPr>
      </w:pPr>
    </w:p>
    <w:p w:rsidR="00EF483F" w:rsidRDefault="00EF483F" w:rsidP="00EF483F">
      <w:pPr>
        <w:jc w:val="center"/>
        <w:rPr>
          <w:i/>
          <w:iCs/>
          <w:szCs w:val="28"/>
        </w:rPr>
      </w:pPr>
    </w:p>
    <w:p w:rsidR="00EF483F" w:rsidRDefault="00EF483F" w:rsidP="00EF483F">
      <w:pPr>
        <w:jc w:val="center"/>
        <w:rPr>
          <w:i/>
          <w:iCs/>
          <w:szCs w:val="28"/>
        </w:rPr>
      </w:pPr>
    </w:p>
    <w:p w:rsidR="00EF483F" w:rsidRDefault="00EF483F" w:rsidP="00EF483F">
      <w:pPr>
        <w:jc w:val="center"/>
        <w:rPr>
          <w:i/>
          <w:iCs/>
          <w:szCs w:val="28"/>
        </w:rPr>
      </w:pPr>
    </w:p>
    <w:p w:rsidR="00EF483F" w:rsidRDefault="00EF483F" w:rsidP="00EF483F">
      <w:pPr>
        <w:jc w:val="center"/>
        <w:rPr>
          <w:i/>
          <w:iCs/>
          <w:szCs w:val="28"/>
        </w:rPr>
      </w:pPr>
      <w:r w:rsidRPr="00E302A3">
        <w:rPr>
          <w:i/>
          <w:iCs/>
          <w:szCs w:val="28"/>
        </w:rPr>
        <w:t>Основания пров</w:t>
      </w:r>
      <w:r>
        <w:rPr>
          <w:i/>
          <w:iCs/>
          <w:szCs w:val="28"/>
        </w:rPr>
        <w:t xml:space="preserve">едения внеплановых проверок за 3 квартал 2019 и </w:t>
      </w:r>
    </w:p>
    <w:p w:rsidR="00EF483F" w:rsidRDefault="00EF483F" w:rsidP="00EF483F">
      <w:pPr>
        <w:jc w:val="center"/>
        <w:rPr>
          <w:i/>
          <w:iCs/>
          <w:szCs w:val="28"/>
        </w:rPr>
      </w:pPr>
      <w:r>
        <w:rPr>
          <w:i/>
          <w:iCs/>
          <w:szCs w:val="28"/>
        </w:rPr>
        <w:t xml:space="preserve">3 </w:t>
      </w:r>
      <w:proofErr w:type="gramStart"/>
      <w:r>
        <w:rPr>
          <w:i/>
          <w:iCs/>
          <w:szCs w:val="28"/>
        </w:rPr>
        <w:t>квартал  2018</w:t>
      </w:r>
      <w:proofErr w:type="gramEnd"/>
      <w:r w:rsidRPr="00E302A3">
        <w:rPr>
          <w:i/>
          <w:iCs/>
          <w:szCs w:val="28"/>
        </w:rPr>
        <w:t xml:space="preserve"> года</w:t>
      </w:r>
    </w:p>
    <w:p w:rsidR="00EF483F" w:rsidRPr="00E302A3" w:rsidRDefault="00EF483F" w:rsidP="00EF483F">
      <w:pPr>
        <w:jc w:val="center"/>
        <w:rPr>
          <w:sz w:val="20"/>
          <w:szCs w:val="20"/>
        </w:rPr>
      </w:pPr>
    </w:p>
    <w:p w:rsidR="00EF483F" w:rsidRPr="00E302A3" w:rsidRDefault="00EF483F" w:rsidP="00EF483F">
      <w:pPr>
        <w:ind w:firstLine="0"/>
        <w:rPr>
          <w:sz w:val="20"/>
          <w:szCs w:val="20"/>
        </w:rPr>
      </w:pPr>
      <w:r>
        <w:rPr>
          <w:noProof/>
          <w:sz w:val="20"/>
          <w:szCs w:val="20"/>
        </w:rPr>
        <w:drawing>
          <wp:inline distT="0" distB="0" distL="0" distR="0" wp14:anchorId="06EEA094" wp14:editId="0B930EA8">
            <wp:extent cx="5984185" cy="2417196"/>
            <wp:effectExtent l="19050" t="0" r="16565" b="2154"/>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483F" w:rsidRPr="00E302A3" w:rsidRDefault="00EF483F" w:rsidP="00EF483F">
      <w:pPr>
        <w:rPr>
          <w:sz w:val="20"/>
          <w:szCs w:val="20"/>
        </w:rPr>
      </w:pPr>
    </w:p>
    <w:p w:rsidR="00EF483F" w:rsidRPr="00EF483F" w:rsidRDefault="00EF483F" w:rsidP="00EF483F">
      <w:pPr>
        <w:pStyle w:val="31"/>
        <w:shd w:val="clear" w:color="auto" w:fill="auto"/>
        <w:spacing w:before="0" w:line="240" w:lineRule="auto"/>
        <w:ind w:right="20" w:firstLine="709"/>
        <w:rPr>
          <w:sz w:val="28"/>
          <w:szCs w:val="28"/>
        </w:rPr>
      </w:pPr>
      <w:r w:rsidRPr="00EF483F">
        <w:rPr>
          <w:sz w:val="28"/>
          <w:szCs w:val="28"/>
        </w:rPr>
        <w:t>Управлением проделана работа, направленная на переход, к более эффективному методу работы - основанному на проведении проверок в отношении правообладателей поднадзорных земельных участков (из земель сельскохозяйственного назначения), связанных с наиболее высокой степенью риска (угрозы) возникновения на них нарушений земельного законодательства, влекущих за собой наиболее неблагоприятные последствия.</w:t>
      </w:r>
    </w:p>
    <w:p w:rsidR="00EF483F" w:rsidRPr="00EF483F" w:rsidRDefault="00EF483F" w:rsidP="00EF483F">
      <w:pPr>
        <w:pStyle w:val="31"/>
        <w:shd w:val="clear" w:color="auto" w:fill="auto"/>
        <w:spacing w:before="0" w:line="240" w:lineRule="auto"/>
        <w:ind w:right="20" w:firstLine="709"/>
        <w:rPr>
          <w:sz w:val="28"/>
          <w:szCs w:val="28"/>
        </w:rPr>
      </w:pPr>
      <w:r w:rsidRPr="00EF483F">
        <w:rPr>
          <w:sz w:val="28"/>
          <w:szCs w:val="28"/>
        </w:rPr>
        <w:t>Количество проверок, проведенных в отношении юридических лиц и индивидуальных предпринимателей, составляет 74 % от общего числа проведенных проверок.</w:t>
      </w:r>
    </w:p>
    <w:p w:rsidR="00EF483F" w:rsidRPr="00EF483F" w:rsidRDefault="00EF483F" w:rsidP="00EF483F">
      <w:pPr>
        <w:pStyle w:val="afe"/>
        <w:shd w:val="clear" w:color="auto" w:fill="auto"/>
        <w:spacing w:line="240" w:lineRule="auto"/>
        <w:ind w:firstLine="709"/>
        <w:jc w:val="both"/>
        <w:rPr>
          <w:sz w:val="28"/>
          <w:szCs w:val="28"/>
        </w:rPr>
      </w:pPr>
      <w:r w:rsidRPr="00EF483F">
        <w:rPr>
          <w:sz w:val="28"/>
          <w:szCs w:val="28"/>
        </w:rPr>
        <w:t>В целом распределение проведенных проверок (плановых и внеплановых) по видам хозяйствующих субъектов за 3 квартал 2019 года выглядит следующим образом:</w:t>
      </w:r>
    </w:p>
    <w:p w:rsidR="00EF483F" w:rsidRDefault="00EF483F" w:rsidP="00EF483F">
      <w:pPr>
        <w:ind w:firstLine="0"/>
        <w:rPr>
          <w:szCs w:val="28"/>
        </w:rPr>
      </w:pPr>
      <w:r>
        <w:rPr>
          <w:noProof/>
          <w:szCs w:val="28"/>
        </w:rPr>
        <w:drawing>
          <wp:inline distT="0" distB="0" distL="0" distR="0" wp14:anchorId="23A6020C" wp14:editId="32A956FC">
            <wp:extent cx="5810250" cy="2781300"/>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483F" w:rsidRDefault="00EF483F" w:rsidP="00EF483F">
      <w:pPr>
        <w:rPr>
          <w:szCs w:val="28"/>
          <w:shd w:val="clear" w:color="auto" w:fill="FFFFFF"/>
        </w:rPr>
      </w:pPr>
    </w:p>
    <w:p w:rsidR="00EF483F" w:rsidRPr="00231E45" w:rsidRDefault="00EF483F" w:rsidP="00EF483F">
      <w:pPr>
        <w:rPr>
          <w:b/>
          <w:sz w:val="27"/>
          <w:szCs w:val="27"/>
        </w:rPr>
      </w:pPr>
      <w:r>
        <w:rPr>
          <w:sz w:val="27"/>
          <w:szCs w:val="27"/>
        </w:rPr>
        <w:lastRenderedPageBreak/>
        <w:t>В</w:t>
      </w:r>
      <w:r w:rsidRPr="00231E45">
        <w:rPr>
          <w:sz w:val="27"/>
          <w:szCs w:val="27"/>
        </w:rPr>
        <w:t xml:space="preserve">недрен и активно развивается институт профилактических мероприятий, включающий в себя в </w:t>
      </w:r>
      <w:proofErr w:type="spellStart"/>
      <w:r w:rsidRPr="00231E45">
        <w:rPr>
          <w:sz w:val="27"/>
          <w:szCs w:val="27"/>
        </w:rPr>
        <w:t>т.ч</w:t>
      </w:r>
      <w:proofErr w:type="spellEnd"/>
      <w:r w:rsidRPr="00231E45">
        <w:rPr>
          <w:sz w:val="27"/>
          <w:szCs w:val="27"/>
        </w:rPr>
        <w:t>. выдачу правообладателям земельных участков в ряде установленных случаев предостережений (без привлечения к административной ответственности), проведение публичных мероприятий, имеющий целью, прежде всего, - разъяснение правообладателям сельскохозяйственных земель, заинтересованным лицам, обязанностей по соблюдению требований земельного законодательства для недопущения их нарушения.</w:t>
      </w:r>
    </w:p>
    <w:p w:rsidR="00EF483F" w:rsidRPr="00231E45" w:rsidRDefault="00EF483F" w:rsidP="00EF483F">
      <w:pPr>
        <w:jc w:val="center"/>
        <w:rPr>
          <w:b/>
          <w:sz w:val="27"/>
          <w:szCs w:val="27"/>
        </w:rPr>
      </w:pPr>
    </w:p>
    <w:p w:rsidR="00EF483F" w:rsidRPr="00231E45" w:rsidRDefault="00EF483F" w:rsidP="00EF483F">
      <w:pPr>
        <w:pStyle w:val="3"/>
        <w:jc w:val="both"/>
      </w:pPr>
      <w:r>
        <w:t xml:space="preserve">Раздел 2. </w:t>
      </w:r>
      <w:r w:rsidRPr="00231E45">
        <w:t>Информация о характере и статистике проведенных контрольно-надзорным органом мероприятий по контролю (надзору) без взаимодействия с подконтрольными субъектами</w:t>
      </w:r>
    </w:p>
    <w:p w:rsidR="00EF483F" w:rsidRPr="00EF483F" w:rsidRDefault="00EF483F" w:rsidP="00EF483F">
      <w:pPr>
        <w:pStyle w:val="31"/>
        <w:shd w:val="clear" w:color="auto" w:fill="auto"/>
        <w:spacing w:before="0" w:line="240" w:lineRule="auto"/>
        <w:ind w:left="20" w:right="20" w:firstLine="689"/>
        <w:rPr>
          <w:sz w:val="28"/>
          <w:szCs w:val="28"/>
        </w:rPr>
      </w:pPr>
      <w:r w:rsidRPr="00EF483F">
        <w:rPr>
          <w:sz w:val="28"/>
          <w:szCs w:val="28"/>
        </w:rPr>
        <w:t>В сфере государственного земельного надзора применяется два вида мероприятий по контролю без взаимодействия с правообладателями земельных участков сельскохозяйственного назначения: плановые (рейдовые) осмотры, обследования и административные обследования объектов земельных отношений.</w:t>
      </w:r>
    </w:p>
    <w:p w:rsidR="00EF483F" w:rsidRPr="00EF483F" w:rsidRDefault="00EF483F" w:rsidP="00EF483F">
      <w:pPr>
        <w:pStyle w:val="31"/>
        <w:shd w:val="clear" w:color="auto" w:fill="auto"/>
        <w:spacing w:before="0" w:line="240" w:lineRule="auto"/>
        <w:ind w:left="20" w:right="20" w:firstLine="689"/>
        <w:rPr>
          <w:sz w:val="28"/>
          <w:szCs w:val="28"/>
        </w:rPr>
      </w:pPr>
      <w:r w:rsidRPr="00EF483F">
        <w:rPr>
          <w:sz w:val="28"/>
          <w:szCs w:val="28"/>
        </w:rPr>
        <w:t>Оба эти механизма позволяют провести осмотр земельного участка сельскохозяйственного назначения без привлечения его правообладателя.</w:t>
      </w:r>
    </w:p>
    <w:p w:rsidR="00EF483F" w:rsidRPr="00EF483F" w:rsidRDefault="00EF483F" w:rsidP="00EF483F">
      <w:pPr>
        <w:pStyle w:val="31"/>
        <w:shd w:val="clear" w:color="auto" w:fill="auto"/>
        <w:spacing w:before="0" w:line="240" w:lineRule="auto"/>
        <w:ind w:left="20" w:right="20" w:firstLine="689"/>
        <w:rPr>
          <w:sz w:val="28"/>
          <w:szCs w:val="28"/>
        </w:rPr>
      </w:pPr>
      <w:r w:rsidRPr="00EF483F">
        <w:rPr>
          <w:sz w:val="28"/>
          <w:szCs w:val="28"/>
        </w:rPr>
        <w:t>В случае, если при проведении указанных мероприятий выявлены признаки нарушений требований земельного законодательства, в ряде случаев проводится внеплановая проверка.</w:t>
      </w:r>
    </w:p>
    <w:p w:rsidR="00EF483F" w:rsidRPr="00EF483F" w:rsidRDefault="00EF483F" w:rsidP="00EF483F">
      <w:pPr>
        <w:pStyle w:val="31"/>
        <w:shd w:val="clear" w:color="auto" w:fill="auto"/>
        <w:spacing w:before="0" w:line="240" w:lineRule="auto"/>
        <w:ind w:left="20" w:right="20" w:firstLine="689"/>
        <w:rPr>
          <w:sz w:val="28"/>
          <w:szCs w:val="28"/>
        </w:rPr>
      </w:pPr>
      <w:r w:rsidRPr="00EF483F">
        <w:rPr>
          <w:sz w:val="28"/>
          <w:szCs w:val="28"/>
        </w:rPr>
        <w:t>Таким образом, очевидно, что указанные механизмы позволяют организовывать проверку только в отношении правообладателей земельных участков в действиях (бездействиях) которых усматриваются признаки нарушения требований земельного законодательства и не проводить проверки в отношении добросовестных правообладателей земельных участков, что существенно снижает административную нагрузку на последних.</w:t>
      </w:r>
    </w:p>
    <w:p w:rsidR="00EF483F" w:rsidRPr="00EF483F" w:rsidRDefault="00EF483F" w:rsidP="00EF483F">
      <w:pPr>
        <w:ind w:left="20" w:firstLine="689"/>
        <w:rPr>
          <w:szCs w:val="28"/>
        </w:rPr>
      </w:pPr>
      <w:r w:rsidRPr="00EF483F">
        <w:rPr>
          <w:szCs w:val="28"/>
        </w:rPr>
        <w:t>За 2 квартал 2019 года должностными лицами Управления было проведено 33 таких мероприятий.</w:t>
      </w:r>
    </w:p>
    <w:p w:rsidR="00EF483F" w:rsidRDefault="00EF483F" w:rsidP="00EF483F">
      <w:pPr>
        <w:rPr>
          <w:sz w:val="20"/>
          <w:szCs w:val="20"/>
        </w:rPr>
      </w:pPr>
    </w:p>
    <w:p w:rsidR="00EF483F" w:rsidRPr="00231E45" w:rsidRDefault="00EF483F" w:rsidP="00EF483F">
      <w:pPr>
        <w:jc w:val="center"/>
        <w:rPr>
          <w:sz w:val="27"/>
          <w:szCs w:val="27"/>
        </w:rPr>
      </w:pPr>
      <w:r w:rsidRPr="00231E45">
        <w:rPr>
          <w:i/>
          <w:iCs/>
          <w:sz w:val="27"/>
          <w:szCs w:val="27"/>
        </w:rPr>
        <w:t>Количество контрольно-надзорных мероприятий без взаимодействия с правообладателем земельных участков сельскохозяйственного назначения, послуживших основанием для проведения внеплановой проверки</w:t>
      </w:r>
      <w:r w:rsidRPr="00231E45">
        <w:rPr>
          <w:sz w:val="27"/>
          <w:szCs w:val="27"/>
        </w:rPr>
        <w:t xml:space="preserve"> </w:t>
      </w:r>
      <w:r w:rsidRPr="00231E45">
        <w:rPr>
          <w:i/>
          <w:iCs/>
          <w:sz w:val="27"/>
          <w:szCs w:val="27"/>
        </w:rPr>
        <w:t>за</w:t>
      </w:r>
      <w:r>
        <w:rPr>
          <w:i/>
          <w:iCs/>
          <w:sz w:val="27"/>
          <w:szCs w:val="27"/>
        </w:rPr>
        <w:t xml:space="preserve"> 3 квартал</w:t>
      </w:r>
      <w:r w:rsidRPr="00231E45">
        <w:rPr>
          <w:i/>
          <w:iCs/>
          <w:sz w:val="27"/>
          <w:szCs w:val="27"/>
        </w:rPr>
        <w:t xml:space="preserve"> </w:t>
      </w:r>
      <w:r>
        <w:rPr>
          <w:i/>
          <w:iCs/>
          <w:sz w:val="27"/>
          <w:szCs w:val="27"/>
        </w:rPr>
        <w:t>2019</w:t>
      </w:r>
      <w:r w:rsidRPr="00231E45">
        <w:rPr>
          <w:i/>
          <w:iCs/>
          <w:sz w:val="27"/>
          <w:szCs w:val="27"/>
        </w:rPr>
        <w:t xml:space="preserve"> и </w:t>
      </w:r>
      <w:r>
        <w:rPr>
          <w:i/>
          <w:iCs/>
          <w:sz w:val="27"/>
          <w:szCs w:val="27"/>
        </w:rPr>
        <w:t>3 квартал</w:t>
      </w:r>
      <w:r w:rsidRPr="00231E45">
        <w:rPr>
          <w:i/>
          <w:iCs/>
          <w:sz w:val="27"/>
          <w:szCs w:val="27"/>
        </w:rPr>
        <w:t xml:space="preserve"> </w:t>
      </w:r>
      <w:r>
        <w:rPr>
          <w:i/>
          <w:iCs/>
          <w:sz w:val="27"/>
          <w:szCs w:val="27"/>
        </w:rPr>
        <w:t>2018</w:t>
      </w:r>
      <w:r w:rsidRPr="00231E45">
        <w:rPr>
          <w:i/>
          <w:iCs/>
          <w:sz w:val="27"/>
          <w:szCs w:val="27"/>
        </w:rPr>
        <w:t xml:space="preserve"> года</w:t>
      </w:r>
    </w:p>
    <w:p w:rsidR="00EF483F" w:rsidRPr="00E302A3" w:rsidRDefault="00EF483F" w:rsidP="00EF483F">
      <w:pPr>
        <w:ind w:firstLine="0"/>
        <w:rPr>
          <w:sz w:val="20"/>
          <w:szCs w:val="20"/>
        </w:rPr>
      </w:pPr>
      <w:r>
        <w:rPr>
          <w:noProof/>
          <w:sz w:val="20"/>
          <w:szCs w:val="20"/>
        </w:rPr>
        <w:lastRenderedPageBreak/>
        <w:drawing>
          <wp:inline distT="0" distB="0" distL="0" distR="0" wp14:anchorId="257AC61C" wp14:editId="720EDB5D">
            <wp:extent cx="5791200" cy="294322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483F" w:rsidRDefault="00EF483F" w:rsidP="00EF483F">
      <w:pPr>
        <w:rPr>
          <w:b/>
          <w:bCs/>
          <w:sz w:val="27"/>
          <w:szCs w:val="27"/>
        </w:rPr>
      </w:pPr>
    </w:p>
    <w:p w:rsidR="00EF483F" w:rsidRPr="00E33C46" w:rsidRDefault="00EF483F" w:rsidP="00EF483F">
      <w:pPr>
        <w:rPr>
          <w:b/>
          <w:bCs/>
          <w:sz w:val="27"/>
          <w:szCs w:val="27"/>
        </w:rPr>
      </w:pPr>
    </w:p>
    <w:p w:rsidR="00EF483F" w:rsidRPr="00D4284A" w:rsidRDefault="00EF483F" w:rsidP="00EF483F">
      <w:pPr>
        <w:pStyle w:val="3"/>
        <w:jc w:val="both"/>
        <w:rPr>
          <w:sz w:val="32"/>
          <w:szCs w:val="27"/>
        </w:rPr>
      </w:pPr>
      <w:r>
        <w:t xml:space="preserve">Раздел 3. </w:t>
      </w:r>
      <w:r w:rsidRPr="00D4284A">
        <w:t>Перечень типовых нар</w:t>
      </w:r>
      <w:r>
        <w:t xml:space="preserve">ушений обязательных требований </w:t>
      </w:r>
      <w:r w:rsidRPr="00D4284A">
        <w:t>с их классификацией (дифференциацией) по степени риска причинения вреда, возникающего вследствие нарушения обязательных требований, и тяжести последствий таких нарушений</w:t>
      </w:r>
    </w:p>
    <w:p w:rsidR="00EF483F" w:rsidRPr="00EF483F" w:rsidRDefault="00EF483F" w:rsidP="00EF483F">
      <w:pPr>
        <w:rPr>
          <w:szCs w:val="28"/>
        </w:rPr>
      </w:pPr>
      <w:r w:rsidRPr="00EF483F">
        <w:rPr>
          <w:szCs w:val="28"/>
        </w:rPr>
        <w:t>Наибольшее количество нарушений, выявленных за 3 квартал 2019 год (около 48 %) связано с бездействием правообладателей земельных участков, выражающемся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EF483F" w:rsidRPr="00EF483F" w:rsidRDefault="00EF483F" w:rsidP="00EF483F">
      <w:pPr>
        <w:rPr>
          <w:szCs w:val="28"/>
        </w:rPr>
      </w:pPr>
      <w:r w:rsidRPr="00EF483F">
        <w:rPr>
          <w:szCs w:val="28"/>
        </w:rPr>
        <w:t xml:space="preserve">Данное нарушение связано в основном с </w:t>
      </w:r>
      <w:proofErr w:type="gramStart"/>
      <w:r w:rsidRPr="00EF483F">
        <w:rPr>
          <w:szCs w:val="28"/>
        </w:rPr>
        <w:t xml:space="preserve">не проведением </w:t>
      </w:r>
      <w:proofErr w:type="gramEnd"/>
      <w:r w:rsidRPr="00EF483F">
        <w:rPr>
          <w:szCs w:val="28"/>
        </w:rPr>
        <w:t>мероприятий по защите земель сельскохозяйственного назначения от зарастания деревьями и кустарниками, сорными растениями, а также в неиспользовании земельных участков по назначению.</w:t>
      </w:r>
    </w:p>
    <w:p w:rsidR="00EF483F" w:rsidRPr="00EF483F" w:rsidRDefault="00EF483F" w:rsidP="00EF483F">
      <w:pPr>
        <w:pStyle w:val="Default"/>
        <w:ind w:right="111" w:firstLine="709"/>
        <w:jc w:val="both"/>
        <w:rPr>
          <w:rFonts w:eastAsia="Times New Roman"/>
          <w:sz w:val="28"/>
          <w:szCs w:val="28"/>
        </w:rPr>
      </w:pPr>
      <w:r w:rsidRPr="00EF483F">
        <w:rPr>
          <w:sz w:val="28"/>
          <w:szCs w:val="28"/>
        </w:rPr>
        <w:t>За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частью 2 статьи 8.7 КоАП РФ предусмотрена административная ответственность.</w:t>
      </w:r>
    </w:p>
    <w:p w:rsidR="00EF483F" w:rsidRPr="00EF483F" w:rsidRDefault="00EF483F" w:rsidP="00EF483F">
      <w:pPr>
        <w:rPr>
          <w:szCs w:val="28"/>
        </w:rPr>
      </w:pPr>
      <w:r w:rsidRPr="00EF483F">
        <w:rPr>
          <w:szCs w:val="28"/>
        </w:rPr>
        <w:t xml:space="preserve">Примерно 25 % от установленных фактов нарушений требований земельного законодательства составили нарушения, связанные с </w:t>
      </w:r>
      <w:r w:rsidRPr="00EF483F">
        <w:rPr>
          <w:szCs w:val="28"/>
          <w:shd w:val="clear" w:color="auto" w:fill="FFFFFF"/>
        </w:rPr>
        <w:t>повреждением мелиоративной системы, а равно защитного лесного насаждения</w:t>
      </w:r>
      <w:r w:rsidRPr="00EF483F">
        <w:rPr>
          <w:szCs w:val="28"/>
        </w:rPr>
        <w:t>.</w:t>
      </w:r>
    </w:p>
    <w:p w:rsidR="00EF483F" w:rsidRPr="00EF483F" w:rsidRDefault="00EF483F" w:rsidP="00EF483F">
      <w:pPr>
        <w:rPr>
          <w:szCs w:val="28"/>
        </w:rPr>
      </w:pPr>
      <w:r w:rsidRPr="00EF483F">
        <w:rPr>
          <w:szCs w:val="28"/>
        </w:rPr>
        <w:t xml:space="preserve">За неиспользование или использование с нарушениями в области земельных отношений земельного участка, помимо административной ответственности в виде штрафа, предусмотрено повышение налоговой ставки с 0,3 % до 1,5 (ч. 1 ст. 394 Налогового кодекса), материалов для повышения налоговой ставки направлено 14, так же предусмотрено принудительное </w:t>
      </w:r>
      <w:r w:rsidRPr="00EF483F">
        <w:rPr>
          <w:szCs w:val="28"/>
        </w:rPr>
        <w:lastRenderedPageBreak/>
        <w:t xml:space="preserve">изъятие земельного участка у его собственника (статья 6 Федерального закона от 24.07.2002 № 101-ФЗ «Об обороте земель сельскохозяйственного назначения»). </w:t>
      </w:r>
    </w:p>
    <w:p w:rsidR="00EF483F" w:rsidRDefault="00EF483F" w:rsidP="00EF483F">
      <w:pPr>
        <w:rPr>
          <w:sz w:val="27"/>
          <w:szCs w:val="27"/>
        </w:rPr>
      </w:pPr>
    </w:p>
    <w:p w:rsidR="00EF483F" w:rsidRPr="00D4284A" w:rsidRDefault="00EF483F" w:rsidP="00EF483F">
      <w:pPr>
        <w:pStyle w:val="3"/>
        <w:jc w:val="both"/>
        <w:rPr>
          <w:rFonts w:eastAsia="Times New Roman"/>
          <w:sz w:val="32"/>
          <w:szCs w:val="27"/>
        </w:rPr>
      </w:pPr>
      <w:r>
        <w:t xml:space="preserve">Раздел 4. </w:t>
      </w:r>
      <w:r w:rsidRPr="00D4284A">
        <w:t xml:space="preserve">Анализ выявленных и возможных причин возникновения типовых и массовых нарушений обязательных требований </w:t>
      </w:r>
    </w:p>
    <w:p w:rsidR="00EF483F" w:rsidRPr="00EF483F" w:rsidRDefault="00EF483F" w:rsidP="00EF483F">
      <w:pPr>
        <w:tabs>
          <w:tab w:val="left" w:pos="764"/>
        </w:tabs>
        <w:rPr>
          <w:szCs w:val="28"/>
        </w:rPr>
      </w:pPr>
      <w:r w:rsidRPr="00EF483F">
        <w:rPr>
          <w:szCs w:val="28"/>
        </w:rPr>
        <w:t>В целях соблюдения обязательных требований земельного законодательства необходимо:</w:t>
      </w:r>
    </w:p>
    <w:p w:rsidR="00EF483F" w:rsidRPr="00EF483F" w:rsidRDefault="00EF483F" w:rsidP="00EF483F">
      <w:pPr>
        <w:numPr>
          <w:ilvl w:val="0"/>
          <w:numId w:val="18"/>
        </w:numPr>
        <w:tabs>
          <w:tab w:val="left" w:pos="851"/>
        </w:tabs>
        <w:rPr>
          <w:szCs w:val="28"/>
        </w:rPr>
      </w:pPr>
      <w:proofErr w:type="gramStart"/>
      <w:r w:rsidRPr="00EF483F">
        <w:rPr>
          <w:szCs w:val="28"/>
        </w:rPr>
        <w:t>использовать</w:t>
      </w:r>
      <w:proofErr w:type="gramEnd"/>
      <w:r w:rsidRPr="00EF483F">
        <w:rPr>
          <w:szCs w:val="28"/>
        </w:rPr>
        <w:t xml:space="preserve"> земельный участок сельскохозяйственного назначения для ведения сельскохозяйственного производства или иной деятельности, связанной с сельскохозяйственным производством, в соответствии с установленным видом разрешенного использования;</w:t>
      </w:r>
    </w:p>
    <w:p w:rsidR="00EF483F" w:rsidRPr="00EF483F" w:rsidRDefault="00EF483F" w:rsidP="00EF483F">
      <w:pPr>
        <w:tabs>
          <w:tab w:val="left" w:pos="361"/>
          <w:tab w:val="left" w:pos="921"/>
          <w:tab w:val="left" w:pos="2401"/>
          <w:tab w:val="left" w:pos="3981"/>
          <w:tab w:val="left" w:pos="5541"/>
          <w:tab w:val="left" w:pos="6881"/>
          <w:tab w:val="left" w:pos="8021"/>
          <w:tab w:val="left" w:pos="8441"/>
        </w:tabs>
        <w:rPr>
          <w:szCs w:val="28"/>
        </w:rPr>
      </w:pPr>
      <w:r w:rsidRPr="00EF483F">
        <w:rPr>
          <w:szCs w:val="28"/>
        </w:rPr>
        <w:t>-</w:t>
      </w:r>
      <w:r w:rsidRPr="00EF483F">
        <w:rPr>
          <w:szCs w:val="28"/>
        </w:rPr>
        <w:tab/>
        <w:t>не допускать зарастание земельных участков сорной и древесно-кустарниковой растительностью;</w:t>
      </w:r>
    </w:p>
    <w:p w:rsidR="00EF483F" w:rsidRPr="00EF483F" w:rsidRDefault="00EF483F" w:rsidP="00EF483F">
      <w:pPr>
        <w:numPr>
          <w:ilvl w:val="0"/>
          <w:numId w:val="19"/>
        </w:numPr>
        <w:tabs>
          <w:tab w:val="left" w:pos="851"/>
        </w:tabs>
        <w:rPr>
          <w:szCs w:val="28"/>
        </w:rPr>
      </w:pPr>
      <w:proofErr w:type="gramStart"/>
      <w:r w:rsidRPr="00EF483F">
        <w:rPr>
          <w:szCs w:val="28"/>
        </w:rPr>
        <w:t>не</w:t>
      </w:r>
      <w:proofErr w:type="gramEnd"/>
      <w:r w:rsidRPr="00EF483F">
        <w:rPr>
          <w:szCs w:val="28"/>
        </w:rPr>
        <w:t xml:space="preserve"> размещать на земельных участках отходы производства и потребления;</w:t>
      </w:r>
    </w:p>
    <w:p w:rsidR="00EF483F" w:rsidRPr="00EF483F" w:rsidRDefault="00EF483F" w:rsidP="00EF483F">
      <w:pPr>
        <w:numPr>
          <w:ilvl w:val="0"/>
          <w:numId w:val="19"/>
        </w:numPr>
        <w:tabs>
          <w:tab w:val="left" w:pos="241"/>
          <w:tab w:val="left" w:pos="851"/>
        </w:tabs>
        <w:rPr>
          <w:szCs w:val="28"/>
        </w:rPr>
      </w:pPr>
      <w:proofErr w:type="gramStart"/>
      <w:r w:rsidRPr="00EF483F">
        <w:rPr>
          <w:szCs w:val="28"/>
        </w:rPr>
        <w:t>при</w:t>
      </w:r>
      <w:proofErr w:type="gramEnd"/>
      <w:r w:rsidRPr="00EF483F">
        <w:rPr>
          <w:szCs w:val="28"/>
        </w:rPr>
        <w:t xml:space="preserve"> проведении внутрихозяйственных работ, работ связанных со снятием плодородного слоя почвы, соблюдать требования по складированию и использованию снятого плодородного слоя почвы;</w:t>
      </w:r>
    </w:p>
    <w:p w:rsidR="00EF483F" w:rsidRPr="00EF483F" w:rsidRDefault="00EF483F" w:rsidP="00EF483F">
      <w:pPr>
        <w:numPr>
          <w:ilvl w:val="0"/>
          <w:numId w:val="19"/>
        </w:numPr>
        <w:tabs>
          <w:tab w:val="left" w:pos="851"/>
        </w:tabs>
        <w:rPr>
          <w:szCs w:val="28"/>
        </w:rPr>
      </w:pPr>
      <w:proofErr w:type="gramStart"/>
      <w:r w:rsidRPr="00EF483F">
        <w:rPr>
          <w:szCs w:val="28"/>
        </w:rPr>
        <w:t>применять</w:t>
      </w:r>
      <w:proofErr w:type="gramEnd"/>
      <w:r w:rsidRPr="00EF483F">
        <w:rPr>
          <w:szCs w:val="28"/>
        </w:rPr>
        <w:t xml:space="preserve"> обоснованные дозы пестицидов и </w:t>
      </w:r>
      <w:proofErr w:type="spellStart"/>
      <w:r w:rsidRPr="00EF483F">
        <w:rPr>
          <w:szCs w:val="28"/>
        </w:rPr>
        <w:t>агрохимикатов</w:t>
      </w:r>
      <w:proofErr w:type="spellEnd"/>
      <w:r w:rsidRPr="00EF483F">
        <w:rPr>
          <w:szCs w:val="28"/>
        </w:rPr>
        <w:t>;</w:t>
      </w:r>
    </w:p>
    <w:p w:rsidR="00EF483F" w:rsidRPr="00EF483F" w:rsidRDefault="00EF483F" w:rsidP="00EF483F">
      <w:pPr>
        <w:numPr>
          <w:ilvl w:val="0"/>
          <w:numId w:val="19"/>
        </w:numPr>
        <w:tabs>
          <w:tab w:val="left" w:pos="851"/>
        </w:tabs>
        <w:rPr>
          <w:szCs w:val="28"/>
        </w:rPr>
      </w:pPr>
      <w:proofErr w:type="gramStart"/>
      <w:r w:rsidRPr="00EF483F">
        <w:rPr>
          <w:szCs w:val="28"/>
        </w:rPr>
        <w:t>не</w:t>
      </w:r>
      <w:proofErr w:type="gramEnd"/>
      <w:r w:rsidRPr="00EF483F">
        <w:rPr>
          <w:szCs w:val="28"/>
        </w:rPr>
        <w:t xml:space="preserve"> допускать добычу общераспространенных полезных ископаемых.</w:t>
      </w:r>
    </w:p>
    <w:p w:rsidR="00EF483F" w:rsidRPr="00EF483F" w:rsidRDefault="00EF483F" w:rsidP="00EF483F">
      <w:pPr>
        <w:pStyle w:val="31"/>
        <w:shd w:val="clear" w:color="auto" w:fill="auto"/>
        <w:spacing w:before="0" w:line="240" w:lineRule="auto"/>
        <w:ind w:firstLine="709"/>
        <w:rPr>
          <w:sz w:val="28"/>
          <w:szCs w:val="28"/>
        </w:rPr>
      </w:pPr>
      <w:r w:rsidRPr="00EF483F">
        <w:rPr>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Управлением, являются:</w:t>
      </w:r>
    </w:p>
    <w:p w:rsidR="00EF483F" w:rsidRPr="00EF483F" w:rsidRDefault="00EF483F" w:rsidP="00EF483F">
      <w:pPr>
        <w:pStyle w:val="31"/>
        <w:shd w:val="clear" w:color="auto" w:fill="auto"/>
        <w:spacing w:before="0" w:line="240" w:lineRule="auto"/>
        <w:ind w:firstLine="709"/>
        <w:rPr>
          <w:sz w:val="28"/>
          <w:szCs w:val="28"/>
        </w:rPr>
      </w:pPr>
      <w:r w:rsidRPr="00EF483F">
        <w:rPr>
          <w:sz w:val="28"/>
          <w:szCs w:val="28"/>
        </w:rPr>
        <w:t>1. Низкие знания правообладателей земельных участков сельскохозяйственного назначения обязательных требований, предъявляемых к ним земельным законодательством Российской Федерации о порядке, способах и ограничениях использования таких земельных участков.</w:t>
      </w:r>
    </w:p>
    <w:p w:rsidR="00EF483F" w:rsidRPr="00EF483F" w:rsidRDefault="00EF483F" w:rsidP="00EF483F">
      <w:pPr>
        <w:pStyle w:val="31"/>
        <w:shd w:val="clear" w:color="auto" w:fill="auto"/>
        <w:spacing w:before="0" w:line="240" w:lineRule="auto"/>
        <w:ind w:firstLine="709"/>
        <w:rPr>
          <w:sz w:val="28"/>
          <w:szCs w:val="28"/>
        </w:rPr>
      </w:pPr>
      <w:r w:rsidRPr="00EF483F">
        <w:rPr>
          <w:sz w:val="28"/>
          <w:szCs w:val="28"/>
        </w:rPr>
        <w:t>Решением данной проблемы является активное проведение работы по разъяснению обязательных требований в сфере земельного законодательства правообладателям земельных участков сельскохозяйственного назначения.</w:t>
      </w:r>
    </w:p>
    <w:p w:rsidR="00EF483F" w:rsidRPr="00EF483F" w:rsidRDefault="00EF483F" w:rsidP="00EF483F">
      <w:pPr>
        <w:pStyle w:val="31"/>
        <w:shd w:val="clear" w:color="auto" w:fill="auto"/>
        <w:spacing w:before="0" w:line="240" w:lineRule="auto"/>
        <w:ind w:firstLine="709"/>
        <w:rPr>
          <w:sz w:val="28"/>
          <w:szCs w:val="28"/>
        </w:rPr>
      </w:pPr>
      <w:r w:rsidRPr="00EF483F">
        <w:rPr>
          <w:sz w:val="28"/>
          <w:szCs w:val="28"/>
        </w:rPr>
        <w:t>2. Сознательное бездействие правообладателей земельных участков.</w:t>
      </w:r>
    </w:p>
    <w:p w:rsidR="00EF483F" w:rsidRPr="00EF483F" w:rsidRDefault="00EF483F" w:rsidP="00EF483F">
      <w:pPr>
        <w:pStyle w:val="31"/>
        <w:shd w:val="clear" w:color="auto" w:fill="auto"/>
        <w:spacing w:before="0" w:line="240" w:lineRule="auto"/>
        <w:ind w:right="20" w:firstLine="709"/>
        <w:rPr>
          <w:sz w:val="28"/>
          <w:szCs w:val="28"/>
        </w:rPr>
      </w:pPr>
      <w:r w:rsidRPr="00EF483F">
        <w:rPr>
          <w:sz w:val="28"/>
          <w:szCs w:val="28"/>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EF483F" w:rsidRPr="00EF483F" w:rsidRDefault="00EF483F" w:rsidP="00EF483F">
      <w:pPr>
        <w:tabs>
          <w:tab w:val="left" w:pos="161"/>
        </w:tabs>
        <w:rPr>
          <w:szCs w:val="28"/>
        </w:rPr>
      </w:pPr>
      <w:r w:rsidRPr="00EF483F">
        <w:rPr>
          <w:szCs w:val="28"/>
        </w:rPr>
        <w:t>Проблема заключается в том, что имеются правообладатели земельных участков из земель сельскохозяйственного назначения, оборот которых регулируется законом, изначально не планировавшие использовать земельный участок сельскохозяйственного назначения по его назначению.</w:t>
      </w:r>
    </w:p>
    <w:p w:rsidR="00EF483F" w:rsidRPr="00231E45" w:rsidRDefault="00EF483F" w:rsidP="00EF483F">
      <w:pPr>
        <w:pStyle w:val="aa"/>
        <w:spacing w:after="0" w:line="240" w:lineRule="auto"/>
        <w:jc w:val="both"/>
        <w:rPr>
          <w:rFonts w:ascii="Times New Roman" w:hAnsi="Times New Roman"/>
          <w:b/>
          <w:sz w:val="27"/>
          <w:szCs w:val="27"/>
        </w:rPr>
      </w:pPr>
    </w:p>
    <w:p w:rsidR="00EF483F" w:rsidRPr="00231E45" w:rsidRDefault="00EF483F" w:rsidP="00EF483F">
      <w:pPr>
        <w:pStyle w:val="3"/>
        <w:jc w:val="both"/>
      </w:pPr>
      <w:r>
        <w:t xml:space="preserve">Раздел 5. </w:t>
      </w:r>
      <w:r w:rsidRPr="00231E45">
        <w:t xml:space="preserve">Рекомендации подконтрольным субъектам по проведению мероприятий, направленных на устранение причин совершения типовых и массовых нарушений </w:t>
      </w:r>
      <w:r>
        <w:t>обязательных требований</w:t>
      </w:r>
    </w:p>
    <w:p w:rsidR="00EF483F" w:rsidRPr="00EF483F" w:rsidRDefault="00EF483F" w:rsidP="00EF483F">
      <w:pPr>
        <w:ind w:firstLine="567"/>
        <w:rPr>
          <w:szCs w:val="28"/>
        </w:rPr>
      </w:pPr>
      <w:r w:rsidRPr="00EF483F">
        <w:rPr>
          <w:szCs w:val="28"/>
        </w:rPr>
        <w:lastRenderedPageBreak/>
        <w:t>Для устранения причин совершения типовых и массовых нарушений обязательных требований подконтрольным субъектам необходимо проводить:</w:t>
      </w:r>
    </w:p>
    <w:p w:rsidR="00EF483F" w:rsidRDefault="00EF483F" w:rsidP="00EF483F">
      <w:pPr>
        <w:ind w:firstLine="567"/>
        <w:rPr>
          <w:sz w:val="27"/>
          <w:szCs w:val="27"/>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3825"/>
        <w:gridCol w:w="4678"/>
      </w:tblGrid>
      <w:tr w:rsidR="00EF483F" w:rsidRPr="00DC2991" w:rsidTr="00AA2000">
        <w:trPr>
          <w:trHeight w:val="335"/>
        </w:trPr>
        <w:tc>
          <w:tcPr>
            <w:tcW w:w="687" w:type="dxa"/>
          </w:tcPr>
          <w:p w:rsidR="00EF483F" w:rsidRPr="00231E45" w:rsidRDefault="00EF483F" w:rsidP="00EF483F">
            <w:pPr>
              <w:ind w:firstLine="0"/>
              <w:rPr>
                <w:sz w:val="26"/>
                <w:szCs w:val="26"/>
              </w:rPr>
            </w:pPr>
            <w:proofErr w:type="gramStart"/>
            <w:r w:rsidRPr="00231E45">
              <w:rPr>
                <w:sz w:val="26"/>
                <w:szCs w:val="26"/>
              </w:rPr>
              <w:t>п</w:t>
            </w:r>
            <w:proofErr w:type="gramEnd"/>
            <w:r w:rsidRPr="00231E45">
              <w:rPr>
                <w:sz w:val="26"/>
                <w:szCs w:val="26"/>
              </w:rPr>
              <w:t>/п</w:t>
            </w:r>
          </w:p>
        </w:tc>
        <w:tc>
          <w:tcPr>
            <w:tcW w:w="3825" w:type="dxa"/>
          </w:tcPr>
          <w:p w:rsidR="00EF483F" w:rsidRPr="00231E45" w:rsidRDefault="00EF483F" w:rsidP="00EF483F">
            <w:pPr>
              <w:ind w:firstLine="0"/>
              <w:jc w:val="center"/>
              <w:rPr>
                <w:sz w:val="26"/>
                <w:szCs w:val="26"/>
              </w:rPr>
            </w:pPr>
            <w:r w:rsidRPr="00231E45">
              <w:rPr>
                <w:sz w:val="26"/>
                <w:szCs w:val="26"/>
              </w:rPr>
              <w:t>Вид нарушения</w:t>
            </w:r>
          </w:p>
        </w:tc>
        <w:tc>
          <w:tcPr>
            <w:tcW w:w="4678" w:type="dxa"/>
          </w:tcPr>
          <w:p w:rsidR="00EF483F" w:rsidRPr="00231E45" w:rsidRDefault="00EF483F" w:rsidP="00EF483F">
            <w:pPr>
              <w:ind w:firstLine="0"/>
              <w:jc w:val="center"/>
              <w:rPr>
                <w:sz w:val="26"/>
                <w:szCs w:val="26"/>
              </w:rPr>
            </w:pPr>
            <w:r w:rsidRPr="00231E45">
              <w:rPr>
                <w:sz w:val="26"/>
                <w:szCs w:val="26"/>
              </w:rPr>
              <w:t>Вид мероприятия</w:t>
            </w:r>
          </w:p>
        </w:tc>
      </w:tr>
      <w:tr w:rsidR="00EF483F" w:rsidRPr="00DC2991" w:rsidTr="00AA2000">
        <w:trPr>
          <w:trHeight w:val="385"/>
        </w:trPr>
        <w:tc>
          <w:tcPr>
            <w:tcW w:w="687" w:type="dxa"/>
          </w:tcPr>
          <w:p w:rsidR="00EF483F" w:rsidRPr="00231E45" w:rsidRDefault="00EF483F" w:rsidP="00EF483F">
            <w:pPr>
              <w:ind w:firstLine="0"/>
              <w:jc w:val="center"/>
              <w:rPr>
                <w:sz w:val="26"/>
                <w:szCs w:val="26"/>
              </w:rPr>
            </w:pPr>
            <w:r w:rsidRPr="00231E45">
              <w:rPr>
                <w:sz w:val="26"/>
                <w:szCs w:val="26"/>
              </w:rPr>
              <w:t>1</w:t>
            </w:r>
          </w:p>
        </w:tc>
        <w:tc>
          <w:tcPr>
            <w:tcW w:w="3825" w:type="dxa"/>
          </w:tcPr>
          <w:p w:rsidR="00EF483F" w:rsidRPr="00231E45" w:rsidRDefault="00EF483F" w:rsidP="00EF483F">
            <w:pPr>
              <w:ind w:firstLine="0"/>
              <w:rPr>
                <w:sz w:val="26"/>
                <w:szCs w:val="26"/>
              </w:rPr>
            </w:pPr>
            <w:r w:rsidRPr="00231E45">
              <w:rPr>
                <w:sz w:val="26"/>
                <w:szCs w:val="26"/>
              </w:rPr>
              <w:t>Зарастание сорной, древесно-</w:t>
            </w:r>
            <w:proofErr w:type="gramStart"/>
            <w:r w:rsidRPr="00231E45">
              <w:rPr>
                <w:sz w:val="26"/>
                <w:szCs w:val="26"/>
              </w:rPr>
              <w:t>кустарниковой  растительностью</w:t>
            </w:r>
            <w:proofErr w:type="gramEnd"/>
            <w:r w:rsidRPr="00231E45">
              <w:rPr>
                <w:sz w:val="26"/>
                <w:szCs w:val="26"/>
              </w:rPr>
              <w:t>, в результате неиспользования земельного участка</w:t>
            </w:r>
          </w:p>
        </w:tc>
        <w:tc>
          <w:tcPr>
            <w:tcW w:w="4678" w:type="dxa"/>
          </w:tcPr>
          <w:p w:rsidR="00EF483F" w:rsidRPr="00231E45" w:rsidRDefault="00EF483F" w:rsidP="00EF483F">
            <w:pPr>
              <w:ind w:firstLine="0"/>
              <w:rPr>
                <w:sz w:val="26"/>
                <w:szCs w:val="26"/>
              </w:rPr>
            </w:pPr>
            <w:r w:rsidRPr="00231E45">
              <w:rPr>
                <w:sz w:val="26"/>
                <w:szCs w:val="26"/>
              </w:rPr>
              <w:t>Проведение агротехнических мероприятий и организационно-хозяйственных работ на своих земельных участках сельскохозяйственного назначения</w:t>
            </w:r>
          </w:p>
        </w:tc>
      </w:tr>
      <w:tr w:rsidR="00EF483F" w:rsidRPr="00DC2991" w:rsidTr="00AA2000">
        <w:trPr>
          <w:trHeight w:val="208"/>
        </w:trPr>
        <w:tc>
          <w:tcPr>
            <w:tcW w:w="687" w:type="dxa"/>
          </w:tcPr>
          <w:p w:rsidR="00EF483F" w:rsidRPr="00231E45" w:rsidRDefault="00EF483F" w:rsidP="00EF483F">
            <w:pPr>
              <w:ind w:firstLine="0"/>
              <w:jc w:val="center"/>
              <w:rPr>
                <w:sz w:val="26"/>
                <w:szCs w:val="26"/>
              </w:rPr>
            </w:pPr>
            <w:r w:rsidRPr="00231E45">
              <w:rPr>
                <w:sz w:val="26"/>
                <w:szCs w:val="26"/>
              </w:rPr>
              <w:t>2</w:t>
            </w:r>
          </w:p>
        </w:tc>
        <w:tc>
          <w:tcPr>
            <w:tcW w:w="3825" w:type="dxa"/>
          </w:tcPr>
          <w:p w:rsidR="00EF483F" w:rsidRPr="00231E45" w:rsidRDefault="00EF483F" w:rsidP="00EF483F">
            <w:pPr>
              <w:tabs>
                <w:tab w:val="left" w:pos="1725"/>
                <w:tab w:val="center" w:pos="3492"/>
              </w:tabs>
              <w:ind w:firstLine="0"/>
              <w:rPr>
                <w:sz w:val="26"/>
                <w:szCs w:val="26"/>
              </w:rPr>
            </w:pPr>
            <w:r w:rsidRPr="00231E45">
              <w:rPr>
                <w:sz w:val="26"/>
                <w:szCs w:val="26"/>
              </w:rPr>
              <w:t>Снятие и перемещение плодородного слоя почвы, в результате проведения внутрихозяйственных работ</w:t>
            </w:r>
          </w:p>
        </w:tc>
        <w:tc>
          <w:tcPr>
            <w:tcW w:w="4678" w:type="dxa"/>
          </w:tcPr>
          <w:p w:rsidR="00EF483F" w:rsidRPr="00231E45" w:rsidRDefault="00EF483F" w:rsidP="00EF483F">
            <w:pPr>
              <w:ind w:firstLine="0"/>
              <w:rPr>
                <w:sz w:val="26"/>
                <w:szCs w:val="26"/>
              </w:rPr>
            </w:pPr>
            <w:r w:rsidRPr="00231E45">
              <w:rPr>
                <w:sz w:val="26"/>
                <w:szCs w:val="26"/>
              </w:rPr>
              <w:t xml:space="preserve">В зависимости от цели проведения внутрихозяйственных работ, необходимо </w:t>
            </w:r>
            <w:proofErr w:type="gramStart"/>
            <w:r w:rsidRPr="00231E45">
              <w:rPr>
                <w:sz w:val="26"/>
                <w:szCs w:val="26"/>
              </w:rPr>
              <w:t>разработать  проект</w:t>
            </w:r>
            <w:proofErr w:type="gramEnd"/>
            <w:r w:rsidRPr="00231E45">
              <w:rPr>
                <w:sz w:val="26"/>
                <w:szCs w:val="26"/>
              </w:rPr>
              <w:t xml:space="preserve"> рекультивации нарушенных земель</w:t>
            </w:r>
          </w:p>
        </w:tc>
      </w:tr>
      <w:tr w:rsidR="00EF483F" w:rsidRPr="00DC2991" w:rsidTr="00AA2000">
        <w:trPr>
          <w:trHeight w:val="285"/>
        </w:trPr>
        <w:tc>
          <w:tcPr>
            <w:tcW w:w="687" w:type="dxa"/>
          </w:tcPr>
          <w:p w:rsidR="00EF483F" w:rsidRPr="00231E45" w:rsidRDefault="00EF483F" w:rsidP="00EF483F">
            <w:pPr>
              <w:ind w:firstLine="0"/>
              <w:jc w:val="center"/>
              <w:rPr>
                <w:sz w:val="26"/>
                <w:szCs w:val="26"/>
              </w:rPr>
            </w:pPr>
            <w:r w:rsidRPr="00231E45">
              <w:rPr>
                <w:sz w:val="26"/>
                <w:szCs w:val="26"/>
              </w:rPr>
              <w:t>3</w:t>
            </w:r>
          </w:p>
        </w:tc>
        <w:tc>
          <w:tcPr>
            <w:tcW w:w="3825" w:type="dxa"/>
          </w:tcPr>
          <w:p w:rsidR="00EF483F" w:rsidRPr="00231E45" w:rsidRDefault="00EF483F" w:rsidP="00EF483F">
            <w:pPr>
              <w:ind w:firstLine="0"/>
              <w:rPr>
                <w:sz w:val="26"/>
                <w:szCs w:val="26"/>
              </w:rPr>
            </w:pPr>
            <w:r w:rsidRPr="00231E45">
              <w:rPr>
                <w:sz w:val="26"/>
                <w:szCs w:val="26"/>
              </w:rPr>
              <w:t>Нарушение правил эксплуатации мелиоративных систем или отдельно расположенных гидротехнических сооружений. Повреждение мелиоративных систем</w:t>
            </w:r>
          </w:p>
        </w:tc>
        <w:tc>
          <w:tcPr>
            <w:tcW w:w="4678" w:type="dxa"/>
          </w:tcPr>
          <w:p w:rsidR="00EF483F" w:rsidRPr="00231E45" w:rsidRDefault="00EF483F" w:rsidP="00EF483F">
            <w:pPr>
              <w:ind w:firstLine="0"/>
              <w:rPr>
                <w:sz w:val="26"/>
                <w:szCs w:val="26"/>
              </w:rPr>
            </w:pPr>
            <w:r w:rsidRPr="00231E45">
              <w:rPr>
                <w:sz w:val="26"/>
                <w:szCs w:val="26"/>
              </w:rPr>
              <w:t>Производить постоянный уход за полезащитными лесными насаждениями</w:t>
            </w:r>
          </w:p>
        </w:tc>
      </w:tr>
    </w:tbl>
    <w:p w:rsidR="00EF483F" w:rsidRPr="007907A7" w:rsidRDefault="00EF483F" w:rsidP="00EF483F">
      <w:pPr>
        <w:rPr>
          <w:sz w:val="20"/>
          <w:szCs w:val="28"/>
        </w:rPr>
      </w:pPr>
    </w:p>
    <w:p w:rsidR="00EF483F" w:rsidRPr="00231E45" w:rsidRDefault="00EF483F" w:rsidP="00EF483F">
      <w:pPr>
        <w:pStyle w:val="3"/>
        <w:jc w:val="both"/>
      </w:pPr>
      <w:r>
        <w:t xml:space="preserve">Раздел 6. </w:t>
      </w:r>
      <w:r w:rsidRPr="00231E45">
        <w:t>Статистика и анализ примененных к подконтрольным субъектам мер юридической ответственности</w:t>
      </w:r>
    </w:p>
    <w:p w:rsidR="00EF483F" w:rsidRPr="00EF483F" w:rsidRDefault="00EF483F" w:rsidP="00EF483F">
      <w:pPr>
        <w:rPr>
          <w:szCs w:val="28"/>
        </w:rPr>
      </w:pPr>
      <w:r w:rsidRPr="00EF483F">
        <w:rPr>
          <w:szCs w:val="28"/>
        </w:rPr>
        <w:t>При проведении контрольно-надзорных мероприятий в 3 квартале 2019 года должностными лицами Управления было выявлено 57 правонарушений, из них 31 нарушение требований земельного законодательства, что составляет 54 % от общего количества выявленных правонарушений, и 26 (46 %) административных правонарушений, посягающих на институты государственной власти, общественный порядок и общественную безопасность, а также против порядка управления (ст.19.4.1, ч.25 ст. 19.5, ч.26 ст. 19.5,  ст. 19.7, ч. 1 ст. 20.25).</w:t>
      </w:r>
    </w:p>
    <w:p w:rsidR="00EF483F" w:rsidRDefault="00EF483F" w:rsidP="00EF483F">
      <w:pPr>
        <w:rPr>
          <w:szCs w:val="28"/>
        </w:rPr>
      </w:pPr>
    </w:p>
    <w:p w:rsidR="00EF483F" w:rsidRDefault="00EF483F" w:rsidP="00EF483F">
      <w:pPr>
        <w:jc w:val="right"/>
        <w:rPr>
          <w:szCs w:val="28"/>
        </w:rPr>
      </w:pPr>
      <w:r>
        <w:rPr>
          <w:szCs w:val="28"/>
        </w:rPr>
        <w:t>Таблица 1</w:t>
      </w:r>
    </w:p>
    <w:p w:rsidR="00EF483F" w:rsidRDefault="00EF483F" w:rsidP="00EF483F">
      <w:pPr>
        <w:tabs>
          <w:tab w:val="left" w:pos="2294"/>
        </w:tabs>
        <w:jc w:val="center"/>
        <w:rPr>
          <w:i/>
          <w:iCs/>
          <w:sz w:val="27"/>
          <w:szCs w:val="27"/>
        </w:rPr>
      </w:pPr>
      <w:r>
        <w:rPr>
          <w:i/>
          <w:iCs/>
          <w:sz w:val="27"/>
          <w:szCs w:val="27"/>
        </w:rPr>
        <w:t xml:space="preserve">О </w:t>
      </w:r>
      <w:r w:rsidRPr="00E302A3">
        <w:rPr>
          <w:i/>
          <w:iCs/>
          <w:sz w:val="27"/>
          <w:szCs w:val="27"/>
        </w:rPr>
        <w:t>выявленных административных правонарушениях по статьям КоАП РФ</w:t>
      </w:r>
    </w:p>
    <w:tbl>
      <w:tblPr>
        <w:tblStyle w:val="aff"/>
        <w:tblW w:w="0" w:type="auto"/>
        <w:tblLook w:val="04A0" w:firstRow="1" w:lastRow="0" w:firstColumn="1" w:lastColumn="0" w:noHBand="0" w:noVBand="1"/>
      </w:tblPr>
      <w:tblGrid>
        <w:gridCol w:w="553"/>
        <w:gridCol w:w="5345"/>
        <w:gridCol w:w="1653"/>
        <w:gridCol w:w="1794"/>
      </w:tblGrid>
      <w:tr w:rsidR="00EF483F" w:rsidTr="00EF483F">
        <w:tc>
          <w:tcPr>
            <w:tcW w:w="5898" w:type="dxa"/>
            <w:gridSpan w:val="2"/>
            <w:shd w:val="clear" w:color="auto" w:fill="ACB9CA" w:themeFill="text2" w:themeFillTint="66"/>
          </w:tcPr>
          <w:p w:rsidR="00EF483F" w:rsidRPr="00A11179" w:rsidRDefault="00EF483F" w:rsidP="00AA2000">
            <w:pPr>
              <w:tabs>
                <w:tab w:val="left" w:pos="2294"/>
              </w:tabs>
              <w:jc w:val="center"/>
              <w:rPr>
                <w:rFonts w:eastAsia="Times New Roman"/>
                <w:i/>
                <w:iCs/>
                <w:szCs w:val="28"/>
              </w:rPr>
            </w:pPr>
            <w:r w:rsidRPr="00A11179">
              <w:rPr>
                <w:rFonts w:eastAsia="Times New Roman"/>
                <w:i/>
                <w:iCs/>
                <w:szCs w:val="28"/>
              </w:rPr>
              <w:t>Показатели</w:t>
            </w:r>
          </w:p>
        </w:tc>
        <w:tc>
          <w:tcPr>
            <w:tcW w:w="1653" w:type="dxa"/>
            <w:shd w:val="clear" w:color="auto" w:fill="ACB9CA" w:themeFill="text2" w:themeFillTint="66"/>
          </w:tcPr>
          <w:p w:rsidR="00EF483F" w:rsidRPr="00A11179" w:rsidRDefault="00EF483F" w:rsidP="00AA2000">
            <w:pPr>
              <w:tabs>
                <w:tab w:val="left" w:pos="2294"/>
              </w:tabs>
              <w:jc w:val="center"/>
              <w:rPr>
                <w:rFonts w:eastAsia="Times New Roman"/>
                <w:i/>
                <w:iCs/>
                <w:szCs w:val="28"/>
              </w:rPr>
            </w:pPr>
            <w:r>
              <w:rPr>
                <w:rFonts w:eastAsia="Times New Roman"/>
                <w:w w:val="99"/>
                <w:szCs w:val="28"/>
              </w:rPr>
              <w:t>3</w:t>
            </w:r>
            <w:r w:rsidRPr="00A11179">
              <w:rPr>
                <w:rFonts w:eastAsia="Times New Roman"/>
                <w:w w:val="99"/>
                <w:szCs w:val="28"/>
              </w:rPr>
              <w:t xml:space="preserve"> кв. 2019 года</w:t>
            </w:r>
          </w:p>
        </w:tc>
        <w:tc>
          <w:tcPr>
            <w:tcW w:w="1794" w:type="dxa"/>
            <w:shd w:val="clear" w:color="auto" w:fill="ACB9CA" w:themeFill="text2" w:themeFillTint="66"/>
          </w:tcPr>
          <w:p w:rsidR="00EF483F" w:rsidRPr="00A11179" w:rsidRDefault="00EF483F" w:rsidP="00AA2000">
            <w:pPr>
              <w:tabs>
                <w:tab w:val="left" w:pos="2294"/>
              </w:tabs>
              <w:jc w:val="center"/>
              <w:rPr>
                <w:rFonts w:eastAsia="Times New Roman"/>
                <w:i/>
                <w:iCs/>
                <w:color w:val="FF0000"/>
                <w:sz w:val="24"/>
                <w:szCs w:val="28"/>
              </w:rPr>
            </w:pPr>
            <w:r>
              <w:rPr>
                <w:rFonts w:eastAsia="Times New Roman"/>
                <w:w w:val="99"/>
                <w:szCs w:val="28"/>
              </w:rPr>
              <w:t>3</w:t>
            </w:r>
            <w:r w:rsidRPr="00A11179">
              <w:rPr>
                <w:rFonts w:eastAsia="Times New Roman"/>
                <w:w w:val="99"/>
                <w:szCs w:val="28"/>
              </w:rPr>
              <w:t xml:space="preserve"> кв. 2018 года</w:t>
            </w:r>
          </w:p>
        </w:tc>
      </w:tr>
      <w:tr w:rsidR="00EF483F" w:rsidTr="00EF483F">
        <w:tc>
          <w:tcPr>
            <w:tcW w:w="553" w:type="dxa"/>
            <w:vMerge w:val="restart"/>
            <w:textDirection w:val="btLr"/>
          </w:tcPr>
          <w:p w:rsidR="00EF483F" w:rsidRPr="00A11179" w:rsidRDefault="00EF483F" w:rsidP="00AA2000">
            <w:pPr>
              <w:tabs>
                <w:tab w:val="left" w:pos="2294"/>
              </w:tabs>
              <w:ind w:left="113" w:right="113"/>
              <w:jc w:val="center"/>
              <w:rPr>
                <w:rFonts w:eastAsia="Times New Roman"/>
                <w:i/>
                <w:iCs/>
                <w:szCs w:val="28"/>
              </w:rPr>
            </w:pPr>
            <w:r w:rsidRPr="00A11179">
              <w:rPr>
                <w:rFonts w:eastAsia="Times New Roman"/>
                <w:i/>
                <w:iCs/>
                <w:szCs w:val="28"/>
              </w:rPr>
              <w:t>Статьи КоАП РФ</w:t>
            </w:r>
          </w:p>
        </w:tc>
        <w:tc>
          <w:tcPr>
            <w:tcW w:w="5345" w:type="dxa"/>
          </w:tcPr>
          <w:p w:rsidR="00EF483F" w:rsidRPr="00A11179" w:rsidRDefault="00EF483F" w:rsidP="00AA2000">
            <w:pPr>
              <w:tabs>
                <w:tab w:val="left" w:pos="2294"/>
              </w:tabs>
              <w:jc w:val="center"/>
              <w:rPr>
                <w:rFonts w:eastAsia="Times New Roman"/>
                <w:i/>
                <w:iCs/>
                <w:szCs w:val="28"/>
              </w:rPr>
            </w:pPr>
            <w:r w:rsidRPr="00A11179">
              <w:rPr>
                <w:rFonts w:eastAsia="Times New Roman"/>
                <w:szCs w:val="28"/>
              </w:rPr>
              <w:t>Установлено правонарушений всего, шт.</w:t>
            </w:r>
          </w:p>
        </w:tc>
        <w:tc>
          <w:tcPr>
            <w:tcW w:w="1653" w:type="dxa"/>
          </w:tcPr>
          <w:p w:rsidR="00EF483F" w:rsidRPr="00A11179" w:rsidRDefault="00EF483F" w:rsidP="00AA2000">
            <w:pPr>
              <w:tabs>
                <w:tab w:val="left" w:pos="2294"/>
              </w:tabs>
              <w:jc w:val="center"/>
              <w:rPr>
                <w:rFonts w:eastAsia="Times New Roman"/>
                <w:i/>
                <w:iCs/>
                <w:szCs w:val="28"/>
              </w:rPr>
            </w:pPr>
            <w:r>
              <w:rPr>
                <w:rFonts w:eastAsia="Times New Roman"/>
                <w:i/>
                <w:iCs/>
                <w:szCs w:val="28"/>
              </w:rPr>
              <w:t>57</w:t>
            </w:r>
          </w:p>
        </w:tc>
        <w:tc>
          <w:tcPr>
            <w:tcW w:w="1794" w:type="dxa"/>
          </w:tcPr>
          <w:p w:rsidR="00EF483F" w:rsidRPr="00A11179" w:rsidRDefault="00EF483F" w:rsidP="00AA2000">
            <w:pPr>
              <w:tabs>
                <w:tab w:val="left" w:pos="2294"/>
              </w:tabs>
              <w:jc w:val="center"/>
              <w:rPr>
                <w:rFonts w:eastAsia="Times New Roman"/>
                <w:i/>
                <w:iCs/>
                <w:szCs w:val="28"/>
              </w:rPr>
            </w:pPr>
            <w:r>
              <w:rPr>
                <w:rFonts w:eastAsia="Times New Roman"/>
                <w:i/>
                <w:iCs/>
                <w:szCs w:val="28"/>
              </w:rPr>
              <w:t>125</w:t>
            </w:r>
          </w:p>
        </w:tc>
      </w:tr>
      <w:tr w:rsidR="00EF483F" w:rsidTr="00EF483F">
        <w:tc>
          <w:tcPr>
            <w:tcW w:w="553" w:type="dxa"/>
            <w:vMerge/>
          </w:tcPr>
          <w:p w:rsidR="00EF483F" w:rsidRPr="00A11179" w:rsidRDefault="00EF483F" w:rsidP="00AA2000">
            <w:pPr>
              <w:tabs>
                <w:tab w:val="left" w:pos="2294"/>
              </w:tabs>
              <w:jc w:val="center"/>
              <w:rPr>
                <w:rFonts w:eastAsia="Times New Roman"/>
                <w:i/>
                <w:iCs/>
                <w:szCs w:val="28"/>
              </w:rPr>
            </w:pPr>
          </w:p>
        </w:tc>
        <w:tc>
          <w:tcPr>
            <w:tcW w:w="5345" w:type="dxa"/>
          </w:tcPr>
          <w:p w:rsidR="00EF483F" w:rsidRPr="00A11179" w:rsidRDefault="00EF483F" w:rsidP="00AA2000">
            <w:pPr>
              <w:tabs>
                <w:tab w:val="left" w:pos="2294"/>
              </w:tabs>
              <w:jc w:val="center"/>
              <w:rPr>
                <w:rFonts w:eastAsia="Times New Roman"/>
                <w:i/>
                <w:iCs/>
                <w:szCs w:val="28"/>
              </w:rPr>
            </w:pPr>
            <w:r w:rsidRPr="00A11179">
              <w:rPr>
                <w:rFonts w:eastAsia="Times New Roman"/>
                <w:szCs w:val="28"/>
              </w:rPr>
              <w:t>ч.1 ст. 8.6</w:t>
            </w:r>
          </w:p>
        </w:tc>
        <w:tc>
          <w:tcPr>
            <w:tcW w:w="1653" w:type="dxa"/>
          </w:tcPr>
          <w:p w:rsidR="00EF483F" w:rsidRPr="00A11179" w:rsidRDefault="00EF483F" w:rsidP="00AA2000">
            <w:pPr>
              <w:tabs>
                <w:tab w:val="left" w:pos="2294"/>
              </w:tabs>
              <w:jc w:val="center"/>
              <w:rPr>
                <w:rFonts w:eastAsia="Times New Roman"/>
                <w:i/>
                <w:iCs/>
                <w:szCs w:val="28"/>
              </w:rPr>
            </w:pPr>
            <w:r>
              <w:rPr>
                <w:rFonts w:eastAsia="Times New Roman"/>
                <w:i/>
                <w:iCs/>
                <w:szCs w:val="28"/>
              </w:rPr>
              <w:t>2</w:t>
            </w:r>
          </w:p>
        </w:tc>
        <w:tc>
          <w:tcPr>
            <w:tcW w:w="1794" w:type="dxa"/>
          </w:tcPr>
          <w:p w:rsidR="00EF483F" w:rsidRPr="00A11179" w:rsidRDefault="00EF483F" w:rsidP="00AA2000">
            <w:pPr>
              <w:tabs>
                <w:tab w:val="left" w:pos="2294"/>
              </w:tabs>
              <w:jc w:val="center"/>
              <w:rPr>
                <w:rFonts w:eastAsia="Times New Roman"/>
                <w:i/>
                <w:iCs/>
                <w:szCs w:val="28"/>
              </w:rPr>
            </w:pPr>
            <w:r>
              <w:rPr>
                <w:rFonts w:eastAsia="Times New Roman"/>
                <w:i/>
                <w:iCs/>
                <w:szCs w:val="28"/>
              </w:rPr>
              <w:t>5</w:t>
            </w:r>
          </w:p>
        </w:tc>
      </w:tr>
      <w:tr w:rsidR="00EF483F" w:rsidTr="00EF483F">
        <w:tc>
          <w:tcPr>
            <w:tcW w:w="553" w:type="dxa"/>
            <w:vMerge/>
          </w:tcPr>
          <w:p w:rsidR="00EF483F" w:rsidRPr="00A11179" w:rsidRDefault="00EF483F" w:rsidP="00AA2000">
            <w:pPr>
              <w:tabs>
                <w:tab w:val="left" w:pos="2294"/>
              </w:tabs>
              <w:jc w:val="center"/>
              <w:rPr>
                <w:rFonts w:eastAsia="Times New Roman"/>
                <w:i/>
                <w:iCs/>
                <w:szCs w:val="28"/>
              </w:rPr>
            </w:pPr>
          </w:p>
        </w:tc>
        <w:tc>
          <w:tcPr>
            <w:tcW w:w="5345" w:type="dxa"/>
          </w:tcPr>
          <w:p w:rsidR="00EF483F" w:rsidRPr="00A11179" w:rsidRDefault="00EF483F" w:rsidP="00AA2000">
            <w:pPr>
              <w:tabs>
                <w:tab w:val="left" w:pos="2294"/>
              </w:tabs>
              <w:jc w:val="center"/>
              <w:rPr>
                <w:rFonts w:eastAsia="Times New Roman"/>
                <w:i/>
                <w:iCs/>
                <w:szCs w:val="28"/>
              </w:rPr>
            </w:pPr>
            <w:r w:rsidRPr="00A11179">
              <w:rPr>
                <w:rFonts w:eastAsia="Times New Roman"/>
                <w:szCs w:val="28"/>
              </w:rPr>
              <w:t>ч.2 ст. 8.6</w:t>
            </w:r>
          </w:p>
        </w:tc>
        <w:tc>
          <w:tcPr>
            <w:tcW w:w="1653" w:type="dxa"/>
          </w:tcPr>
          <w:p w:rsidR="00EF483F" w:rsidRPr="00A11179" w:rsidRDefault="00EF483F" w:rsidP="00AA2000">
            <w:pPr>
              <w:tabs>
                <w:tab w:val="left" w:pos="2294"/>
              </w:tabs>
              <w:jc w:val="center"/>
              <w:rPr>
                <w:rFonts w:eastAsia="Times New Roman"/>
                <w:i/>
                <w:iCs/>
                <w:szCs w:val="28"/>
              </w:rPr>
            </w:pPr>
            <w:r>
              <w:rPr>
                <w:rFonts w:eastAsia="Times New Roman"/>
                <w:i/>
                <w:iCs/>
                <w:szCs w:val="28"/>
              </w:rPr>
              <w:t>5</w:t>
            </w:r>
          </w:p>
        </w:tc>
        <w:tc>
          <w:tcPr>
            <w:tcW w:w="1794" w:type="dxa"/>
          </w:tcPr>
          <w:p w:rsidR="00EF483F" w:rsidRPr="00A11179" w:rsidRDefault="00EF483F" w:rsidP="00AA2000">
            <w:pPr>
              <w:tabs>
                <w:tab w:val="left" w:pos="2294"/>
              </w:tabs>
              <w:jc w:val="center"/>
              <w:rPr>
                <w:rFonts w:eastAsia="Times New Roman"/>
                <w:i/>
                <w:iCs/>
                <w:szCs w:val="28"/>
              </w:rPr>
            </w:pPr>
            <w:r>
              <w:rPr>
                <w:rFonts w:eastAsia="Times New Roman"/>
                <w:i/>
                <w:iCs/>
                <w:szCs w:val="28"/>
              </w:rPr>
              <w:t>6</w:t>
            </w:r>
          </w:p>
        </w:tc>
      </w:tr>
      <w:tr w:rsidR="00EF483F" w:rsidTr="00EF483F">
        <w:tc>
          <w:tcPr>
            <w:tcW w:w="553" w:type="dxa"/>
            <w:vMerge/>
          </w:tcPr>
          <w:p w:rsidR="00EF483F" w:rsidRPr="00A11179" w:rsidRDefault="00EF483F" w:rsidP="00AA2000">
            <w:pPr>
              <w:tabs>
                <w:tab w:val="left" w:pos="2294"/>
              </w:tabs>
              <w:jc w:val="center"/>
              <w:rPr>
                <w:rFonts w:eastAsia="Times New Roman"/>
                <w:i/>
                <w:iCs/>
                <w:szCs w:val="28"/>
              </w:rPr>
            </w:pPr>
          </w:p>
        </w:tc>
        <w:tc>
          <w:tcPr>
            <w:tcW w:w="5345" w:type="dxa"/>
          </w:tcPr>
          <w:p w:rsidR="00EF483F" w:rsidRPr="00A11179" w:rsidRDefault="00EF483F" w:rsidP="00AA2000">
            <w:pPr>
              <w:tabs>
                <w:tab w:val="left" w:pos="2294"/>
              </w:tabs>
              <w:jc w:val="center"/>
              <w:rPr>
                <w:rFonts w:eastAsia="Times New Roman"/>
                <w:i/>
                <w:iCs/>
                <w:szCs w:val="28"/>
              </w:rPr>
            </w:pPr>
            <w:r w:rsidRPr="00A11179">
              <w:rPr>
                <w:rFonts w:eastAsia="Times New Roman"/>
                <w:szCs w:val="28"/>
              </w:rPr>
              <w:t>ч. 1 ст. 8.7</w:t>
            </w:r>
          </w:p>
        </w:tc>
        <w:tc>
          <w:tcPr>
            <w:tcW w:w="1653" w:type="dxa"/>
          </w:tcPr>
          <w:p w:rsidR="00EF483F" w:rsidRPr="00A11179" w:rsidRDefault="00EF483F" w:rsidP="00AA2000">
            <w:pPr>
              <w:tabs>
                <w:tab w:val="left" w:pos="2294"/>
              </w:tabs>
              <w:jc w:val="center"/>
              <w:rPr>
                <w:rFonts w:eastAsia="Times New Roman"/>
                <w:i/>
                <w:iCs/>
                <w:szCs w:val="28"/>
              </w:rPr>
            </w:pPr>
            <w:r w:rsidRPr="00A11179">
              <w:rPr>
                <w:rFonts w:eastAsia="Times New Roman"/>
                <w:i/>
                <w:iCs/>
                <w:szCs w:val="28"/>
              </w:rPr>
              <w:t>1</w:t>
            </w:r>
          </w:p>
        </w:tc>
        <w:tc>
          <w:tcPr>
            <w:tcW w:w="1794" w:type="dxa"/>
          </w:tcPr>
          <w:p w:rsidR="00EF483F" w:rsidRPr="00A11179" w:rsidRDefault="00EF483F" w:rsidP="00AA2000">
            <w:pPr>
              <w:tabs>
                <w:tab w:val="left" w:pos="2294"/>
              </w:tabs>
              <w:jc w:val="center"/>
              <w:rPr>
                <w:rFonts w:eastAsia="Times New Roman"/>
                <w:i/>
                <w:iCs/>
                <w:szCs w:val="28"/>
              </w:rPr>
            </w:pPr>
            <w:r w:rsidRPr="00A11179">
              <w:rPr>
                <w:rFonts w:eastAsia="Times New Roman"/>
                <w:i/>
                <w:iCs/>
                <w:szCs w:val="28"/>
              </w:rPr>
              <w:t>0</w:t>
            </w:r>
          </w:p>
        </w:tc>
      </w:tr>
      <w:tr w:rsidR="00EF483F" w:rsidTr="00EF483F">
        <w:tc>
          <w:tcPr>
            <w:tcW w:w="553" w:type="dxa"/>
            <w:vMerge/>
          </w:tcPr>
          <w:p w:rsidR="00EF483F" w:rsidRPr="00A11179" w:rsidRDefault="00EF483F" w:rsidP="00AA2000">
            <w:pPr>
              <w:tabs>
                <w:tab w:val="left" w:pos="2294"/>
              </w:tabs>
              <w:jc w:val="center"/>
              <w:rPr>
                <w:rFonts w:eastAsia="Times New Roman"/>
                <w:i/>
                <w:iCs/>
                <w:szCs w:val="28"/>
              </w:rPr>
            </w:pPr>
          </w:p>
        </w:tc>
        <w:tc>
          <w:tcPr>
            <w:tcW w:w="5345" w:type="dxa"/>
          </w:tcPr>
          <w:p w:rsidR="00EF483F" w:rsidRPr="00A11179" w:rsidRDefault="00EF483F" w:rsidP="00AA2000">
            <w:pPr>
              <w:tabs>
                <w:tab w:val="left" w:pos="2294"/>
              </w:tabs>
              <w:jc w:val="center"/>
              <w:rPr>
                <w:rFonts w:eastAsia="Times New Roman"/>
                <w:i/>
                <w:iCs/>
                <w:szCs w:val="28"/>
              </w:rPr>
            </w:pPr>
            <w:r w:rsidRPr="00A11179">
              <w:rPr>
                <w:rFonts w:eastAsia="Times New Roman"/>
                <w:szCs w:val="28"/>
              </w:rPr>
              <w:t>ч. 2 ст. 8.7</w:t>
            </w:r>
          </w:p>
        </w:tc>
        <w:tc>
          <w:tcPr>
            <w:tcW w:w="1653" w:type="dxa"/>
          </w:tcPr>
          <w:p w:rsidR="00EF483F" w:rsidRPr="00A11179" w:rsidRDefault="00EF483F" w:rsidP="00AA2000">
            <w:pPr>
              <w:tabs>
                <w:tab w:val="left" w:pos="2294"/>
              </w:tabs>
              <w:jc w:val="center"/>
              <w:rPr>
                <w:rFonts w:eastAsia="Times New Roman"/>
                <w:i/>
                <w:iCs/>
                <w:szCs w:val="28"/>
              </w:rPr>
            </w:pPr>
            <w:r>
              <w:rPr>
                <w:rFonts w:eastAsia="Times New Roman"/>
                <w:i/>
                <w:iCs/>
                <w:szCs w:val="28"/>
              </w:rPr>
              <w:t>15</w:t>
            </w:r>
          </w:p>
        </w:tc>
        <w:tc>
          <w:tcPr>
            <w:tcW w:w="1794" w:type="dxa"/>
          </w:tcPr>
          <w:p w:rsidR="00EF483F" w:rsidRPr="00A11179" w:rsidRDefault="00EF483F" w:rsidP="00AA2000">
            <w:pPr>
              <w:tabs>
                <w:tab w:val="left" w:pos="2294"/>
              </w:tabs>
              <w:jc w:val="center"/>
              <w:rPr>
                <w:rFonts w:eastAsia="Times New Roman"/>
                <w:i/>
                <w:iCs/>
                <w:szCs w:val="28"/>
              </w:rPr>
            </w:pPr>
            <w:r>
              <w:rPr>
                <w:rFonts w:eastAsia="Times New Roman"/>
                <w:i/>
                <w:iCs/>
                <w:szCs w:val="28"/>
              </w:rPr>
              <w:t>70</w:t>
            </w:r>
          </w:p>
        </w:tc>
      </w:tr>
      <w:tr w:rsidR="00EF483F" w:rsidTr="00EF483F">
        <w:tc>
          <w:tcPr>
            <w:tcW w:w="553" w:type="dxa"/>
            <w:vMerge/>
          </w:tcPr>
          <w:p w:rsidR="00EF483F" w:rsidRPr="00A11179" w:rsidRDefault="00EF483F" w:rsidP="00AA2000">
            <w:pPr>
              <w:tabs>
                <w:tab w:val="left" w:pos="2294"/>
              </w:tabs>
              <w:jc w:val="center"/>
              <w:rPr>
                <w:rFonts w:eastAsia="Times New Roman"/>
                <w:i/>
                <w:iCs/>
                <w:szCs w:val="28"/>
              </w:rPr>
            </w:pPr>
          </w:p>
        </w:tc>
        <w:tc>
          <w:tcPr>
            <w:tcW w:w="5345" w:type="dxa"/>
          </w:tcPr>
          <w:p w:rsidR="00EF483F" w:rsidRPr="00A11179" w:rsidRDefault="00EF483F" w:rsidP="00AA2000">
            <w:pPr>
              <w:tabs>
                <w:tab w:val="left" w:pos="2294"/>
              </w:tabs>
              <w:jc w:val="center"/>
              <w:rPr>
                <w:rFonts w:eastAsia="Times New Roman"/>
                <w:i/>
                <w:iCs/>
                <w:szCs w:val="28"/>
              </w:rPr>
            </w:pPr>
            <w:r w:rsidRPr="00A11179">
              <w:rPr>
                <w:rFonts w:eastAsia="Times New Roman"/>
                <w:szCs w:val="28"/>
              </w:rPr>
              <w:t>ч.2 ст. 8.8</w:t>
            </w:r>
          </w:p>
        </w:tc>
        <w:tc>
          <w:tcPr>
            <w:tcW w:w="1653" w:type="dxa"/>
          </w:tcPr>
          <w:p w:rsidR="00EF483F" w:rsidRPr="00A11179" w:rsidRDefault="00EF483F" w:rsidP="00AA2000">
            <w:pPr>
              <w:tabs>
                <w:tab w:val="left" w:pos="2294"/>
              </w:tabs>
              <w:jc w:val="center"/>
              <w:rPr>
                <w:rFonts w:eastAsia="Times New Roman"/>
                <w:i/>
                <w:iCs/>
                <w:szCs w:val="28"/>
              </w:rPr>
            </w:pPr>
            <w:r>
              <w:rPr>
                <w:rFonts w:eastAsia="Times New Roman"/>
                <w:i/>
                <w:iCs/>
                <w:szCs w:val="28"/>
              </w:rPr>
              <w:t>0</w:t>
            </w:r>
          </w:p>
        </w:tc>
        <w:tc>
          <w:tcPr>
            <w:tcW w:w="1794" w:type="dxa"/>
          </w:tcPr>
          <w:p w:rsidR="00EF483F" w:rsidRPr="00A11179" w:rsidRDefault="00EF483F" w:rsidP="00AA2000">
            <w:pPr>
              <w:tabs>
                <w:tab w:val="left" w:pos="2294"/>
              </w:tabs>
              <w:jc w:val="center"/>
              <w:rPr>
                <w:rFonts w:eastAsia="Times New Roman"/>
                <w:i/>
                <w:iCs/>
                <w:szCs w:val="28"/>
              </w:rPr>
            </w:pPr>
            <w:r>
              <w:rPr>
                <w:rFonts w:eastAsia="Times New Roman"/>
                <w:i/>
                <w:iCs/>
                <w:szCs w:val="28"/>
              </w:rPr>
              <w:t>1</w:t>
            </w:r>
          </w:p>
        </w:tc>
      </w:tr>
      <w:tr w:rsidR="00EF483F" w:rsidTr="00EF483F">
        <w:tc>
          <w:tcPr>
            <w:tcW w:w="553" w:type="dxa"/>
            <w:vMerge/>
          </w:tcPr>
          <w:p w:rsidR="00EF483F" w:rsidRPr="00A11179" w:rsidRDefault="00EF483F" w:rsidP="00AA2000">
            <w:pPr>
              <w:tabs>
                <w:tab w:val="left" w:pos="2294"/>
              </w:tabs>
              <w:jc w:val="center"/>
              <w:rPr>
                <w:rFonts w:eastAsia="Times New Roman"/>
                <w:i/>
                <w:iCs/>
                <w:szCs w:val="28"/>
              </w:rPr>
            </w:pPr>
          </w:p>
        </w:tc>
        <w:tc>
          <w:tcPr>
            <w:tcW w:w="5345" w:type="dxa"/>
          </w:tcPr>
          <w:p w:rsidR="00EF483F" w:rsidRPr="00A11179" w:rsidRDefault="00EF483F" w:rsidP="00AA2000">
            <w:pPr>
              <w:tabs>
                <w:tab w:val="left" w:pos="2294"/>
              </w:tabs>
              <w:jc w:val="center"/>
              <w:rPr>
                <w:rFonts w:eastAsia="Times New Roman"/>
                <w:i/>
                <w:iCs/>
                <w:szCs w:val="28"/>
              </w:rPr>
            </w:pPr>
            <w:r w:rsidRPr="00A11179">
              <w:rPr>
                <w:rFonts w:eastAsia="Times New Roman"/>
                <w:szCs w:val="28"/>
              </w:rPr>
              <w:t>ст.10.10</w:t>
            </w:r>
          </w:p>
        </w:tc>
        <w:tc>
          <w:tcPr>
            <w:tcW w:w="1653" w:type="dxa"/>
          </w:tcPr>
          <w:p w:rsidR="00EF483F" w:rsidRPr="00A11179" w:rsidRDefault="00EF483F" w:rsidP="00AA2000">
            <w:pPr>
              <w:tabs>
                <w:tab w:val="left" w:pos="2294"/>
              </w:tabs>
              <w:jc w:val="center"/>
              <w:rPr>
                <w:rFonts w:eastAsia="Times New Roman"/>
                <w:i/>
                <w:iCs/>
                <w:szCs w:val="28"/>
              </w:rPr>
            </w:pPr>
            <w:r>
              <w:rPr>
                <w:rFonts w:eastAsia="Times New Roman"/>
                <w:i/>
                <w:iCs/>
                <w:szCs w:val="28"/>
              </w:rPr>
              <w:t>8</w:t>
            </w:r>
          </w:p>
        </w:tc>
        <w:tc>
          <w:tcPr>
            <w:tcW w:w="1794" w:type="dxa"/>
          </w:tcPr>
          <w:p w:rsidR="00EF483F" w:rsidRPr="00A11179" w:rsidRDefault="00EF483F" w:rsidP="00AA2000">
            <w:pPr>
              <w:tabs>
                <w:tab w:val="left" w:pos="2294"/>
              </w:tabs>
              <w:jc w:val="center"/>
              <w:rPr>
                <w:rFonts w:eastAsia="Times New Roman"/>
                <w:i/>
                <w:iCs/>
                <w:szCs w:val="28"/>
              </w:rPr>
            </w:pPr>
            <w:r w:rsidRPr="00A11179">
              <w:rPr>
                <w:rFonts w:eastAsia="Times New Roman"/>
                <w:i/>
                <w:iCs/>
                <w:szCs w:val="28"/>
              </w:rPr>
              <w:t>1</w:t>
            </w:r>
            <w:r>
              <w:rPr>
                <w:rFonts w:eastAsia="Times New Roman"/>
                <w:i/>
                <w:iCs/>
                <w:szCs w:val="28"/>
              </w:rPr>
              <w:t>0</w:t>
            </w:r>
          </w:p>
        </w:tc>
      </w:tr>
      <w:tr w:rsidR="00EF483F" w:rsidTr="00EF483F">
        <w:tc>
          <w:tcPr>
            <w:tcW w:w="553" w:type="dxa"/>
            <w:vMerge/>
          </w:tcPr>
          <w:p w:rsidR="00EF483F" w:rsidRPr="00A11179" w:rsidRDefault="00EF483F" w:rsidP="00AA2000">
            <w:pPr>
              <w:tabs>
                <w:tab w:val="left" w:pos="2294"/>
              </w:tabs>
              <w:jc w:val="center"/>
              <w:rPr>
                <w:rFonts w:eastAsia="Times New Roman"/>
                <w:i/>
                <w:iCs/>
                <w:szCs w:val="28"/>
              </w:rPr>
            </w:pPr>
          </w:p>
        </w:tc>
        <w:tc>
          <w:tcPr>
            <w:tcW w:w="5345" w:type="dxa"/>
          </w:tcPr>
          <w:p w:rsidR="00EF483F" w:rsidRPr="00A11179" w:rsidRDefault="00EF483F" w:rsidP="00AA2000">
            <w:pPr>
              <w:tabs>
                <w:tab w:val="left" w:pos="2294"/>
              </w:tabs>
              <w:jc w:val="center"/>
              <w:rPr>
                <w:rFonts w:eastAsia="Times New Roman"/>
                <w:i/>
                <w:iCs/>
                <w:szCs w:val="28"/>
              </w:rPr>
            </w:pPr>
            <w:r w:rsidRPr="00A11179">
              <w:rPr>
                <w:rFonts w:eastAsia="Times New Roman"/>
                <w:spacing w:val="-6"/>
                <w:szCs w:val="28"/>
              </w:rPr>
              <w:t>ч.1 ст.19.4, ст.19.4.1, ч.25 ст. 19.5, ч.26 ст. 19.5,  ст. 19.7</w:t>
            </w:r>
          </w:p>
        </w:tc>
        <w:tc>
          <w:tcPr>
            <w:tcW w:w="1653" w:type="dxa"/>
          </w:tcPr>
          <w:p w:rsidR="00EF483F" w:rsidRPr="00A11179" w:rsidRDefault="00EF483F" w:rsidP="00AA2000">
            <w:pPr>
              <w:tabs>
                <w:tab w:val="left" w:pos="2294"/>
              </w:tabs>
              <w:jc w:val="center"/>
              <w:rPr>
                <w:rFonts w:eastAsia="Times New Roman"/>
                <w:i/>
                <w:iCs/>
                <w:szCs w:val="28"/>
              </w:rPr>
            </w:pPr>
            <w:r>
              <w:rPr>
                <w:rFonts w:eastAsia="Times New Roman"/>
                <w:i/>
                <w:iCs/>
                <w:szCs w:val="28"/>
              </w:rPr>
              <w:t>26</w:t>
            </w:r>
          </w:p>
        </w:tc>
        <w:tc>
          <w:tcPr>
            <w:tcW w:w="1794" w:type="dxa"/>
          </w:tcPr>
          <w:p w:rsidR="00EF483F" w:rsidRPr="00A11179" w:rsidRDefault="00EF483F" w:rsidP="00AA2000">
            <w:pPr>
              <w:tabs>
                <w:tab w:val="left" w:pos="2294"/>
              </w:tabs>
              <w:jc w:val="center"/>
              <w:rPr>
                <w:rFonts w:eastAsia="Times New Roman"/>
                <w:i/>
                <w:iCs/>
                <w:szCs w:val="28"/>
              </w:rPr>
            </w:pPr>
            <w:r>
              <w:rPr>
                <w:rFonts w:eastAsia="Times New Roman"/>
                <w:i/>
                <w:iCs/>
                <w:szCs w:val="28"/>
              </w:rPr>
              <w:t>33</w:t>
            </w:r>
          </w:p>
        </w:tc>
      </w:tr>
    </w:tbl>
    <w:p w:rsidR="00EF483F" w:rsidRPr="00E302A3" w:rsidRDefault="00EF483F" w:rsidP="00EF483F">
      <w:pPr>
        <w:rPr>
          <w:sz w:val="20"/>
          <w:szCs w:val="20"/>
        </w:rPr>
      </w:pPr>
    </w:p>
    <w:p w:rsidR="00EF483F" w:rsidRPr="00EF483F" w:rsidRDefault="00EF483F" w:rsidP="00EF483F">
      <w:pPr>
        <w:rPr>
          <w:szCs w:val="28"/>
        </w:rPr>
      </w:pPr>
      <w:r w:rsidRPr="00EF483F">
        <w:rPr>
          <w:szCs w:val="28"/>
        </w:rPr>
        <w:t>На основании выявленных правонарушений в 3 квартале 2019 года было вынесено 34 постановлений о привлечении к административной ответственности.</w:t>
      </w:r>
    </w:p>
    <w:p w:rsidR="00EF483F" w:rsidRPr="00231E45" w:rsidRDefault="00EF483F" w:rsidP="00EF483F">
      <w:pPr>
        <w:rPr>
          <w:sz w:val="27"/>
          <w:szCs w:val="27"/>
        </w:rPr>
      </w:pPr>
    </w:p>
    <w:p w:rsidR="00EF483F" w:rsidRPr="00231E45" w:rsidRDefault="00EF483F" w:rsidP="00EF483F">
      <w:pPr>
        <w:jc w:val="right"/>
        <w:rPr>
          <w:sz w:val="27"/>
          <w:szCs w:val="27"/>
        </w:rPr>
      </w:pPr>
      <w:r w:rsidRPr="00231E45">
        <w:rPr>
          <w:sz w:val="27"/>
          <w:szCs w:val="27"/>
        </w:rPr>
        <w:t xml:space="preserve">Таблица </w:t>
      </w:r>
      <w:r>
        <w:rPr>
          <w:sz w:val="27"/>
          <w:szCs w:val="27"/>
        </w:rPr>
        <w:t>2</w:t>
      </w:r>
    </w:p>
    <w:p w:rsidR="00EF483F" w:rsidRPr="00231E45" w:rsidRDefault="00EF483F" w:rsidP="00EF483F">
      <w:pPr>
        <w:jc w:val="center"/>
        <w:rPr>
          <w:sz w:val="27"/>
          <w:szCs w:val="27"/>
        </w:rPr>
      </w:pPr>
      <w:r w:rsidRPr="00231E45">
        <w:rPr>
          <w:i/>
          <w:iCs/>
          <w:sz w:val="27"/>
          <w:szCs w:val="27"/>
        </w:rPr>
        <w:t>Распределение вынесенных в</w:t>
      </w:r>
      <w:r>
        <w:rPr>
          <w:i/>
          <w:iCs/>
          <w:sz w:val="27"/>
          <w:szCs w:val="27"/>
        </w:rPr>
        <w:t xml:space="preserve"> 3</w:t>
      </w:r>
      <w:r w:rsidRPr="00231E45">
        <w:rPr>
          <w:i/>
          <w:iCs/>
          <w:sz w:val="27"/>
          <w:szCs w:val="27"/>
        </w:rPr>
        <w:t xml:space="preserve"> квартале 2019 года постановлений о привлечении к административной ответственности по статьям КоАП РФ</w:t>
      </w:r>
    </w:p>
    <w:p w:rsidR="00EF483F" w:rsidRPr="00E302A3" w:rsidRDefault="00EF483F" w:rsidP="00EF483F">
      <w:pPr>
        <w:rPr>
          <w:sz w:val="20"/>
          <w:szCs w:val="20"/>
        </w:rPr>
      </w:pPr>
    </w:p>
    <w:tbl>
      <w:tblPr>
        <w:tblW w:w="9070" w:type="dxa"/>
        <w:tblInd w:w="10" w:type="dxa"/>
        <w:tblLayout w:type="fixed"/>
        <w:tblCellMar>
          <w:left w:w="0" w:type="dxa"/>
          <w:right w:w="0" w:type="dxa"/>
        </w:tblCellMar>
        <w:tblLook w:val="04A0" w:firstRow="1" w:lastRow="0" w:firstColumn="1" w:lastColumn="0" w:noHBand="0" w:noVBand="1"/>
      </w:tblPr>
      <w:tblGrid>
        <w:gridCol w:w="840"/>
        <w:gridCol w:w="3979"/>
        <w:gridCol w:w="4251"/>
      </w:tblGrid>
      <w:tr w:rsidR="00EF483F" w:rsidRPr="00E302A3" w:rsidTr="00EF483F">
        <w:trPr>
          <w:trHeight w:val="278"/>
        </w:trPr>
        <w:tc>
          <w:tcPr>
            <w:tcW w:w="840" w:type="dxa"/>
            <w:vMerge w:val="restart"/>
            <w:tcBorders>
              <w:top w:val="single" w:sz="8" w:space="0" w:color="auto"/>
              <w:left w:val="single" w:sz="8" w:space="0" w:color="auto"/>
              <w:right w:val="single" w:sz="8" w:space="0" w:color="auto"/>
            </w:tcBorders>
            <w:vAlign w:val="bottom"/>
          </w:tcPr>
          <w:p w:rsidR="00EF483F" w:rsidRPr="00E302A3" w:rsidRDefault="00EF483F" w:rsidP="00EF483F">
            <w:pPr>
              <w:ind w:firstLine="0"/>
              <w:jc w:val="center"/>
              <w:rPr>
                <w:sz w:val="20"/>
                <w:szCs w:val="20"/>
              </w:rPr>
            </w:pPr>
            <w:r w:rsidRPr="00E302A3">
              <w:rPr>
                <w:sz w:val="24"/>
                <w:szCs w:val="24"/>
              </w:rPr>
              <w:t>№</w:t>
            </w:r>
          </w:p>
          <w:p w:rsidR="00EF483F" w:rsidRPr="00E302A3" w:rsidRDefault="00EF483F" w:rsidP="00EF483F">
            <w:pPr>
              <w:ind w:firstLine="0"/>
              <w:jc w:val="center"/>
              <w:rPr>
                <w:sz w:val="20"/>
                <w:szCs w:val="20"/>
              </w:rPr>
            </w:pPr>
            <w:proofErr w:type="gramStart"/>
            <w:r w:rsidRPr="00E302A3">
              <w:rPr>
                <w:w w:val="98"/>
                <w:sz w:val="24"/>
                <w:szCs w:val="24"/>
              </w:rPr>
              <w:t>п</w:t>
            </w:r>
            <w:proofErr w:type="gramEnd"/>
            <w:r w:rsidRPr="00E302A3">
              <w:rPr>
                <w:w w:val="98"/>
                <w:sz w:val="24"/>
                <w:szCs w:val="24"/>
              </w:rPr>
              <w:t>/п</w:t>
            </w:r>
          </w:p>
        </w:tc>
        <w:tc>
          <w:tcPr>
            <w:tcW w:w="3979" w:type="dxa"/>
            <w:vMerge w:val="restart"/>
            <w:tcBorders>
              <w:top w:val="single" w:sz="8" w:space="0" w:color="auto"/>
              <w:right w:val="single" w:sz="8" w:space="0" w:color="auto"/>
            </w:tcBorders>
            <w:vAlign w:val="bottom"/>
          </w:tcPr>
          <w:p w:rsidR="00EF483F" w:rsidRPr="00E302A3" w:rsidRDefault="00EF483F" w:rsidP="00EF483F">
            <w:pPr>
              <w:ind w:firstLine="0"/>
              <w:jc w:val="center"/>
              <w:rPr>
                <w:sz w:val="20"/>
                <w:szCs w:val="20"/>
              </w:rPr>
            </w:pPr>
            <w:r w:rsidRPr="00E302A3">
              <w:rPr>
                <w:w w:val="99"/>
                <w:sz w:val="24"/>
                <w:szCs w:val="24"/>
              </w:rPr>
              <w:t>Статья КоАП РФ</w:t>
            </w:r>
          </w:p>
        </w:tc>
        <w:tc>
          <w:tcPr>
            <w:tcW w:w="4251" w:type="dxa"/>
            <w:vMerge w:val="restart"/>
            <w:tcBorders>
              <w:top w:val="single" w:sz="8" w:space="0" w:color="auto"/>
              <w:right w:val="single" w:sz="8" w:space="0" w:color="auto"/>
            </w:tcBorders>
            <w:vAlign w:val="bottom"/>
          </w:tcPr>
          <w:p w:rsidR="00EF483F" w:rsidRPr="00E302A3" w:rsidRDefault="00EF483F" w:rsidP="00EF483F">
            <w:pPr>
              <w:ind w:firstLine="0"/>
              <w:jc w:val="center"/>
              <w:rPr>
                <w:sz w:val="20"/>
                <w:szCs w:val="20"/>
              </w:rPr>
            </w:pPr>
            <w:r w:rsidRPr="00E302A3">
              <w:rPr>
                <w:w w:val="99"/>
                <w:sz w:val="24"/>
                <w:szCs w:val="24"/>
              </w:rPr>
              <w:t>Кол-во вынесенных постановлений, шт.</w:t>
            </w:r>
          </w:p>
        </w:tc>
      </w:tr>
      <w:tr w:rsidR="00EF483F" w:rsidRPr="00E302A3" w:rsidTr="00EF483F">
        <w:trPr>
          <w:trHeight w:val="230"/>
        </w:trPr>
        <w:tc>
          <w:tcPr>
            <w:tcW w:w="840" w:type="dxa"/>
            <w:vMerge/>
            <w:tcBorders>
              <w:left w:val="single" w:sz="8" w:space="0" w:color="auto"/>
              <w:right w:val="single" w:sz="8" w:space="0" w:color="auto"/>
            </w:tcBorders>
            <w:vAlign w:val="bottom"/>
          </w:tcPr>
          <w:p w:rsidR="00EF483F" w:rsidRPr="00E302A3" w:rsidRDefault="00EF483F" w:rsidP="00EF483F">
            <w:pPr>
              <w:ind w:firstLine="0"/>
              <w:jc w:val="center"/>
              <w:rPr>
                <w:sz w:val="20"/>
                <w:szCs w:val="20"/>
              </w:rPr>
            </w:pPr>
          </w:p>
        </w:tc>
        <w:tc>
          <w:tcPr>
            <w:tcW w:w="3979" w:type="dxa"/>
            <w:vMerge/>
            <w:tcBorders>
              <w:right w:val="single" w:sz="8" w:space="0" w:color="auto"/>
            </w:tcBorders>
            <w:vAlign w:val="bottom"/>
          </w:tcPr>
          <w:p w:rsidR="00EF483F" w:rsidRPr="00E302A3" w:rsidRDefault="00EF483F" w:rsidP="00EF483F">
            <w:pPr>
              <w:ind w:firstLine="0"/>
              <w:jc w:val="center"/>
              <w:rPr>
                <w:sz w:val="11"/>
                <w:szCs w:val="11"/>
              </w:rPr>
            </w:pPr>
          </w:p>
        </w:tc>
        <w:tc>
          <w:tcPr>
            <w:tcW w:w="4251" w:type="dxa"/>
            <w:vMerge/>
            <w:tcBorders>
              <w:right w:val="single" w:sz="8" w:space="0" w:color="auto"/>
            </w:tcBorders>
            <w:vAlign w:val="bottom"/>
          </w:tcPr>
          <w:p w:rsidR="00EF483F" w:rsidRPr="00E302A3" w:rsidRDefault="00EF483F" w:rsidP="00EF483F">
            <w:pPr>
              <w:ind w:firstLine="0"/>
              <w:jc w:val="center"/>
              <w:rPr>
                <w:sz w:val="11"/>
                <w:szCs w:val="11"/>
              </w:rPr>
            </w:pPr>
          </w:p>
        </w:tc>
      </w:tr>
      <w:tr w:rsidR="00EF483F" w:rsidRPr="00E302A3" w:rsidTr="00EF483F">
        <w:trPr>
          <w:trHeight w:val="144"/>
        </w:trPr>
        <w:tc>
          <w:tcPr>
            <w:tcW w:w="840" w:type="dxa"/>
            <w:vMerge/>
            <w:tcBorders>
              <w:left w:val="single" w:sz="8" w:space="0" w:color="auto"/>
              <w:bottom w:val="single" w:sz="8" w:space="0" w:color="auto"/>
              <w:right w:val="single" w:sz="8" w:space="0" w:color="auto"/>
            </w:tcBorders>
            <w:vAlign w:val="bottom"/>
          </w:tcPr>
          <w:p w:rsidR="00EF483F" w:rsidRPr="00E302A3" w:rsidRDefault="00EF483F" w:rsidP="00EF483F">
            <w:pPr>
              <w:ind w:firstLine="0"/>
              <w:jc w:val="center"/>
              <w:rPr>
                <w:sz w:val="12"/>
                <w:szCs w:val="12"/>
              </w:rPr>
            </w:pPr>
          </w:p>
        </w:tc>
        <w:tc>
          <w:tcPr>
            <w:tcW w:w="3979" w:type="dxa"/>
            <w:vMerge/>
            <w:tcBorders>
              <w:bottom w:val="single" w:sz="8" w:space="0" w:color="auto"/>
              <w:right w:val="single" w:sz="8" w:space="0" w:color="auto"/>
            </w:tcBorders>
            <w:vAlign w:val="bottom"/>
          </w:tcPr>
          <w:p w:rsidR="00EF483F" w:rsidRPr="00E302A3" w:rsidRDefault="00EF483F" w:rsidP="00EF483F">
            <w:pPr>
              <w:ind w:firstLine="0"/>
              <w:jc w:val="center"/>
              <w:rPr>
                <w:sz w:val="12"/>
                <w:szCs w:val="12"/>
              </w:rPr>
            </w:pPr>
          </w:p>
        </w:tc>
        <w:tc>
          <w:tcPr>
            <w:tcW w:w="4251" w:type="dxa"/>
            <w:vMerge/>
            <w:tcBorders>
              <w:bottom w:val="single" w:sz="8" w:space="0" w:color="auto"/>
              <w:right w:val="single" w:sz="8" w:space="0" w:color="auto"/>
            </w:tcBorders>
            <w:vAlign w:val="bottom"/>
          </w:tcPr>
          <w:p w:rsidR="00EF483F" w:rsidRPr="00E302A3" w:rsidRDefault="00EF483F" w:rsidP="00EF483F">
            <w:pPr>
              <w:ind w:firstLine="0"/>
              <w:jc w:val="center"/>
              <w:rPr>
                <w:sz w:val="12"/>
                <w:szCs w:val="12"/>
              </w:rPr>
            </w:pPr>
          </w:p>
        </w:tc>
      </w:tr>
      <w:tr w:rsidR="00EF483F" w:rsidRPr="00E302A3" w:rsidTr="00EF483F">
        <w:trPr>
          <w:trHeight w:val="165"/>
        </w:trPr>
        <w:tc>
          <w:tcPr>
            <w:tcW w:w="840" w:type="dxa"/>
            <w:tcBorders>
              <w:left w:val="single" w:sz="8" w:space="0" w:color="auto"/>
              <w:bottom w:val="single" w:sz="4" w:space="0" w:color="auto"/>
              <w:right w:val="single" w:sz="8" w:space="0" w:color="auto"/>
            </w:tcBorders>
            <w:vAlign w:val="bottom"/>
          </w:tcPr>
          <w:p w:rsidR="00EF483F" w:rsidRPr="00E302A3" w:rsidRDefault="00EF483F" w:rsidP="00EF483F">
            <w:pPr>
              <w:ind w:firstLine="0"/>
              <w:jc w:val="center"/>
              <w:rPr>
                <w:sz w:val="20"/>
                <w:szCs w:val="20"/>
              </w:rPr>
            </w:pPr>
            <w:r w:rsidRPr="00E302A3">
              <w:rPr>
                <w:w w:val="99"/>
                <w:sz w:val="24"/>
                <w:szCs w:val="24"/>
              </w:rPr>
              <w:t>1</w:t>
            </w:r>
          </w:p>
        </w:tc>
        <w:tc>
          <w:tcPr>
            <w:tcW w:w="3979" w:type="dxa"/>
            <w:tcBorders>
              <w:bottom w:val="single" w:sz="4" w:space="0" w:color="auto"/>
              <w:right w:val="single" w:sz="8" w:space="0" w:color="auto"/>
            </w:tcBorders>
            <w:vAlign w:val="bottom"/>
          </w:tcPr>
          <w:p w:rsidR="00EF483F" w:rsidRPr="00447F3D" w:rsidRDefault="00EF483F" w:rsidP="00EF483F">
            <w:pPr>
              <w:ind w:firstLine="0"/>
              <w:jc w:val="center"/>
              <w:rPr>
                <w:sz w:val="24"/>
                <w:szCs w:val="28"/>
              </w:rPr>
            </w:pPr>
            <w:r w:rsidRPr="00447F3D">
              <w:rPr>
                <w:sz w:val="24"/>
                <w:szCs w:val="28"/>
              </w:rPr>
              <w:t>ч.1 ст. 8.6</w:t>
            </w:r>
          </w:p>
        </w:tc>
        <w:tc>
          <w:tcPr>
            <w:tcW w:w="4251" w:type="dxa"/>
            <w:tcBorders>
              <w:bottom w:val="single" w:sz="4" w:space="0" w:color="auto"/>
              <w:right w:val="single" w:sz="8" w:space="0" w:color="auto"/>
            </w:tcBorders>
            <w:vAlign w:val="bottom"/>
          </w:tcPr>
          <w:p w:rsidR="00EF483F" w:rsidRPr="00447F3D" w:rsidRDefault="00EF483F" w:rsidP="00EF483F">
            <w:pPr>
              <w:ind w:firstLine="0"/>
              <w:jc w:val="center"/>
              <w:rPr>
                <w:sz w:val="24"/>
                <w:szCs w:val="28"/>
              </w:rPr>
            </w:pPr>
            <w:r>
              <w:rPr>
                <w:sz w:val="24"/>
                <w:szCs w:val="28"/>
              </w:rPr>
              <w:t>3</w:t>
            </w:r>
          </w:p>
        </w:tc>
      </w:tr>
      <w:tr w:rsidR="00EF483F" w:rsidRPr="00E302A3" w:rsidTr="00EF483F">
        <w:trPr>
          <w:trHeight w:val="96"/>
        </w:trPr>
        <w:tc>
          <w:tcPr>
            <w:tcW w:w="840" w:type="dxa"/>
            <w:tcBorders>
              <w:top w:val="single" w:sz="4" w:space="0" w:color="auto"/>
              <w:left w:val="single" w:sz="8" w:space="0" w:color="auto"/>
              <w:bottom w:val="single" w:sz="8" w:space="0" w:color="auto"/>
              <w:right w:val="single" w:sz="8" w:space="0" w:color="auto"/>
            </w:tcBorders>
            <w:vAlign w:val="bottom"/>
          </w:tcPr>
          <w:p w:rsidR="00EF483F" w:rsidRPr="00E302A3" w:rsidRDefault="00EF483F" w:rsidP="00EF483F">
            <w:pPr>
              <w:ind w:firstLine="0"/>
              <w:jc w:val="center"/>
              <w:rPr>
                <w:sz w:val="20"/>
                <w:szCs w:val="20"/>
              </w:rPr>
            </w:pPr>
            <w:r w:rsidRPr="00E302A3">
              <w:rPr>
                <w:w w:val="99"/>
                <w:sz w:val="24"/>
                <w:szCs w:val="24"/>
              </w:rPr>
              <w:t>2</w:t>
            </w:r>
          </w:p>
        </w:tc>
        <w:tc>
          <w:tcPr>
            <w:tcW w:w="3979" w:type="dxa"/>
            <w:tcBorders>
              <w:top w:val="single" w:sz="4" w:space="0" w:color="auto"/>
              <w:bottom w:val="single" w:sz="8" w:space="0" w:color="auto"/>
              <w:right w:val="single" w:sz="8" w:space="0" w:color="auto"/>
            </w:tcBorders>
            <w:vAlign w:val="bottom"/>
          </w:tcPr>
          <w:p w:rsidR="00EF483F" w:rsidRPr="00447F3D" w:rsidRDefault="00EF483F" w:rsidP="00EF483F">
            <w:pPr>
              <w:ind w:firstLine="0"/>
              <w:jc w:val="center"/>
              <w:rPr>
                <w:sz w:val="24"/>
                <w:szCs w:val="28"/>
              </w:rPr>
            </w:pPr>
            <w:r w:rsidRPr="00447F3D">
              <w:rPr>
                <w:sz w:val="24"/>
                <w:szCs w:val="28"/>
              </w:rPr>
              <w:t>ч.2 ст. 8.6</w:t>
            </w:r>
          </w:p>
        </w:tc>
        <w:tc>
          <w:tcPr>
            <w:tcW w:w="4251" w:type="dxa"/>
            <w:tcBorders>
              <w:top w:val="single" w:sz="4" w:space="0" w:color="auto"/>
              <w:bottom w:val="single" w:sz="8" w:space="0" w:color="auto"/>
              <w:right w:val="single" w:sz="8" w:space="0" w:color="auto"/>
            </w:tcBorders>
            <w:vAlign w:val="bottom"/>
          </w:tcPr>
          <w:p w:rsidR="00EF483F" w:rsidRPr="00447F3D" w:rsidRDefault="00EF483F" w:rsidP="00EF483F">
            <w:pPr>
              <w:ind w:firstLine="0"/>
              <w:jc w:val="center"/>
              <w:rPr>
                <w:sz w:val="24"/>
                <w:szCs w:val="28"/>
              </w:rPr>
            </w:pPr>
            <w:r>
              <w:rPr>
                <w:sz w:val="24"/>
                <w:szCs w:val="28"/>
              </w:rPr>
              <w:t>8</w:t>
            </w:r>
          </w:p>
        </w:tc>
      </w:tr>
      <w:tr w:rsidR="00EF483F" w:rsidRPr="00E302A3" w:rsidTr="00EF483F">
        <w:trPr>
          <w:trHeight w:val="137"/>
        </w:trPr>
        <w:tc>
          <w:tcPr>
            <w:tcW w:w="840" w:type="dxa"/>
            <w:tcBorders>
              <w:top w:val="single" w:sz="4" w:space="0" w:color="auto"/>
              <w:left w:val="single" w:sz="8" w:space="0" w:color="auto"/>
              <w:bottom w:val="single" w:sz="4" w:space="0" w:color="auto"/>
              <w:right w:val="single" w:sz="8" w:space="0" w:color="auto"/>
            </w:tcBorders>
            <w:vAlign w:val="bottom"/>
          </w:tcPr>
          <w:p w:rsidR="00EF483F" w:rsidRPr="00E302A3" w:rsidRDefault="00EF483F" w:rsidP="00EF483F">
            <w:pPr>
              <w:ind w:firstLine="0"/>
              <w:jc w:val="center"/>
              <w:rPr>
                <w:sz w:val="20"/>
                <w:szCs w:val="20"/>
              </w:rPr>
            </w:pPr>
            <w:r w:rsidRPr="00E302A3">
              <w:rPr>
                <w:w w:val="99"/>
                <w:sz w:val="24"/>
                <w:szCs w:val="24"/>
              </w:rPr>
              <w:t>3</w:t>
            </w:r>
          </w:p>
        </w:tc>
        <w:tc>
          <w:tcPr>
            <w:tcW w:w="3979" w:type="dxa"/>
            <w:tcBorders>
              <w:top w:val="single" w:sz="4" w:space="0" w:color="auto"/>
              <w:bottom w:val="single" w:sz="4" w:space="0" w:color="auto"/>
              <w:right w:val="single" w:sz="8" w:space="0" w:color="auto"/>
            </w:tcBorders>
            <w:vAlign w:val="bottom"/>
          </w:tcPr>
          <w:p w:rsidR="00EF483F" w:rsidRPr="00447F3D" w:rsidRDefault="00EF483F" w:rsidP="00EF483F">
            <w:pPr>
              <w:ind w:firstLine="0"/>
              <w:jc w:val="center"/>
              <w:rPr>
                <w:sz w:val="24"/>
                <w:szCs w:val="28"/>
              </w:rPr>
            </w:pPr>
            <w:r w:rsidRPr="00447F3D">
              <w:rPr>
                <w:sz w:val="24"/>
                <w:szCs w:val="28"/>
              </w:rPr>
              <w:t>ч. 2 ст. 8.7</w:t>
            </w:r>
          </w:p>
        </w:tc>
        <w:tc>
          <w:tcPr>
            <w:tcW w:w="4251" w:type="dxa"/>
            <w:tcBorders>
              <w:top w:val="single" w:sz="4" w:space="0" w:color="auto"/>
              <w:bottom w:val="single" w:sz="4" w:space="0" w:color="auto"/>
              <w:right w:val="single" w:sz="8" w:space="0" w:color="auto"/>
            </w:tcBorders>
            <w:vAlign w:val="bottom"/>
          </w:tcPr>
          <w:p w:rsidR="00EF483F" w:rsidRPr="00447F3D" w:rsidRDefault="00EF483F" w:rsidP="00EF483F">
            <w:pPr>
              <w:ind w:firstLine="0"/>
              <w:jc w:val="center"/>
              <w:rPr>
                <w:sz w:val="24"/>
                <w:szCs w:val="28"/>
              </w:rPr>
            </w:pPr>
            <w:r>
              <w:rPr>
                <w:sz w:val="24"/>
                <w:szCs w:val="28"/>
              </w:rPr>
              <w:t>20</w:t>
            </w:r>
          </w:p>
        </w:tc>
      </w:tr>
      <w:tr w:rsidR="00EF483F" w:rsidRPr="00E302A3" w:rsidTr="00EF483F">
        <w:trPr>
          <w:trHeight w:val="138"/>
        </w:trPr>
        <w:tc>
          <w:tcPr>
            <w:tcW w:w="840" w:type="dxa"/>
            <w:tcBorders>
              <w:top w:val="single" w:sz="4" w:space="0" w:color="auto"/>
              <w:left w:val="single" w:sz="8" w:space="0" w:color="auto"/>
              <w:bottom w:val="single" w:sz="8" w:space="0" w:color="auto"/>
              <w:right w:val="single" w:sz="8" w:space="0" w:color="auto"/>
            </w:tcBorders>
            <w:vAlign w:val="bottom"/>
          </w:tcPr>
          <w:p w:rsidR="00EF483F" w:rsidRPr="00E302A3" w:rsidRDefault="00EF483F" w:rsidP="00EF483F">
            <w:pPr>
              <w:ind w:firstLine="0"/>
              <w:jc w:val="center"/>
              <w:rPr>
                <w:sz w:val="20"/>
                <w:szCs w:val="20"/>
              </w:rPr>
            </w:pPr>
            <w:r w:rsidRPr="00E302A3">
              <w:rPr>
                <w:w w:val="99"/>
                <w:sz w:val="24"/>
                <w:szCs w:val="24"/>
              </w:rPr>
              <w:t>4</w:t>
            </w:r>
          </w:p>
        </w:tc>
        <w:tc>
          <w:tcPr>
            <w:tcW w:w="3979" w:type="dxa"/>
            <w:tcBorders>
              <w:top w:val="single" w:sz="4" w:space="0" w:color="auto"/>
              <w:bottom w:val="single" w:sz="8" w:space="0" w:color="auto"/>
              <w:right w:val="single" w:sz="8" w:space="0" w:color="auto"/>
            </w:tcBorders>
            <w:vAlign w:val="bottom"/>
          </w:tcPr>
          <w:p w:rsidR="00EF483F" w:rsidRPr="00447F3D" w:rsidRDefault="00EF483F" w:rsidP="00EF483F">
            <w:pPr>
              <w:ind w:firstLine="0"/>
              <w:jc w:val="center"/>
              <w:rPr>
                <w:sz w:val="24"/>
                <w:szCs w:val="28"/>
              </w:rPr>
            </w:pPr>
            <w:r w:rsidRPr="00447F3D">
              <w:rPr>
                <w:sz w:val="24"/>
                <w:szCs w:val="28"/>
              </w:rPr>
              <w:t>ст.10.10</w:t>
            </w:r>
          </w:p>
        </w:tc>
        <w:tc>
          <w:tcPr>
            <w:tcW w:w="4251" w:type="dxa"/>
            <w:tcBorders>
              <w:top w:val="single" w:sz="4" w:space="0" w:color="auto"/>
              <w:bottom w:val="single" w:sz="8" w:space="0" w:color="auto"/>
              <w:right w:val="single" w:sz="8" w:space="0" w:color="auto"/>
            </w:tcBorders>
            <w:vAlign w:val="bottom"/>
          </w:tcPr>
          <w:p w:rsidR="00EF483F" w:rsidRPr="00447F3D" w:rsidRDefault="00EF483F" w:rsidP="00EF483F">
            <w:pPr>
              <w:ind w:firstLine="0"/>
              <w:jc w:val="center"/>
              <w:rPr>
                <w:sz w:val="24"/>
                <w:szCs w:val="28"/>
              </w:rPr>
            </w:pPr>
            <w:r>
              <w:rPr>
                <w:sz w:val="24"/>
                <w:szCs w:val="28"/>
              </w:rPr>
              <w:t>3</w:t>
            </w:r>
          </w:p>
        </w:tc>
      </w:tr>
    </w:tbl>
    <w:p w:rsidR="00EF483F" w:rsidRDefault="00EF483F" w:rsidP="00EF483F">
      <w:pPr>
        <w:rPr>
          <w:sz w:val="27"/>
          <w:szCs w:val="27"/>
        </w:rPr>
      </w:pPr>
    </w:p>
    <w:p w:rsidR="00EF483F" w:rsidRPr="00EF483F" w:rsidRDefault="00EF483F" w:rsidP="00EF483F">
      <w:pPr>
        <w:rPr>
          <w:szCs w:val="28"/>
        </w:rPr>
      </w:pPr>
      <w:r w:rsidRPr="00EF483F">
        <w:rPr>
          <w:szCs w:val="28"/>
        </w:rPr>
        <w:t xml:space="preserve">Общая сумма штрафов, наложенных на основании выявленных должностными лицами Управления нарушений требований земельного законодательства, составила 1 087 500 рублей, из которых взыскано с учетом штрафов наложенных в прошлом периоде 2 304 380 рублей. </w:t>
      </w:r>
    </w:p>
    <w:p w:rsidR="00EF483F" w:rsidRPr="00231E45" w:rsidRDefault="00EF483F" w:rsidP="00EF483F">
      <w:pPr>
        <w:rPr>
          <w:sz w:val="27"/>
          <w:szCs w:val="27"/>
        </w:rPr>
      </w:pPr>
    </w:p>
    <w:p w:rsidR="00EF483F" w:rsidRDefault="00EF483F" w:rsidP="00EF483F">
      <w:pPr>
        <w:jc w:val="right"/>
        <w:rPr>
          <w:sz w:val="27"/>
          <w:szCs w:val="27"/>
        </w:rPr>
      </w:pPr>
    </w:p>
    <w:p w:rsidR="00EF483F" w:rsidRDefault="00EF483F" w:rsidP="00EF483F">
      <w:pPr>
        <w:jc w:val="right"/>
        <w:rPr>
          <w:sz w:val="27"/>
          <w:szCs w:val="27"/>
        </w:rPr>
      </w:pPr>
    </w:p>
    <w:p w:rsidR="00EF483F" w:rsidRDefault="00EF483F" w:rsidP="00EF483F">
      <w:pPr>
        <w:jc w:val="right"/>
        <w:rPr>
          <w:sz w:val="27"/>
          <w:szCs w:val="27"/>
        </w:rPr>
      </w:pPr>
    </w:p>
    <w:p w:rsidR="00EF483F" w:rsidRPr="00231E45" w:rsidRDefault="00EF483F" w:rsidP="00EF483F">
      <w:pPr>
        <w:jc w:val="right"/>
        <w:rPr>
          <w:sz w:val="27"/>
          <w:szCs w:val="27"/>
        </w:rPr>
      </w:pPr>
      <w:r w:rsidRPr="00231E45">
        <w:rPr>
          <w:sz w:val="27"/>
          <w:szCs w:val="27"/>
        </w:rPr>
        <w:t xml:space="preserve">Таблица </w:t>
      </w:r>
      <w:r>
        <w:rPr>
          <w:sz w:val="27"/>
          <w:szCs w:val="27"/>
        </w:rPr>
        <w:t>3</w:t>
      </w:r>
    </w:p>
    <w:p w:rsidR="00EF483F" w:rsidRPr="00231E45" w:rsidRDefault="00EF483F" w:rsidP="00EF483F">
      <w:pPr>
        <w:jc w:val="center"/>
        <w:rPr>
          <w:spacing w:val="-20"/>
          <w:sz w:val="27"/>
          <w:szCs w:val="27"/>
        </w:rPr>
      </w:pPr>
      <w:r w:rsidRPr="00231E45">
        <w:rPr>
          <w:i/>
          <w:iCs/>
          <w:spacing w:val="-20"/>
          <w:sz w:val="27"/>
          <w:szCs w:val="27"/>
        </w:rPr>
        <w:t>Распределение суммы наложенных и взысканных в</w:t>
      </w:r>
      <w:r>
        <w:rPr>
          <w:i/>
          <w:iCs/>
          <w:spacing w:val="-20"/>
          <w:sz w:val="27"/>
          <w:szCs w:val="27"/>
        </w:rPr>
        <w:t xml:space="preserve"> 3 квартале</w:t>
      </w:r>
      <w:r w:rsidRPr="00231E45">
        <w:rPr>
          <w:i/>
          <w:iCs/>
          <w:spacing w:val="-20"/>
          <w:sz w:val="27"/>
          <w:szCs w:val="27"/>
        </w:rPr>
        <w:t xml:space="preserve"> </w:t>
      </w:r>
      <w:r>
        <w:rPr>
          <w:i/>
          <w:iCs/>
          <w:spacing w:val="-20"/>
          <w:sz w:val="27"/>
          <w:szCs w:val="27"/>
        </w:rPr>
        <w:t>2019</w:t>
      </w:r>
      <w:r w:rsidRPr="00231E45">
        <w:rPr>
          <w:i/>
          <w:iCs/>
          <w:spacing w:val="-20"/>
          <w:sz w:val="27"/>
          <w:szCs w:val="27"/>
        </w:rPr>
        <w:t xml:space="preserve"> году штрафов по статьям КоАП РФ с учетом наложенных штрафов в предыдущий период</w:t>
      </w:r>
    </w:p>
    <w:p w:rsidR="00EF483F" w:rsidRPr="00E302A3" w:rsidRDefault="00EF483F" w:rsidP="00EF483F">
      <w:pPr>
        <w:jc w:val="center"/>
        <w:rPr>
          <w:sz w:val="20"/>
          <w:szCs w:val="20"/>
        </w:rPr>
      </w:pPr>
    </w:p>
    <w:tbl>
      <w:tblPr>
        <w:tblW w:w="9900" w:type="dxa"/>
        <w:tblLayout w:type="fixed"/>
        <w:tblCellMar>
          <w:left w:w="0" w:type="dxa"/>
          <w:right w:w="0" w:type="dxa"/>
        </w:tblCellMar>
        <w:tblLook w:val="04A0" w:firstRow="1" w:lastRow="0" w:firstColumn="1" w:lastColumn="0" w:noHBand="0" w:noVBand="1"/>
      </w:tblPr>
      <w:tblGrid>
        <w:gridCol w:w="1475"/>
        <w:gridCol w:w="2201"/>
        <w:gridCol w:w="2907"/>
        <w:gridCol w:w="2466"/>
        <w:gridCol w:w="14"/>
        <w:gridCol w:w="20"/>
        <w:gridCol w:w="10"/>
        <w:gridCol w:w="807"/>
      </w:tblGrid>
      <w:tr w:rsidR="00EF483F" w:rsidRPr="00E302A3" w:rsidTr="00EF483F">
        <w:trPr>
          <w:trHeight w:val="281"/>
        </w:trPr>
        <w:tc>
          <w:tcPr>
            <w:tcW w:w="3676" w:type="dxa"/>
            <w:gridSpan w:val="2"/>
            <w:tcBorders>
              <w:top w:val="single" w:sz="8" w:space="0" w:color="auto"/>
              <w:left w:val="single" w:sz="8" w:space="0" w:color="auto"/>
              <w:bottom w:val="single" w:sz="8" w:space="0" w:color="auto"/>
              <w:right w:val="single" w:sz="8" w:space="0" w:color="auto"/>
            </w:tcBorders>
            <w:vAlign w:val="bottom"/>
          </w:tcPr>
          <w:p w:rsidR="00EF483F" w:rsidRPr="00447F3D" w:rsidRDefault="00EF483F" w:rsidP="00AA2000">
            <w:pPr>
              <w:jc w:val="center"/>
              <w:rPr>
                <w:sz w:val="24"/>
                <w:szCs w:val="24"/>
              </w:rPr>
            </w:pPr>
            <w:r w:rsidRPr="00447F3D">
              <w:rPr>
                <w:i/>
                <w:iCs/>
                <w:w w:val="99"/>
                <w:sz w:val="24"/>
                <w:szCs w:val="24"/>
              </w:rPr>
              <w:t>Статья КоАП РФ</w:t>
            </w:r>
          </w:p>
        </w:tc>
        <w:tc>
          <w:tcPr>
            <w:tcW w:w="2907" w:type="dxa"/>
            <w:tcBorders>
              <w:top w:val="single" w:sz="8" w:space="0" w:color="auto"/>
              <w:bottom w:val="single" w:sz="8" w:space="0" w:color="auto"/>
              <w:right w:val="single" w:sz="8" w:space="0" w:color="auto"/>
            </w:tcBorders>
            <w:vAlign w:val="bottom"/>
          </w:tcPr>
          <w:p w:rsidR="00EF483F" w:rsidRPr="00447F3D" w:rsidRDefault="00EF483F" w:rsidP="00AA2000">
            <w:pPr>
              <w:jc w:val="center"/>
              <w:rPr>
                <w:sz w:val="24"/>
                <w:szCs w:val="24"/>
              </w:rPr>
            </w:pPr>
            <w:r w:rsidRPr="00447F3D">
              <w:rPr>
                <w:i/>
                <w:iCs/>
                <w:w w:val="99"/>
                <w:sz w:val="24"/>
                <w:szCs w:val="24"/>
              </w:rPr>
              <w:t>Наложено, тыс. рублей</w:t>
            </w:r>
          </w:p>
        </w:tc>
        <w:tc>
          <w:tcPr>
            <w:tcW w:w="2480" w:type="dxa"/>
            <w:gridSpan w:val="2"/>
            <w:tcBorders>
              <w:top w:val="single" w:sz="8" w:space="0" w:color="auto"/>
              <w:bottom w:val="single" w:sz="8" w:space="0" w:color="auto"/>
              <w:right w:val="single" w:sz="8" w:space="0" w:color="auto"/>
            </w:tcBorders>
            <w:vAlign w:val="bottom"/>
          </w:tcPr>
          <w:p w:rsidR="00EF483F" w:rsidRPr="00447F3D" w:rsidRDefault="00EF483F" w:rsidP="00AA2000">
            <w:pPr>
              <w:jc w:val="center"/>
              <w:rPr>
                <w:sz w:val="24"/>
                <w:szCs w:val="24"/>
              </w:rPr>
            </w:pPr>
            <w:r w:rsidRPr="00447F3D">
              <w:rPr>
                <w:i/>
                <w:iCs/>
                <w:w w:val="99"/>
                <w:sz w:val="24"/>
                <w:szCs w:val="24"/>
              </w:rPr>
              <w:t>Взыскано, тыс. рублей</w:t>
            </w:r>
          </w:p>
        </w:tc>
        <w:tc>
          <w:tcPr>
            <w:tcW w:w="837" w:type="dxa"/>
            <w:gridSpan w:val="3"/>
            <w:vAlign w:val="bottom"/>
          </w:tcPr>
          <w:p w:rsidR="00EF483F" w:rsidRPr="00E302A3" w:rsidRDefault="00EF483F" w:rsidP="00AA2000">
            <w:pPr>
              <w:jc w:val="center"/>
              <w:rPr>
                <w:sz w:val="1"/>
                <w:szCs w:val="1"/>
              </w:rPr>
            </w:pPr>
          </w:p>
        </w:tc>
      </w:tr>
      <w:tr w:rsidR="00EF483F" w:rsidRPr="00E302A3" w:rsidTr="00EF483F">
        <w:trPr>
          <w:gridAfter w:val="2"/>
          <w:wAfter w:w="817" w:type="dxa"/>
          <w:trHeight w:val="266"/>
        </w:trPr>
        <w:tc>
          <w:tcPr>
            <w:tcW w:w="1475" w:type="dxa"/>
            <w:tcBorders>
              <w:left w:val="single" w:sz="8" w:space="0" w:color="auto"/>
              <w:bottom w:val="single" w:sz="8" w:space="0" w:color="auto"/>
            </w:tcBorders>
            <w:vAlign w:val="bottom"/>
          </w:tcPr>
          <w:p w:rsidR="00EF483F" w:rsidRPr="00022E1F" w:rsidRDefault="00EF483F" w:rsidP="00AA2000">
            <w:pPr>
              <w:jc w:val="center"/>
              <w:rPr>
                <w:sz w:val="24"/>
                <w:szCs w:val="24"/>
              </w:rPr>
            </w:pPr>
            <w:r w:rsidRPr="00022E1F">
              <w:rPr>
                <w:sz w:val="24"/>
                <w:szCs w:val="24"/>
              </w:rPr>
              <w:t>ч.1</w:t>
            </w:r>
          </w:p>
        </w:tc>
        <w:tc>
          <w:tcPr>
            <w:tcW w:w="2201" w:type="dxa"/>
            <w:tcBorders>
              <w:bottom w:val="single" w:sz="8"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ст. 8.6</w:t>
            </w:r>
          </w:p>
        </w:tc>
        <w:tc>
          <w:tcPr>
            <w:tcW w:w="2907" w:type="dxa"/>
            <w:tcBorders>
              <w:bottom w:val="single" w:sz="8"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35,00</w:t>
            </w:r>
          </w:p>
        </w:tc>
        <w:tc>
          <w:tcPr>
            <w:tcW w:w="2466" w:type="dxa"/>
            <w:tcBorders>
              <w:bottom w:val="single" w:sz="8"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10,00</w:t>
            </w:r>
          </w:p>
        </w:tc>
        <w:tc>
          <w:tcPr>
            <w:tcW w:w="34" w:type="dxa"/>
            <w:gridSpan w:val="2"/>
            <w:vAlign w:val="bottom"/>
          </w:tcPr>
          <w:p w:rsidR="00EF483F" w:rsidRPr="00022E1F" w:rsidRDefault="00EF483F" w:rsidP="00AA2000">
            <w:pPr>
              <w:jc w:val="center"/>
              <w:rPr>
                <w:sz w:val="24"/>
                <w:szCs w:val="24"/>
              </w:rPr>
            </w:pPr>
          </w:p>
        </w:tc>
      </w:tr>
      <w:tr w:rsidR="00EF483F" w:rsidRPr="00E302A3" w:rsidTr="00EF483F">
        <w:trPr>
          <w:gridAfter w:val="2"/>
          <w:wAfter w:w="817" w:type="dxa"/>
          <w:trHeight w:val="266"/>
        </w:trPr>
        <w:tc>
          <w:tcPr>
            <w:tcW w:w="1475" w:type="dxa"/>
            <w:tcBorders>
              <w:left w:val="single" w:sz="8" w:space="0" w:color="auto"/>
              <w:bottom w:val="single" w:sz="8" w:space="0" w:color="auto"/>
            </w:tcBorders>
            <w:vAlign w:val="bottom"/>
          </w:tcPr>
          <w:p w:rsidR="00EF483F" w:rsidRPr="00022E1F" w:rsidRDefault="00EF483F" w:rsidP="00AA2000">
            <w:pPr>
              <w:jc w:val="center"/>
              <w:rPr>
                <w:sz w:val="24"/>
                <w:szCs w:val="24"/>
              </w:rPr>
            </w:pPr>
            <w:r w:rsidRPr="00022E1F">
              <w:rPr>
                <w:sz w:val="24"/>
                <w:szCs w:val="24"/>
              </w:rPr>
              <w:t>ч.2</w:t>
            </w:r>
          </w:p>
        </w:tc>
        <w:tc>
          <w:tcPr>
            <w:tcW w:w="2201" w:type="dxa"/>
            <w:tcBorders>
              <w:bottom w:val="single" w:sz="8"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ст. 8.6</w:t>
            </w:r>
          </w:p>
        </w:tc>
        <w:tc>
          <w:tcPr>
            <w:tcW w:w="2907" w:type="dxa"/>
            <w:tcBorders>
              <w:bottom w:val="single" w:sz="8"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140,00</w:t>
            </w:r>
          </w:p>
        </w:tc>
        <w:tc>
          <w:tcPr>
            <w:tcW w:w="2466" w:type="dxa"/>
            <w:tcBorders>
              <w:bottom w:val="single" w:sz="8"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360,00</w:t>
            </w:r>
          </w:p>
        </w:tc>
        <w:tc>
          <w:tcPr>
            <w:tcW w:w="34" w:type="dxa"/>
            <w:gridSpan w:val="2"/>
            <w:vAlign w:val="bottom"/>
          </w:tcPr>
          <w:p w:rsidR="00EF483F" w:rsidRPr="00022E1F" w:rsidRDefault="00EF483F" w:rsidP="00AA2000">
            <w:pPr>
              <w:jc w:val="center"/>
              <w:rPr>
                <w:sz w:val="24"/>
                <w:szCs w:val="24"/>
              </w:rPr>
            </w:pPr>
          </w:p>
        </w:tc>
      </w:tr>
      <w:tr w:rsidR="00EF483F" w:rsidRPr="00E302A3" w:rsidTr="00EF483F">
        <w:trPr>
          <w:gridAfter w:val="2"/>
          <w:wAfter w:w="817" w:type="dxa"/>
          <w:trHeight w:val="88"/>
        </w:trPr>
        <w:tc>
          <w:tcPr>
            <w:tcW w:w="1475" w:type="dxa"/>
            <w:tcBorders>
              <w:left w:val="single" w:sz="8" w:space="0" w:color="auto"/>
              <w:bottom w:val="single" w:sz="4" w:space="0" w:color="auto"/>
            </w:tcBorders>
            <w:vAlign w:val="bottom"/>
          </w:tcPr>
          <w:p w:rsidR="00EF483F" w:rsidRPr="00022E1F" w:rsidRDefault="00EF483F" w:rsidP="00AA2000">
            <w:pPr>
              <w:jc w:val="center"/>
              <w:rPr>
                <w:sz w:val="24"/>
                <w:szCs w:val="24"/>
              </w:rPr>
            </w:pPr>
            <w:r w:rsidRPr="00022E1F">
              <w:rPr>
                <w:sz w:val="24"/>
                <w:szCs w:val="24"/>
              </w:rPr>
              <w:t>ч.1</w:t>
            </w:r>
          </w:p>
        </w:tc>
        <w:tc>
          <w:tcPr>
            <w:tcW w:w="2201" w:type="dxa"/>
            <w:tcBorders>
              <w:bottom w:val="single" w:sz="4"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ст. 8.7</w:t>
            </w:r>
          </w:p>
        </w:tc>
        <w:tc>
          <w:tcPr>
            <w:tcW w:w="2907" w:type="dxa"/>
            <w:tcBorders>
              <w:bottom w:val="single" w:sz="4"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0</w:t>
            </w:r>
          </w:p>
        </w:tc>
        <w:tc>
          <w:tcPr>
            <w:tcW w:w="2466" w:type="dxa"/>
            <w:tcBorders>
              <w:bottom w:val="single" w:sz="4"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50,00</w:t>
            </w:r>
          </w:p>
        </w:tc>
        <w:tc>
          <w:tcPr>
            <w:tcW w:w="34" w:type="dxa"/>
            <w:gridSpan w:val="2"/>
            <w:vMerge w:val="restart"/>
            <w:vAlign w:val="bottom"/>
          </w:tcPr>
          <w:p w:rsidR="00EF483F" w:rsidRPr="00022E1F" w:rsidRDefault="00EF483F" w:rsidP="00AA2000">
            <w:pPr>
              <w:jc w:val="center"/>
              <w:rPr>
                <w:sz w:val="24"/>
                <w:szCs w:val="24"/>
              </w:rPr>
            </w:pPr>
          </w:p>
        </w:tc>
      </w:tr>
      <w:tr w:rsidR="00EF483F" w:rsidRPr="00E302A3" w:rsidTr="00EF483F">
        <w:trPr>
          <w:gridAfter w:val="2"/>
          <w:wAfter w:w="817" w:type="dxa"/>
          <w:trHeight w:val="175"/>
        </w:trPr>
        <w:tc>
          <w:tcPr>
            <w:tcW w:w="1475" w:type="dxa"/>
            <w:tcBorders>
              <w:top w:val="single" w:sz="4" w:space="0" w:color="auto"/>
              <w:left w:val="single" w:sz="8" w:space="0" w:color="auto"/>
              <w:bottom w:val="single" w:sz="8" w:space="0" w:color="auto"/>
            </w:tcBorders>
            <w:vAlign w:val="bottom"/>
          </w:tcPr>
          <w:p w:rsidR="00EF483F" w:rsidRPr="00022E1F" w:rsidRDefault="00EF483F" w:rsidP="00AA2000">
            <w:pPr>
              <w:jc w:val="center"/>
              <w:rPr>
                <w:sz w:val="24"/>
                <w:szCs w:val="24"/>
              </w:rPr>
            </w:pPr>
            <w:r w:rsidRPr="00022E1F">
              <w:rPr>
                <w:sz w:val="24"/>
                <w:szCs w:val="24"/>
              </w:rPr>
              <w:t>ч.2</w:t>
            </w:r>
          </w:p>
        </w:tc>
        <w:tc>
          <w:tcPr>
            <w:tcW w:w="2201" w:type="dxa"/>
            <w:tcBorders>
              <w:top w:val="single" w:sz="4" w:space="0" w:color="auto"/>
              <w:bottom w:val="single" w:sz="8"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ст. 8.7</w:t>
            </w:r>
          </w:p>
        </w:tc>
        <w:tc>
          <w:tcPr>
            <w:tcW w:w="2907" w:type="dxa"/>
            <w:tcBorders>
              <w:top w:val="single" w:sz="4" w:space="0" w:color="auto"/>
              <w:bottom w:val="single" w:sz="8"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745,00</w:t>
            </w:r>
          </w:p>
        </w:tc>
        <w:tc>
          <w:tcPr>
            <w:tcW w:w="2466" w:type="dxa"/>
            <w:tcBorders>
              <w:top w:val="single" w:sz="4" w:space="0" w:color="auto"/>
              <w:bottom w:val="single" w:sz="8"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1584,12</w:t>
            </w:r>
          </w:p>
        </w:tc>
        <w:tc>
          <w:tcPr>
            <w:tcW w:w="34" w:type="dxa"/>
            <w:gridSpan w:val="2"/>
            <w:vMerge/>
            <w:vAlign w:val="bottom"/>
          </w:tcPr>
          <w:p w:rsidR="00EF483F" w:rsidRPr="00022E1F" w:rsidRDefault="00EF483F" w:rsidP="00AA2000">
            <w:pPr>
              <w:jc w:val="center"/>
              <w:rPr>
                <w:sz w:val="24"/>
                <w:szCs w:val="24"/>
              </w:rPr>
            </w:pPr>
          </w:p>
        </w:tc>
      </w:tr>
      <w:tr w:rsidR="00EF483F" w:rsidRPr="00E302A3" w:rsidTr="00EF483F">
        <w:trPr>
          <w:gridAfter w:val="2"/>
          <w:wAfter w:w="817" w:type="dxa"/>
          <w:trHeight w:val="266"/>
        </w:trPr>
        <w:tc>
          <w:tcPr>
            <w:tcW w:w="3676" w:type="dxa"/>
            <w:gridSpan w:val="2"/>
            <w:tcBorders>
              <w:left w:val="single" w:sz="8" w:space="0" w:color="auto"/>
              <w:bottom w:val="single" w:sz="8" w:space="0" w:color="auto"/>
              <w:right w:val="single" w:sz="8" w:space="0" w:color="auto"/>
            </w:tcBorders>
            <w:vAlign w:val="bottom"/>
          </w:tcPr>
          <w:p w:rsidR="00EF483F" w:rsidRPr="00022E1F" w:rsidRDefault="00EF483F" w:rsidP="00AA2000">
            <w:pPr>
              <w:rPr>
                <w:sz w:val="24"/>
                <w:szCs w:val="24"/>
              </w:rPr>
            </w:pPr>
            <w:r w:rsidRPr="00022E1F">
              <w:rPr>
                <w:sz w:val="24"/>
                <w:szCs w:val="24"/>
              </w:rPr>
              <w:t xml:space="preserve">          ч.2                       ст.10.10</w:t>
            </w:r>
          </w:p>
        </w:tc>
        <w:tc>
          <w:tcPr>
            <w:tcW w:w="2907" w:type="dxa"/>
            <w:tcBorders>
              <w:bottom w:val="single" w:sz="8"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17,00</w:t>
            </w:r>
          </w:p>
        </w:tc>
        <w:tc>
          <w:tcPr>
            <w:tcW w:w="2466" w:type="dxa"/>
            <w:tcBorders>
              <w:bottom w:val="single" w:sz="8"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21,00</w:t>
            </w:r>
          </w:p>
        </w:tc>
        <w:tc>
          <w:tcPr>
            <w:tcW w:w="34" w:type="dxa"/>
            <w:gridSpan w:val="2"/>
            <w:vAlign w:val="bottom"/>
          </w:tcPr>
          <w:p w:rsidR="00EF483F" w:rsidRPr="00022E1F" w:rsidRDefault="00EF483F" w:rsidP="00AA2000">
            <w:pPr>
              <w:jc w:val="center"/>
              <w:rPr>
                <w:sz w:val="24"/>
                <w:szCs w:val="24"/>
              </w:rPr>
            </w:pPr>
          </w:p>
        </w:tc>
      </w:tr>
      <w:tr w:rsidR="00EF483F" w:rsidRPr="00E302A3" w:rsidTr="00EF483F">
        <w:trPr>
          <w:gridAfter w:val="1"/>
          <w:wAfter w:w="807" w:type="dxa"/>
          <w:trHeight w:val="253"/>
        </w:trPr>
        <w:tc>
          <w:tcPr>
            <w:tcW w:w="3676" w:type="dxa"/>
            <w:gridSpan w:val="2"/>
            <w:tcBorders>
              <w:left w:val="single" w:sz="8" w:space="0" w:color="auto"/>
              <w:bottom w:val="single" w:sz="8"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 xml:space="preserve"> ст.19.4.1, ст. 19.5, ст. 19.7</w:t>
            </w:r>
          </w:p>
        </w:tc>
        <w:tc>
          <w:tcPr>
            <w:tcW w:w="2907" w:type="dxa"/>
            <w:tcBorders>
              <w:bottom w:val="single" w:sz="8"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150,5</w:t>
            </w:r>
          </w:p>
        </w:tc>
        <w:tc>
          <w:tcPr>
            <w:tcW w:w="2480" w:type="dxa"/>
            <w:gridSpan w:val="2"/>
            <w:tcBorders>
              <w:bottom w:val="single" w:sz="8" w:space="0" w:color="auto"/>
              <w:right w:val="single" w:sz="8" w:space="0" w:color="auto"/>
            </w:tcBorders>
            <w:vAlign w:val="bottom"/>
          </w:tcPr>
          <w:p w:rsidR="00EF483F" w:rsidRPr="00022E1F" w:rsidRDefault="00EF483F" w:rsidP="00AA2000">
            <w:pPr>
              <w:jc w:val="center"/>
              <w:rPr>
                <w:sz w:val="24"/>
                <w:szCs w:val="24"/>
              </w:rPr>
            </w:pPr>
            <w:r w:rsidRPr="00022E1F">
              <w:rPr>
                <w:sz w:val="24"/>
                <w:szCs w:val="24"/>
              </w:rPr>
              <w:t>130,059</w:t>
            </w:r>
          </w:p>
        </w:tc>
        <w:tc>
          <w:tcPr>
            <w:tcW w:w="30" w:type="dxa"/>
            <w:gridSpan w:val="2"/>
            <w:vAlign w:val="bottom"/>
          </w:tcPr>
          <w:p w:rsidR="00EF483F" w:rsidRPr="00E302A3" w:rsidRDefault="00EF483F" w:rsidP="00AA2000">
            <w:pPr>
              <w:jc w:val="center"/>
              <w:rPr>
                <w:sz w:val="1"/>
                <w:szCs w:val="1"/>
              </w:rPr>
            </w:pPr>
          </w:p>
        </w:tc>
      </w:tr>
    </w:tbl>
    <w:p w:rsidR="00EF483F" w:rsidRDefault="00EF483F" w:rsidP="00EF483F">
      <w:pPr>
        <w:pStyle w:val="a5"/>
      </w:pPr>
    </w:p>
    <w:p w:rsidR="00EF483F" w:rsidRPr="00231E45" w:rsidRDefault="00EF483F" w:rsidP="00EF483F">
      <w:pPr>
        <w:pStyle w:val="3"/>
        <w:jc w:val="both"/>
      </w:pPr>
      <w:r>
        <w:t xml:space="preserve">Раздел 7. </w:t>
      </w:r>
      <w:r w:rsidRPr="00231E45">
        <w:t>Анализ практики составления протоколов об административных правонарушениях, практики рассмотрения дел об административных правонарушениях, в том числе в случае отказа в привлечении подконтрольных субъектов, их должностных лиц к а</w:t>
      </w:r>
      <w:r>
        <w:t>дминистративной ответственности</w:t>
      </w:r>
    </w:p>
    <w:p w:rsidR="00EF483F" w:rsidRPr="00EF483F" w:rsidRDefault="00EF483F" w:rsidP="00EF483F">
      <w:pPr>
        <w:pStyle w:val="Default"/>
        <w:ind w:firstLine="709"/>
        <w:jc w:val="both"/>
        <w:rPr>
          <w:sz w:val="28"/>
          <w:szCs w:val="28"/>
        </w:rPr>
      </w:pPr>
      <w:r w:rsidRPr="00EF483F">
        <w:rPr>
          <w:sz w:val="28"/>
          <w:szCs w:val="28"/>
        </w:rPr>
        <w:t xml:space="preserve">Должностными лицами Управления на основании выявленных правонарушений за отчетный период составлено 84 протокола об административных правонарушениях.  </w:t>
      </w:r>
    </w:p>
    <w:p w:rsidR="00EF483F" w:rsidRDefault="00EF483F" w:rsidP="00EF483F">
      <w:pPr>
        <w:pStyle w:val="Default"/>
        <w:ind w:firstLine="567"/>
        <w:jc w:val="both"/>
        <w:rPr>
          <w:sz w:val="28"/>
          <w:szCs w:val="28"/>
        </w:rPr>
      </w:pPr>
    </w:p>
    <w:p w:rsidR="00EF483F" w:rsidRDefault="00EF483F" w:rsidP="00EF483F">
      <w:pPr>
        <w:pStyle w:val="Default"/>
        <w:jc w:val="both"/>
        <w:rPr>
          <w:sz w:val="28"/>
          <w:szCs w:val="28"/>
        </w:rPr>
      </w:pPr>
      <w:r w:rsidRPr="003B78B8">
        <w:rPr>
          <w:noProof/>
          <w:sz w:val="28"/>
          <w:szCs w:val="28"/>
        </w:rPr>
        <w:drawing>
          <wp:inline distT="0" distB="0" distL="0" distR="0" wp14:anchorId="3F026BA8" wp14:editId="5AE8E306">
            <wp:extent cx="5760720" cy="2644265"/>
            <wp:effectExtent l="19050" t="0" r="11430" b="3685"/>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483F" w:rsidRDefault="00EF483F" w:rsidP="00EF483F">
      <w:pPr>
        <w:pStyle w:val="Default"/>
        <w:ind w:firstLine="567"/>
        <w:jc w:val="both"/>
        <w:rPr>
          <w:sz w:val="28"/>
          <w:szCs w:val="28"/>
        </w:rPr>
      </w:pPr>
    </w:p>
    <w:p w:rsidR="00EF483F" w:rsidRPr="00231E45" w:rsidRDefault="00EF483F" w:rsidP="00EF483F">
      <w:pPr>
        <w:pStyle w:val="Default"/>
        <w:ind w:firstLine="709"/>
        <w:jc w:val="both"/>
        <w:rPr>
          <w:sz w:val="27"/>
          <w:szCs w:val="27"/>
        </w:rPr>
      </w:pPr>
      <w:r>
        <w:rPr>
          <w:sz w:val="28"/>
          <w:szCs w:val="28"/>
        </w:rPr>
        <w:t xml:space="preserve">Согласно диаграмме наибольшее количество протоколов, 31 %, </w:t>
      </w:r>
      <w:r w:rsidRPr="00231E45">
        <w:rPr>
          <w:sz w:val="27"/>
          <w:szCs w:val="27"/>
        </w:rPr>
        <w:t>составлено по части 2 статьи 8.7 КоАП РФ.</w:t>
      </w:r>
    </w:p>
    <w:p w:rsidR="00EF483F" w:rsidRPr="00231E45" w:rsidRDefault="00EF483F" w:rsidP="00EF483F">
      <w:pPr>
        <w:jc w:val="center"/>
        <w:rPr>
          <w:b/>
          <w:bCs/>
          <w:sz w:val="27"/>
          <w:szCs w:val="27"/>
        </w:rPr>
      </w:pPr>
    </w:p>
    <w:p w:rsidR="00EF483F" w:rsidRPr="00EF483F" w:rsidRDefault="00EF483F" w:rsidP="00EF483F">
      <w:pPr>
        <w:pStyle w:val="3"/>
        <w:jc w:val="both"/>
      </w:pPr>
      <w:r w:rsidRPr="00EF483F">
        <w:t>Раздел 8. Анализ практики обжалования решений, действий (бездействия) контрольно-надзорного органа и (или) его должностных лиц в досудебном (внесудебном) и судебном порядке</w:t>
      </w:r>
    </w:p>
    <w:p w:rsidR="00EF483F" w:rsidRPr="00BE4796" w:rsidRDefault="00EF483F" w:rsidP="00EF483F">
      <w:pPr>
        <w:pStyle w:val="ab"/>
        <w:ind w:firstLine="700"/>
      </w:pPr>
      <w:r w:rsidRPr="00BE4796">
        <w:t xml:space="preserve">В судах общей юрисдикции рассмотрено </w:t>
      </w:r>
      <w:r>
        <w:t>31</w:t>
      </w:r>
      <w:r w:rsidRPr="00BE4796">
        <w:t xml:space="preserve"> дел</w:t>
      </w:r>
      <w:r>
        <w:t>о</w:t>
      </w:r>
      <w:r w:rsidRPr="00BE4796">
        <w:t xml:space="preserve">, из них пользу Управления вынесено </w:t>
      </w:r>
      <w:proofErr w:type="gramStart"/>
      <w:r>
        <w:t>19</w:t>
      </w:r>
      <w:r w:rsidRPr="00BE4796">
        <w:t xml:space="preserve">  решений</w:t>
      </w:r>
      <w:proofErr w:type="gramEnd"/>
      <w:r w:rsidRPr="00BE4796">
        <w:t xml:space="preserve"> </w:t>
      </w:r>
      <w:r>
        <w:t>(61</w:t>
      </w:r>
      <w:r w:rsidRPr="00BE4796">
        <w:t xml:space="preserve"> %).</w:t>
      </w:r>
    </w:p>
    <w:p w:rsidR="00EF483F" w:rsidRPr="00BE4796" w:rsidRDefault="00EF483F" w:rsidP="00EF483F">
      <w:pPr>
        <w:tabs>
          <w:tab w:val="left" w:pos="2076"/>
        </w:tabs>
        <w:ind w:firstLine="0"/>
      </w:pPr>
      <w:r w:rsidRPr="00BE4796">
        <w:rPr>
          <w:noProof/>
        </w:rPr>
        <w:lastRenderedPageBreak/>
        <w:drawing>
          <wp:inline distT="0" distB="0" distL="0" distR="0" wp14:anchorId="335A3299" wp14:editId="2653F41F">
            <wp:extent cx="5924550" cy="4688958"/>
            <wp:effectExtent l="19050" t="0" r="19050" b="0"/>
            <wp:docPr id="6"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483F" w:rsidRDefault="00EF483F" w:rsidP="00EF483F">
      <w:pPr>
        <w:pStyle w:val="ab"/>
        <w:ind w:firstLine="720"/>
      </w:pPr>
    </w:p>
    <w:p w:rsidR="00EF483F" w:rsidRPr="00BE4796" w:rsidRDefault="00EF483F" w:rsidP="00EF483F">
      <w:pPr>
        <w:pStyle w:val="ab"/>
        <w:ind w:firstLine="720"/>
      </w:pPr>
      <w:r w:rsidRPr="00BE4796">
        <w:t>По результатам рассмотрения материалов дел об административных правонарушениях, судами приняты следующие виды решений:</w:t>
      </w:r>
    </w:p>
    <w:tbl>
      <w:tblPr>
        <w:tblW w:w="9653" w:type="dxa"/>
        <w:jc w:val="center"/>
        <w:tblLayout w:type="fixed"/>
        <w:tblCellMar>
          <w:left w:w="0" w:type="dxa"/>
          <w:right w:w="0" w:type="dxa"/>
        </w:tblCellMar>
        <w:tblLook w:val="0000" w:firstRow="0" w:lastRow="0" w:firstColumn="0" w:lastColumn="0" w:noHBand="0" w:noVBand="0"/>
      </w:tblPr>
      <w:tblGrid>
        <w:gridCol w:w="6951"/>
        <w:gridCol w:w="1418"/>
        <w:gridCol w:w="1284"/>
      </w:tblGrid>
      <w:tr w:rsidR="00EF483F" w:rsidRPr="00EF483F" w:rsidTr="00AA2000">
        <w:trPr>
          <w:trHeight w:val="571"/>
          <w:jc w:val="center"/>
        </w:trPr>
        <w:tc>
          <w:tcPr>
            <w:tcW w:w="6951" w:type="dxa"/>
            <w:tcBorders>
              <w:top w:val="single" w:sz="4" w:space="0" w:color="auto"/>
              <w:left w:val="single" w:sz="4" w:space="0" w:color="auto"/>
              <w:bottom w:val="single" w:sz="4" w:space="0" w:color="auto"/>
              <w:right w:val="single" w:sz="4" w:space="0" w:color="auto"/>
            </w:tcBorders>
            <w:shd w:val="clear" w:color="auto" w:fill="FFFFFF"/>
          </w:tcPr>
          <w:p w:rsidR="00EF483F" w:rsidRPr="00EF483F" w:rsidRDefault="00EF483F" w:rsidP="00AA2000">
            <w:pPr>
              <w:pStyle w:val="141"/>
              <w:framePr w:wrap="notBeside" w:vAnchor="text" w:hAnchor="text" w:xAlign="center" w:y="1"/>
              <w:shd w:val="clear" w:color="auto" w:fill="auto"/>
              <w:spacing w:after="0" w:line="240" w:lineRule="auto"/>
              <w:ind w:firstLine="0"/>
              <w:rPr>
                <w:b/>
                <w:sz w:val="24"/>
                <w:szCs w:val="24"/>
              </w:rPr>
            </w:pPr>
            <w:r w:rsidRPr="00EF483F">
              <w:rPr>
                <w:rStyle w:val="140"/>
                <w:b/>
                <w:sz w:val="24"/>
                <w:szCs w:val="24"/>
              </w:rPr>
              <w:t>Вид административного наказания: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F483F" w:rsidRPr="00EF483F" w:rsidRDefault="00EF483F" w:rsidP="00AA2000">
            <w:pPr>
              <w:pStyle w:val="141"/>
              <w:framePr w:wrap="notBeside" w:vAnchor="text" w:hAnchor="text" w:xAlign="center" w:y="1"/>
              <w:shd w:val="clear" w:color="auto" w:fill="auto"/>
              <w:spacing w:after="0" w:line="240" w:lineRule="auto"/>
              <w:ind w:firstLine="0"/>
              <w:jc w:val="center"/>
              <w:rPr>
                <w:b/>
                <w:sz w:val="24"/>
                <w:szCs w:val="24"/>
              </w:rPr>
            </w:pPr>
            <w:r w:rsidRPr="00EF483F">
              <w:rPr>
                <w:rStyle w:val="140"/>
                <w:b/>
                <w:sz w:val="24"/>
                <w:szCs w:val="24"/>
              </w:rPr>
              <w:t>Кол-во</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EF483F" w:rsidRPr="00EF483F" w:rsidRDefault="00EF483F" w:rsidP="00AA2000">
            <w:pPr>
              <w:pStyle w:val="350"/>
              <w:framePr w:wrap="notBeside" w:vAnchor="text" w:hAnchor="text" w:xAlign="center" w:y="1"/>
              <w:shd w:val="clear" w:color="auto" w:fill="auto"/>
              <w:spacing w:line="240" w:lineRule="auto"/>
              <w:jc w:val="center"/>
              <w:rPr>
                <w:sz w:val="24"/>
                <w:szCs w:val="24"/>
              </w:rPr>
            </w:pPr>
            <w:r w:rsidRPr="00EF483F">
              <w:rPr>
                <w:noProof w:val="0"/>
                <w:sz w:val="24"/>
                <w:szCs w:val="24"/>
              </w:rPr>
              <w:t>%</w:t>
            </w:r>
          </w:p>
        </w:tc>
      </w:tr>
      <w:tr w:rsidR="00EF483F" w:rsidRPr="00EF483F" w:rsidTr="00AA2000">
        <w:trPr>
          <w:trHeight w:val="398"/>
          <w:jc w:val="center"/>
        </w:trPr>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rsidR="00EF483F" w:rsidRPr="00EF483F" w:rsidRDefault="00EF483F" w:rsidP="00AA2000">
            <w:pPr>
              <w:framePr w:wrap="notBeside" w:vAnchor="text" w:hAnchor="text" w:xAlign="center" w:y="1"/>
              <w:ind w:firstLine="147"/>
              <w:rPr>
                <w:sz w:val="24"/>
                <w:szCs w:val="24"/>
              </w:rPr>
            </w:pPr>
            <w:proofErr w:type="gramStart"/>
            <w:r w:rsidRPr="00EF483F">
              <w:rPr>
                <w:sz w:val="24"/>
                <w:szCs w:val="24"/>
              </w:rPr>
              <w:t>об</w:t>
            </w:r>
            <w:proofErr w:type="gramEnd"/>
            <w:r w:rsidRPr="00EF483F">
              <w:rPr>
                <w:sz w:val="24"/>
                <w:szCs w:val="24"/>
              </w:rPr>
              <w:t xml:space="preserve"> оставлении постановления в силе, ед. (для отраслевых статей)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F483F" w:rsidRPr="00EF483F" w:rsidRDefault="00EF483F" w:rsidP="00AA2000">
            <w:pPr>
              <w:framePr w:wrap="notBeside" w:vAnchor="text" w:hAnchor="text" w:xAlign="center" w:y="1"/>
              <w:jc w:val="center"/>
              <w:rPr>
                <w:sz w:val="24"/>
                <w:szCs w:val="24"/>
              </w:rPr>
            </w:pPr>
            <w:r w:rsidRPr="00EF483F">
              <w:rPr>
                <w:sz w:val="24"/>
                <w:szCs w:val="24"/>
              </w:rPr>
              <w:t>4</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EF483F" w:rsidRPr="00EF483F" w:rsidRDefault="00EF483F" w:rsidP="00AA2000">
            <w:pPr>
              <w:pStyle w:val="161"/>
              <w:framePr w:wrap="notBeside" w:vAnchor="text" w:hAnchor="text" w:xAlign="center" w:y="1"/>
              <w:shd w:val="clear" w:color="auto" w:fill="auto"/>
              <w:spacing w:line="240" w:lineRule="auto"/>
              <w:jc w:val="center"/>
              <w:rPr>
                <w:b/>
                <w:sz w:val="24"/>
                <w:szCs w:val="24"/>
              </w:rPr>
            </w:pPr>
            <w:r w:rsidRPr="00EF483F">
              <w:rPr>
                <w:b/>
                <w:sz w:val="24"/>
                <w:szCs w:val="24"/>
              </w:rPr>
              <w:t>21,0</w:t>
            </w:r>
          </w:p>
        </w:tc>
      </w:tr>
      <w:tr w:rsidR="00EF483F" w:rsidRPr="00EF483F" w:rsidTr="00AA2000">
        <w:trPr>
          <w:trHeight w:val="394"/>
          <w:jc w:val="center"/>
        </w:trPr>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rsidR="00EF483F" w:rsidRPr="00EF483F" w:rsidRDefault="00EF483F" w:rsidP="00AA2000">
            <w:pPr>
              <w:framePr w:wrap="notBeside" w:vAnchor="text" w:hAnchor="text" w:xAlign="center" w:y="1"/>
              <w:ind w:firstLine="147"/>
              <w:rPr>
                <w:sz w:val="24"/>
                <w:szCs w:val="24"/>
              </w:rPr>
            </w:pPr>
            <w:proofErr w:type="gramStart"/>
            <w:r w:rsidRPr="00EF483F">
              <w:rPr>
                <w:sz w:val="24"/>
                <w:szCs w:val="24"/>
              </w:rPr>
              <w:t>о</w:t>
            </w:r>
            <w:proofErr w:type="gramEnd"/>
            <w:r w:rsidRPr="00EF483F">
              <w:rPr>
                <w:sz w:val="24"/>
                <w:szCs w:val="24"/>
              </w:rPr>
              <w:t xml:space="preserve"> наложении административных штрафов,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F483F" w:rsidRPr="00EF483F" w:rsidRDefault="00EF483F" w:rsidP="00AA2000">
            <w:pPr>
              <w:framePr w:wrap="notBeside" w:vAnchor="text" w:hAnchor="text" w:xAlign="center" w:y="1"/>
              <w:jc w:val="center"/>
              <w:rPr>
                <w:sz w:val="24"/>
                <w:szCs w:val="24"/>
              </w:rPr>
            </w:pPr>
            <w:r w:rsidRPr="00EF483F">
              <w:rPr>
                <w:sz w:val="24"/>
                <w:szCs w:val="24"/>
              </w:rPr>
              <w:t>14</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EF483F" w:rsidRPr="00EF483F" w:rsidRDefault="00EF483F" w:rsidP="00AA2000">
            <w:pPr>
              <w:pStyle w:val="161"/>
              <w:framePr w:wrap="notBeside" w:vAnchor="text" w:hAnchor="text" w:xAlign="center" w:y="1"/>
              <w:shd w:val="clear" w:color="auto" w:fill="auto"/>
              <w:spacing w:line="240" w:lineRule="auto"/>
              <w:jc w:val="center"/>
              <w:rPr>
                <w:b/>
                <w:sz w:val="24"/>
                <w:szCs w:val="24"/>
              </w:rPr>
            </w:pPr>
            <w:r w:rsidRPr="00EF483F">
              <w:rPr>
                <w:b/>
                <w:sz w:val="24"/>
                <w:szCs w:val="24"/>
              </w:rPr>
              <w:t>73,0</w:t>
            </w:r>
          </w:p>
        </w:tc>
      </w:tr>
      <w:tr w:rsidR="00EF483F" w:rsidRPr="00EF483F" w:rsidTr="00AA2000">
        <w:trPr>
          <w:trHeight w:val="398"/>
          <w:jc w:val="center"/>
        </w:trPr>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rsidR="00EF483F" w:rsidRPr="00EF483F" w:rsidRDefault="00EF483F" w:rsidP="00AA2000">
            <w:pPr>
              <w:framePr w:wrap="notBeside" w:vAnchor="text" w:hAnchor="text" w:xAlign="center" w:y="1"/>
              <w:ind w:firstLine="147"/>
              <w:rPr>
                <w:sz w:val="24"/>
                <w:szCs w:val="24"/>
              </w:rPr>
            </w:pPr>
            <w:proofErr w:type="gramStart"/>
            <w:r w:rsidRPr="00EF483F">
              <w:rPr>
                <w:sz w:val="24"/>
                <w:szCs w:val="24"/>
              </w:rPr>
              <w:t>о</w:t>
            </w:r>
            <w:proofErr w:type="gramEnd"/>
            <w:r w:rsidRPr="00EF483F">
              <w:rPr>
                <w:sz w:val="24"/>
                <w:szCs w:val="24"/>
              </w:rPr>
              <w:t xml:space="preserve"> предупреждении, ед.</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F483F" w:rsidRPr="00EF483F" w:rsidRDefault="00EF483F" w:rsidP="00AA2000">
            <w:pPr>
              <w:framePr w:wrap="notBeside" w:vAnchor="text" w:hAnchor="text" w:xAlign="center" w:y="1"/>
              <w:jc w:val="center"/>
              <w:rPr>
                <w:sz w:val="24"/>
                <w:szCs w:val="24"/>
              </w:rPr>
            </w:pPr>
            <w:r w:rsidRPr="00EF483F">
              <w:rPr>
                <w:sz w:val="24"/>
                <w:szCs w:val="24"/>
              </w:rPr>
              <w:t>1</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EF483F" w:rsidRPr="00EF483F" w:rsidRDefault="00EF483F" w:rsidP="00AA2000">
            <w:pPr>
              <w:pStyle w:val="161"/>
              <w:framePr w:wrap="notBeside" w:vAnchor="text" w:hAnchor="text" w:xAlign="center" w:y="1"/>
              <w:shd w:val="clear" w:color="auto" w:fill="auto"/>
              <w:spacing w:line="240" w:lineRule="auto"/>
              <w:jc w:val="center"/>
              <w:rPr>
                <w:b/>
                <w:sz w:val="24"/>
                <w:szCs w:val="24"/>
              </w:rPr>
            </w:pPr>
            <w:r w:rsidRPr="00EF483F">
              <w:rPr>
                <w:b/>
                <w:sz w:val="24"/>
                <w:szCs w:val="24"/>
              </w:rPr>
              <w:t>6,0</w:t>
            </w:r>
          </w:p>
        </w:tc>
      </w:tr>
    </w:tbl>
    <w:p w:rsidR="00EF483F" w:rsidRPr="00BE4796" w:rsidRDefault="00EF483F" w:rsidP="00EF483F">
      <w:pPr>
        <w:pStyle w:val="60"/>
        <w:framePr w:wrap="notBeside" w:vAnchor="text" w:hAnchor="text" w:xAlign="center" w:y="1"/>
        <w:shd w:val="clear" w:color="auto" w:fill="auto"/>
        <w:spacing w:line="240" w:lineRule="auto"/>
        <w:jc w:val="center"/>
      </w:pPr>
    </w:p>
    <w:p w:rsidR="00EF483F" w:rsidRPr="00EF483F" w:rsidRDefault="00EF483F" w:rsidP="00EF483F">
      <w:pPr>
        <w:jc w:val="center"/>
        <w:rPr>
          <w:bCs/>
          <w:szCs w:val="28"/>
        </w:rPr>
      </w:pPr>
      <w:r w:rsidRPr="00EF483F">
        <w:rPr>
          <w:bCs/>
          <w:szCs w:val="28"/>
        </w:rPr>
        <w:t>Основные причины отрицательных решений:</w:t>
      </w:r>
    </w:p>
    <w:p w:rsidR="00EF483F" w:rsidRPr="00EF483F" w:rsidRDefault="00EF483F" w:rsidP="00EF483F">
      <w:pPr>
        <w:pStyle w:val="aa"/>
        <w:numPr>
          <w:ilvl w:val="0"/>
          <w:numId w:val="23"/>
        </w:numPr>
        <w:spacing w:after="0" w:line="240" w:lineRule="auto"/>
        <w:rPr>
          <w:rFonts w:ascii="Times New Roman" w:hAnsi="Times New Roman"/>
          <w:bCs/>
          <w:sz w:val="28"/>
          <w:szCs w:val="28"/>
        </w:rPr>
      </w:pPr>
      <w:r w:rsidRPr="00EF483F">
        <w:rPr>
          <w:rFonts w:ascii="Times New Roman" w:hAnsi="Times New Roman"/>
          <w:bCs/>
          <w:sz w:val="28"/>
          <w:szCs w:val="28"/>
        </w:rPr>
        <w:t>Другие причины - 12.</w:t>
      </w:r>
    </w:p>
    <w:p w:rsidR="00EF483F" w:rsidRPr="005F3663" w:rsidRDefault="00EF483F" w:rsidP="00EF483F">
      <w:pPr>
        <w:pStyle w:val="aa"/>
        <w:spacing w:after="0" w:line="240" w:lineRule="auto"/>
        <w:rPr>
          <w:rFonts w:ascii="Times New Roman" w:hAnsi="Times New Roman"/>
          <w:b/>
          <w:bCs/>
          <w:sz w:val="28"/>
          <w:szCs w:val="28"/>
          <w:highlight w:val="yellow"/>
        </w:rPr>
      </w:pPr>
    </w:p>
    <w:p w:rsidR="00EF483F" w:rsidRPr="00231E45" w:rsidRDefault="00EF483F" w:rsidP="00EF483F">
      <w:pPr>
        <w:pStyle w:val="3"/>
        <w:jc w:val="both"/>
      </w:pPr>
      <w:r>
        <w:t xml:space="preserve">Раздел 9. </w:t>
      </w:r>
      <w:r w:rsidRPr="00231E45">
        <w:t>Статистика и анализ исполнимости предписаний, выданных подконтрольным субъектам по результатам контрольных мероприятий</w:t>
      </w:r>
    </w:p>
    <w:p w:rsidR="00EF483F" w:rsidRPr="00EF483F" w:rsidRDefault="00EF483F" w:rsidP="00EF483F">
      <w:pPr>
        <w:rPr>
          <w:szCs w:val="28"/>
        </w:rPr>
      </w:pPr>
      <w:r w:rsidRPr="00EF483F">
        <w:rPr>
          <w:szCs w:val="28"/>
        </w:rPr>
        <w:t>Основной мерой по устранению выявленных нарушений обязательных требований земельного законодательства являются предписания.</w:t>
      </w:r>
    </w:p>
    <w:p w:rsidR="00EF483F" w:rsidRPr="00EF483F" w:rsidRDefault="00EF483F" w:rsidP="00EF483F">
      <w:pPr>
        <w:tabs>
          <w:tab w:val="left" w:pos="1142"/>
        </w:tabs>
        <w:rPr>
          <w:szCs w:val="28"/>
        </w:rPr>
      </w:pPr>
      <w:r w:rsidRPr="00EF483F">
        <w:rPr>
          <w:szCs w:val="28"/>
        </w:rPr>
        <w:t xml:space="preserve">За 3 квартал 2019 года выдано 36 предписаний об устранении выявленных нарушений требований земельного законодательства, из которых с учетом предписаний выданных в более ранний период исполнено 28 предписаний. При невыполнении предписания материалы дел об </w:t>
      </w:r>
      <w:r w:rsidRPr="00EF483F">
        <w:rPr>
          <w:szCs w:val="28"/>
        </w:rPr>
        <w:lastRenderedPageBreak/>
        <w:t xml:space="preserve">административном правонарушении направляются в уполномоченные органы государственной власти для принятия решения об изъятии земельного участка или расторжения договора аренды, таких </w:t>
      </w:r>
      <w:proofErr w:type="gramStart"/>
      <w:r w:rsidRPr="00EF483F">
        <w:rPr>
          <w:szCs w:val="28"/>
        </w:rPr>
        <w:t>материалов  направлен</w:t>
      </w:r>
      <w:proofErr w:type="gramEnd"/>
      <w:r w:rsidRPr="00EF483F">
        <w:rPr>
          <w:szCs w:val="28"/>
        </w:rPr>
        <w:t xml:space="preserve"> 1.</w:t>
      </w:r>
    </w:p>
    <w:p w:rsidR="00EF483F" w:rsidRPr="00EF483F" w:rsidRDefault="00EF483F" w:rsidP="00EF483F">
      <w:pPr>
        <w:pStyle w:val="31"/>
        <w:shd w:val="clear" w:color="auto" w:fill="auto"/>
        <w:spacing w:before="0" w:line="240" w:lineRule="auto"/>
        <w:ind w:left="120" w:right="140" w:firstLine="709"/>
        <w:rPr>
          <w:sz w:val="28"/>
          <w:szCs w:val="28"/>
        </w:rPr>
      </w:pPr>
      <w:r w:rsidRPr="00EF483F">
        <w:rPr>
          <w:sz w:val="28"/>
          <w:szCs w:val="28"/>
        </w:rPr>
        <w:t>При этом составлен 29 протокол об административных правонарушениях по частям 25, 26 статьи 19.5 КоАП РФ (невыполнение в установленный срок предписаний и его повторное невыполнение соответственно).</w:t>
      </w:r>
    </w:p>
    <w:p w:rsidR="00EF483F" w:rsidRPr="00231E45" w:rsidRDefault="00EF483F" w:rsidP="00EF483F">
      <w:pPr>
        <w:jc w:val="center"/>
        <w:rPr>
          <w:b/>
          <w:bCs/>
          <w:sz w:val="27"/>
          <w:szCs w:val="27"/>
        </w:rPr>
      </w:pPr>
    </w:p>
    <w:p w:rsidR="00EF483F" w:rsidRPr="00231E45" w:rsidRDefault="00EF483F" w:rsidP="00EF483F">
      <w:pPr>
        <w:pStyle w:val="3"/>
        <w:jc w:val="both"/>
      </w:pPr>
      <w:r>
        <w:t xml:space="preserve">Раздел 10. </w:t>
      </w:r>
      <w:r w:rsidRPr="00231E45">
        <w:t xml:space="preserve">Статистика и анализ случаев объявления предостережений подконтрольным субъектам, а так же </w:t>
      </w:r>
      <w:proofErr w:type="gramStart"/>
      <w:r w:rsidRPr="00231E45">
        <w:t>их  исполнимости</w:t>
      </w:r>
      <w:proofErr w:type="gramEnd"/>
    </w:p>
    <w:p w:rsidR="00EF483F" w:rsidRPr="00EF483F" w:rsidRDefault="00EF483F" w:rsidP="00EF483F">
      <w:pPr>
        <w:pStyle w:val="31"/>
        <w:shd w:val="clear" w:color="auto" w:fill="auto"/>
        <w:spacing w:before="0" w:line="240" w:lineRule="auto"/>
        <w:ind w:left="20" w:right="20" w:firstLine="689"/>
        <w:rPr>
          <w:sz w:val="28"/>
          <w:szCs w:val="28"/>
        </w:rPr>
      </w:pPr>
      <w:r w:rsidRPr="00EF483F">
        <w:rPr>
          <w:sz w:val="28"/>
          <w:szCs w:val="28"/>
        </w:rPr>
        <w:t>Выдача предостережений о недопустимости нарушения обязательных требований сравнительно новый механизм в работе контрольно-надзорных органов, позволяющий в случае,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предложить правообладателю земельного участка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надзора.</w:t>
      </w:r>
    </w:p>
    <w:p w:rsidR="00EF483F" w:rsidRPr="00EF483F" w:rsidRDefault="00EF483F" w:rsidP="00EF483F">
      <w:pPr>
        <w:pStyle w:val="31"/>
        <w:shd w:val="clear" w:color="auto" w:fill="auto"/>
        <w:spacing w:before="0" w:line="240" w:lineRule="auto"/>
        <w:ind w:left="20" w:right="20" w:firstLine="689"/>
        <w:rPr>
          <w:sz w:val="28"/>
          <w:szCs w:val="28"/>
        </w:rPr>
      </w:pPr>
      <w:r w:rsidRPr="00EF483F">
        <w:rPr>
          <w:sz w:val="28"/>
          <w:szCs w:val="28"/>
        </w:rPr>
        <w:t>По своей сути указанный механизм относится к профилактическим, нежели к надзорным.</w:t>
      </w:r>
    </w:p>
    <w:p w:rsidR="00EF483F" w:rsidRPr="00EF483F" w:rsidRDefault="00EF483F" w:rsidP="00EF483F">
      <w:pPr>
        <w:pStyle w:val="31"/>
        <w:shd w:val="clear" w:color="auto" w:fill="auto"/>
        <w:spacing w:before="0" w:line="240" w:lineRule="auto"/>
        <w:ind w:left="20" w:right="20" w:firstLine="689"/>
        <w:rPr>
          <w:sz w:val="28"/>
          <w:szCs w:val="28"/>
        </w:rPr>
      </w:pPr>
      <w:r w:rsidRPr="00EF483F">
        <w:rPr>
          <w:sz w:val="28"/>
          <w:szCs w:val="28"/>
        </w:rPr>
        <w:t xml:space="preserve">В результате проведения контрольно-надзорных мероприятий, выдано 28 предостережений о недопустимости нарушений обязательных требований. Получено 1 уведомление об исполнении предостережений о недопустимости нарушений обязательных требований. </w:t>
      </w:r>
    </w:p>
    <w:p w:rsidR="00EF483F" w:rsidRPr="00231E45" w:rsidRDefault="00EF483F" w:rsidP="00EF483F">
      <w:pPr>
        <w:jc w:val="center"/>
        <w:rPr>
          <w:b/>
          <w:bCs/>
          <w:sz w:val="27"/>
          <w:szCs w:val="27"/>
        </w:rPr>
      </w:pPr>
    </w:p>
    <w:p w:rsidR="00EF483F" w:rsidRPr="00231E45" w:rsidRDefault="00EF483F" w:rsidP="00EF483F">
      <w:pPr>
        <w:pStyle w:val="3"/>
      </w:pPr>
      <w:r>
        <w:t xml:space="preserve">Раздел 11. </w:t>
      </w:r>
      <w:r w:rsidRPr="00231E45">
        <w:t>Информация о проведенных профилактических мероприятиях в отношении подконтрольных субъектов</w:t>
      </w:r>
    </w:p>
    <w:p w:rsidR="00EF483F" w:rsidRPr="00EF483F" w:rsidRDefault="00EF483F" w:rsidP="00EF483F">
      <w:pPr>
        <w:pStyle w:val="ab"/>
        <w:ind w:firstLine="700"/>
        <w:rPr>
          <w:szCs w:val="28"/>
        </w:rPr>
      </w:pPr>
      <w:r w:rsidRPr="00EF483F">
        <w:rPr>
          <w:szCs w:val="28"/>
        </w:rPr>
        <w:t xml:space="preserve">В целях повышения уровня правовой грамотности у поднадзорных субъектов, публиковалась информация в сфере государственного земельного надзора в средствах массовой информации (газеты, журналы, электронные/интернет издания), размещались видеосюжеты на телевидении, осуществлялось участие в форумах, совещаниях, в </w:t>
      </w:r>
      <w:proofErr w:type="spellStart"/>
      <w:r w:rsidRPr="00EF483F">
        <w:rPr>
          <w:szCs w:val="28"/>
        </w:rPr>
        <w:t>т.ч</w:t>
      </w:r>
      <w:proofErr w:type="spellEnd"/>
      <w:r w:rsidRPr="00EF483F">
        <w:rPr>
          <w:szCs w:val="28"/>
        </w:rPr>
        <w:t xml:space="preserve">. освещаемых средствами массовой информации, проводилась работа с населением по вопросам соблюдения требований земельного законодательства. </w:t>
      </w:r>
    </w:p>
    <w:p w:rsidR="00EF483F" w:rsidRPr="00EF483F" w:rsidRDefault="00EF483F" w:rsidP="00EF483F">
      <w:pPr>
        <w:tabs>
          <w:tab w:val="left" w:pos="330"/>
        </w:tabs>
        <w:ind w:firstLine="700"/>
        <w:rPr>
          <w:szCs w:val="28"/>
        </w:rPr>
      </w:pPr>
      <w:r w:rsidRPr="00EF483F">
        <w:rPr>
          <w:szCs w:val="28"/>
        </w:rPr>
        <w:t>В 3 квартале 2019 года должностными лицами Управления по вопросам, связанным с осуществлением государственного земельного надзора проведено:</w:t>
      </w:r>
    </w:p>
    <w:p w:rsidR="00EF483F" w:rsidRPr="00EF483F" w:rsidRDefault="00EF483F" w:rsidP="00EF483F">
      <w:pPr>
        <w:ind w:firstLine="700"/>
        <w:rPr>
          <w:szCs w:val="28"/>
        </w:rPr>
      </w:pPr>
      <w:r w:rsidRPr="00EF483F">
        <w:rPr>
          <w:szCs w:val="28"/>
        </w:rPr>
        <w:t>— выступлений на телевидении – 1;</w:t>
      </w:r>
    </w:p>
    <w:p w:rsidR="00EF483F" w:rsidRPr="00EF483F" w:rsidRDefault="00EF483F" w:rsidP="00EF483F">
      <w:pPr>
        <w:ind w:firstLine="700"/>
        <w:rPr>
          <w:szCs w:val="28"/>
        </w:rPr>
      </w:pPr>
      <w:r w:rsidRPr="00EF483F">
        <w:rPr>
          <w:szCs w:val="28"/>
        </w:rPr>
        <w:t>— публикаций в СМИ (газеты, журналы) – 1;</w:t>
      </w:r>
    </w:p>
    <w:p w:rsidR="00EF483F" w:rsidRPr="00EF483F" w:rsidRDefault="00EF483F" w:rsidP="00EF483F">
      <w:pPr>
        <w:ind w:firstLine="700"/>
        <w:rPr>
          <w:szCs w:val="28"/>
        </w:rPr>
      </w:pPr>
      <w:r w:rsidRPr="00EF483F">
        <w:rPr>
          <w:szCs w:val="28"/>
        </w:rPr>
        <w:t>— материалы, размещенные на сайте Управления – 12;</w:t>
      </w:r>
    </w:p>
    <w:p w:rsidR="00EF483F" w:rsidRPr="00EF483F" w:rsidRDefault="00EF483F" w:rsidP="00EF483F">
      <w:pPr>
        <w:ind w:firstLine="700"/>
        <w:rPr>
          <w:szCs w:val="28"/>
        </w:rPr>
      </w:pPr>
      <w:r w:rsidRPr="00EF483F">
        <w:rPr>
          <w:szCs w:val="28"/>
        </w:rPr>
        <w:t>— материалы, размещенные в других интернет изданиях – 19;</w:t>
      </w:r>
    </w:p>
    <w:p w:rsidR="00EF483F" w:rsidRPr="00EF483F" w:rsidRDefault="00EF483F" w:rsidP="00EF483F">
      <w:pPr>
        <w:ind w:firstLine="700"/>
        <w:rPr>
          <w:szCs w:val="28"/>
        </w:rPr>
      </w:pPr>
      <w:r w:rsidRPr="00EF483F">
        <w:rPr>
          <w:szCs w:val="28"/>
        </w:rPr>
        <w:lastRenderedPageBreak/>
        <w:t>Должностными лицами Управления проведено 85 консультаций с поднадзорными субъектами по разъяснению требований, содержащихся в нормативных правовых актах и изменениях в них.</w:t>
      </w:r>
    </w:p>
    <w:p w:rsidR="00EF483F" w:rsidRPr="00EF483F" w:rsidRDefault="00EF483F" w:rsidP="00EF483F">
      <w:pPr>
        <w:pStyle w:val="Default"/>
        <w:ind w:firstLine="700"/>
        <w:jc w:val="both"/>
        <w:rPr>
          <w:color w:val="auto"/>
          <w:sz w:val="28"/>
          <w:szCs w:val="28"/>
        </w:rPr>
      </w:pPr>
      <w:r w:rsidRPr="00EF483F">
        <w:rPr>
          <w:color w:val="auto"/>
          <w:sz w:val="28"/>
          <w:szCs w:val="28"/>
        </w:rPr>
        <w:t xml:space="preserve">Велись методические работы с поднадзорными субъектами с целью предотвращения нарушений с их стороны в сфере земельных отношений. Проводились разъяснения требований законодательства в рамках проверки. Должностными лицами использовались проверочные листы при проведении плановых проверок в отношении юридических лиц и индивидуальных предпринимателей. Должностными лицами Управления в отчетном периоде велась работа в соответствии с Программой профилактики нарушений обязательных требований в сфере государственного земельного надзора (с планом-графиком профилактических мероприятий в сфере государственного земельного надзора на 2019 год). </w:t>
      </w:r>
    </w:p>
    <w:p w:rsidR="00BD0D46" w:rsidRPr="00EF483F" w:rsidRDefault="00BD0D46" w:rsidP="00EF483F"/>
    <w:sectPr w:rsidR="00BD0D46" w:rsidRPr="00EF483F" w:rsidSect="00BD638E">
      <w:headerReference w:type="default" r:id="rId17"/>
      <w:pgSz w:w="11906" w:h="16838"/>
      <w:pgMar w:top="993" w:right="850" w:bottom="851"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64" w:rsidRDefault="00FF4C64" w:rsidP="00E641D1">
      <w:r>
        <w:separator/>
      </w:r>
    </w:p>
  </w:endnote>
  <w:endnote w:type="continuationSeparator" w:id="0">
    <w:p w:rsidR="00FF4C64" w:rsidRDefault="00FF4C64" w:rsidP="00E6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64" w:rsidRDefault="00FF4C64" w:rsidP="00E641D1">
      <w:r>
        <w:separator/>
      </w:r>
    </w:p>
  </w:footnote>
  <w:footnote w:type="continuationSeparator" w:id="0">
    <w:p w:rsidR="00FF4C64" w:rsidRDefault="00FF4C64" w:rsidP="00E64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458345"/>
      <w:docPartObj>
        <w:docPartGallery w:val="Page Numbers (Top of Page)"/>
        <w:docPartUnique/>
      </w:docPartObj>
    </w:sdtPr>
    <w:sdtEndPr/>
    <w:sdtContent>
      <w:p w:rsidR="005E1805" w:rsidRDefault="005E1805">
        <w:pPr>
          <w:pStyle w:val="af2"/>
          <w:jc w:val="center"/>
        </w:pPr>
        <w:r>
          <w:fldChar w:fldCharType="begin"/>
        </w:r>
        <w:r>
          <w:instrText>PAGE   \* MERGEFORMAT</w:instrText>
        </w:r>
        <w:r>
          <w:fldChar w:fldCharType="separate"/>
        </w:r>
        <w:r w:rsidR="00AA64FB">
          <w:rPr>
            <w:noProof/>
          </w:rPr>
          <w:t>2</w:t>
        </w:r>
        <w:r>
          <w:rPr>
            <w:noProof/>
          </w:rPr>
          <w:fldChar w:fldCharType="end"/>
        </w:r>
      </w:p>
    </w:sdtContent>
  </w:sdt>
  <w:p w:rsidR="005E1805" w:rsidRDefault="005E180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0DE509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25"/>
    <w:multiLevelType w:val="multilevel"/>
    <w:tmpl w:val="0000002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5CFD"/>
    <w:multiLevelType w:val="hybridMultilevel"/>
    <w:tmpl w:val="75B88E88"/>
    <w:lvl w:ilvl="0" w:tplc="948AE43C">
      <w:start w:val="1"/>
      <w:numFmt w:val="bullet"/>
      <w:lvlText w:val="-"/>
      <w:lvlJc w:val="left"/>
    </w:lvl>
    <w:lvl w:ilvl="1" w:tplc="780AA97E">
      <w:numFmt w:val="decimal"/>
      <w:lvlText w:val=""/>
      <w:lvlJc w:val="left"/>
    </w:lvl>
    <w:lvl w:ilvl="2" w:tplc="C8948636">
      <w:numFmt w:val="decimal"/>
      <w:lvlText w:val=""/>
      <w:lvlJc w:val="left"/>
    </w:lvl>
    <w:lvl w:ilvl="3" w:tplc="4F6A1026">
      <w:numFmt w:val="decimal"/>
      <w:lvlText w:val=""/>
      <w:lvlJc w:val="left"/>
    </w:lvl>
    <w:lvl w:ilvl="4" w:tplc="D362CCF8">
      <w:numFmt w:val="decimal"/>
      <w:lvlText w:val=""/>
      <w:lvlJc w:val="left"/>
    </w:lvl>
    <w:lvl w:ilvl="5" w:tplc="ECB22870">
      <w:numFmt w:val="decimal"/>
      <w:lvlText w:val=""/>
      <w:lvlJc w:val="left"/>
    </w:lvl>
    <w:lvl w:ilvl="6" w:tplc="B19C6326">
      <w:numFmt w:val="decimal"/>
      <w:lvlText w:val=""/>
      <w:lvlJc w:val="left"/>
    </w:lvl>
    <w:lvl w:ilvl="7" w:tplc="0A6AEB0C">
      <w:numFmt w:val="decimal"/>
      <w:lvlText w:val=""/>
      <w:lvlJc w:val="left"/>
    </w:lvl>
    <w:lvl w:ilvl="8" w:tplc="BDEA755E">
      <w:numFmt w:val="decimal"/>
      <w:lvlText w:val=""/>
      <w:lvlJc w:val="left"/>
    </w:lvl>
  </w:abstractNum>
  <w:abstractNum w:abstractNumId="4">
    <w:nsid w:val="00006B36"/>
    <w:multiLevelType w:val="hybridMultilevel"/>
    <w:tmpl w:val="3692E2BC"/>
    <w:lvl w:ilvl="0" w:tplc="C296B0DC">
      <w:start w:val="1"/>
      <w:numFmt w:val="bullet"/>
      <w:lvlText w:val="-"/>
      <w:lvlJc w:val="left"/>
    </w:lvl>
    <w:lvl w:ilvl="1" w:tplc="6ACCA4C0">
      <w:numFmt w:val="decimal"/>
      <w:lvlText w:val=""/>
      <w:lvlJc w:val="left"/>
    </w:lvl>
    <w:lvl w:ilvl="2" w:tplc="E3DCFE42">
      <w:numFmt w:val="decimal"/>
      <w:lvlText w:val=""/>
      <w:lvlJc w:val="left"/>
    </w:lvl>
    <w:lvl w:ilvl="3" w:tplc="DB085A1A">
      <w:numFmt w:val="decimal"/>
      <w:lvlText w:val=""/>
      <w:lvlJc w:val="left"/>
    </w:lvl>
    <w:lvl w:ilvl="4" w:tplc="15D4A6DA">
      <w:numFmt w:val="decimal"/>
      <w:lvlText w:val=""/>
      <w:lvlJc w:val="left"/>
    </w:lvl>
    <w:lvl w:ilvl="5" w:tplc="65F849FE">
      <w:numFmt w:val="decimal"/>
      <w:lvlText w:val=""/>
      <w:lvlJc w:val="left"/>
    </w:lvl>
    <w:lvl w:ilvl="6" w:tplc="0A4695BC">
      <w:numFmt w:val="decimal"/>
      <w:lvlText w:val=""/>
      <w:lvlJc w:val="left"/>
    </w:lvl>
    <w:lvl w:ilvl="7" w:tplc="CAC20308">
      <w:numFmt w:val="decimal"/>
      <w:lvlText w:val=""/>
      <w:lvlJc w:val="left"/>
    </w:lvl>
    <w:lvl w:ilvl="8" w:tplc="C3A66044">
      <w:numFmt w:val="decimal"/>
      <w:lvlText w:val=""/>
      <w:lvlJc w:val="left"/>
    </w:lvl>
  </w:abstractNum>
  <w:abstractNum w:abstractNumId="5">
    <w:nsid w:val="018E4EBD"/>
    <w:multiLevelType w:val="hybridMultilevel"/>
    <w:tmpl w:val="D4E272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28263EF"/>
    <w:multiLevelType w:val="hybridMultilevel"/>
    <w:tmpl w:val="06FA060C"/>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7">
    <w:nsid w:val="06076493"/>
    <w:multiLevelType w:val="hybridMultilevel"/>
    <w:tmpl w:val="E9D8C1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C14BB3"/>
    <w:multiLevelType w:val="hybridMultilevel"/>
    <w:tmpl w:val="A9D2658C"/>
    <w:lvl w:ilvl="0" w:tplc="C296B0DC">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2537DD6"/>
    <w:multiLevelType w:val="hybridMultilevel"/>
    <w:tmpl w:val="B894B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7102F8"/>
    <w:multiLevelType w:val="hybridMultilevel"/>
    <w:tmpl w:val="4496C1E8"/>
    <w:lvl w:ilvl="0" w:tplc="C296B0DC">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FC5C09"/>
    <w:multiLevelType w:val="singleLevel"/>
    <w:tmpl w:val="13202DFC"/>
    <w:lvl w:ilvl="0">
      <w:start w:val="1"/>
      <w:numFmt w:val="decimal"/>
      <w:lvlText w:val="%1."/>
      <w:legacy w:legacy="1" w:legacySpace="0" w:legacyIndent="706"/>
      <w:lvlJc w:val="left"/>
      <w:rPr>
        <w:rFonts w:ascii="Times New Roman" w:hAnsi="Times New Roman" w:cs="Times New Roman" w:hint="default"/>
      </w:rPr>
    </w:lvl>
  </w:abstractNum>
  <w:abstractNum w:abstractNumId="12">
    <w:nsid w:val="25124CCA"/>
    <w:multiLevelType w:val="multilevel"/>
    <w:tmpl w:val="833E7DC6"/>
    <w:lvl w:ilvl="0">
      <w:start w:val="1"/>
      <w:numFmt w:val="decimal"/>
      <w:pStyle w:val="4"/>
      <w:lvlText w:val="%1."/>
      <w:lvlJc w:val="left"/>
      <w:pPr>
        <w:ind w:left="1069" w:hanging="360"/>
      </w:pPr>
      <w:rPr>
        <w:rFonts w:hint="default"/>
      </w:rPr>
    </w:lvl>
    <w:lvl w:ilvl="1">
      <w:start w:val="1"/>
      <w:numFmt w:val="decimal"/>
      <w:isLgl/>
      <w:lvlText w:val="%1.%2."/>
      <w:lvlJc w:val="left"/>
      <w:pPr>
        <w:ind w:left="1440" w:hanging="720"/>
      </w:pPr>
      <w:rPr>
        <w:rFonts w:hint="default"/>
        <w:b/>
        <w:color w:val="26282F"/>
      </w:rPr>
    </w:lvl>
    <w:lvl w:ilvl="2">
      <w:start w:val="1"/>
      <w:numFmt w:val="decimal"/>
      <w:isLgl/>
      <w:lvlText w:val="%1.%2.%3."/>
      <w:lvlJc w:val="left"/>
      <w:pPr>
        <w:ind w:left="1451" w:hanging="720"/>
      </w:pPr>
      <w:rPr>
        <w:rFonts w:hint="default"/>
        <w:b/>
        <w:color w:val="26282F"/>
      </w:rPr>
    </w:lvl>
    <w:lvl w:ilvl="3">
      <w:start w:val="1"/>
      <w:numFmt w:val="decimal"/>
      <w:isLgl/>
      <w:lvlText w:val="%1.%2.%3.%4."/>
      <w:lvlJc w:val="left"/>
      <w:pPr>
        <w:ind w:left="1822" w:hanging="1080"/>
      </w:pPr>
      <w:rPr>
        <w:rFonts w:hint="default"/>
        <w:b/>
        <w:color w:val="26282F"/>
      </w:rPr>
    </w:lvl>
    <w:lvl w:ilvl="4">
      <w:start w:val="1"/>
      <w:numFmt w:val="decimal"/>
      <w:isLgl/>
      <w:lvlText w:val="%1.%2.%3.%4.%5."/>
      <w:lvlJc w:val="left"/>
      <w:pPr>
        <w:ind w:left="1833" w:hanging="1080"/>
      </w:pPr>
      <w:rPr>
        <w:rFonts w:hint="default"/>
        <w:b/>
        <w:color w:val="26282F"/>
      </w:rPr>
    </w:lvl>
    <w:lvl w:ilvl="5">
      <w:start w:val="1"/>
      <w:numFmt w:val="decimal"/>
      <w:isLgl/>
      <w:lvlText w:val="%1.%2.%3.%4.%5.%6."/>
      <w:lvlJc w:val="left"/>
      <w:pPr>
        <w:ind w:left="2204" w:hanging="1440"/>
      </w:pPr>
      <w:rPr>
        <w:rFonts w:hint="default"/>
        <w:b/>
        <w:color w:val="26282F"/>
      </w:rPr>
    </w:lvl>
    <w:lvl w:ilvl="6">
      <w:start w:val="1"/>
      <w:numFmt w:val="decimal"/>
      <w:isLgl/>
      <w:lvlText w:val="%1.%2.%3.%4.%5.%6.%7."/>
      <w:lvlJc w:val="left"/>
      <w:pPr>
        <w:ind w:left="2575" w:hanging="1800"/>
      </w:pPr>
      <w:rPr>
        <w:rFonts w:hint="default"/>
        <w:b/>
        <w:color w:val="26282F"/>
      </w:rPr>
    </w:lvl>
    <w:lvl w:ilvl="7">
      <w:start w:val="1"/>
      <w:numFmt w:val="decimal"/>
      <w:isLgl/>
      <w:lvlText w:val="%1.%2.%3.%4.%5.%6.%7.%8."/>
      <w:lvlJc w:val="left"/>
      <w:pPr>
        <w:ind w:left="2586" w:hanging="1800"/>
      </w:pPr>
      <w:rPr>
        <w:rFonts w:hint="default"/>
        <w:b/>
        <w:color w:val="26282F"/>
      </w:rPr>
    </w:lvl>
    <w:lvl w:ilvl="8">
      <w:start w:val="1"/>
      <w:numFmt w:val="decimal"/>
      <w:isLgl/>
      <w:lvlText w:val="%1.%2.%3.%4.%5.%6.%7.%8.%9."/>
      <w:lvlJc w:val="left"/>
      <w:pPr>
        <w:ind w:left="2957" w:hanging="2160"/>
      </w:pPr>
      <w:rPr>
        <w:rFonts w:hint="default"/>
        <w:b/>
        <w:color w:val="26282F"/>
      </w:rPr>
    </w:lvl>
  </w:abstractNum>
  <w:abstractNum w:abstractNumId="13">
    <w:nsid w:val="28F56786"/>
    <w:multiLevelType w:val="hybridMultilevel"/>
    <w:tmpl w:val="C156B0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D0601A0"/>
    <w:multiLevelType w:val="hybridMultilevel"/>
    <w:tmpl w:val="13C25698"/>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5">
    <w:nsid w:val="2F1614B9"/>
    <w:multiLevelType w:val="hybridMultilevel"/>
    <w:tmpl w:val="85E630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0F3792"/>
    <w:multiLevelType w:val="multilevel"/>
    <w:tmpl w:val="AFFE47C8"/>
    <w:lvl w:ilvl="0">
      <w:start w:val="1"/>
      <w:numFmt w:val="decimal"/>
      <w:lvlText w:val="%1."/>
      <w:lvlJc w:val="left"/>
      <w:pPr>
        <w:ind w:left="928" w:hanging="360"/>
      </w:pPr>
    </w:lvl>
    <w:lvl w:ilvl="1">
      <w:start w:val="1"/>
      <w:numFmt w:val="decimal"/>
      <w:isLgl/>
      <w:lvlText w:val="%1.%2"/>
      <w:lvlJc w:val="left"/>
      <w:pPr>
        <w:ind w:left="1063" w:hanging="495"/>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7">
    <w:nsid w:val="43486208"/>
    <w:multiLevelType w:val="hybridMultilevel"/>
    <w:tmpl w:val="153E6D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D086F2D"/>
    <w:multiLevelType w:val="singleLevel"/>
    <w:tmpl w:val="D5469816"/>
    <w:lvl w:ilvl="0">
      <w:start w:val="4"/>
      <w:numFmt w:val="decimal"/>
      <w:lvlText w:val="%1."/>
      <w:legacy w:legacy="1" w:legacySpace="0" w:legacyIndent="245"/>
      <w:lvlJc w:val="left"/>
      <w:rPr>
        <w:rFonts w:ascii="Times New Roman" w:hAnsi="Times New Roman" w:cs="Times New Roman" w:hint="default"/>
      </w:rPr>
    </w:lvl>
  </w:abstractNum>
  <w:abstractNum w:abstractNumId="19">
    <w:nsid w:val="4FC50468"/>
    <w:multiLevelType w:val="hybridMultilevel"/>
    <w:tmpl w:val="6A68965C"/>
    <w:lvl w:ilvl="0" w:tplc="B4128C18">
      <w:start w:val="1"/>
      <w:numFmt w:val="bullet"/>
      <w:lvlText w:val="-"/>
      <w:lvlJc w:val="left"/>
      <w:pPr>
        <w:tabs>
          <w:tab w:val="num" w:pos="720"/>
        </w:tabs>
        <w:ind w:left="720" w:hanging="360"/>
      </w:pPr>
      <w:rPr>
        <w:rFonts w:ascii="Times New Roman" w:hAnsi="Times New Roman" w:hint="default"/>
      </w:rPr>
    </w:lvl>
    <w:lvl w:ilvl="1" w:tplc="17128834" w:tentative="1">
      <w:start w:val="1"/>
      <w:numFmt w:val="bullet"/>
      <w:lvlText w:val="-"/>
      <w:lvlJc w:val="left"/>
      <w:pPr>
        <w:tabs>
          <w:tab w:val="num" w:pos="1440"/>
        </w:tabs>
        <w:ind w:left="1440" w:hanging="360"/>
      </w:pPr>
      <w:rPr>
        <w:rFonts w:ascii="Times New Roman" w:hAnsi="Times New Roman" w:hint="default"/>
      </w:rPr>
    </w:lvl>
    <w:lvl w:ilvl="2" w:tplc="9384CA6A" w:tentative="1">
      <w:start w:val="1"/>
      <w:numFmt w:val="bullet"/>
      <w:lvlText w:val="-"/>
      <w:lvlJc w:val="left"/>
      <w:pPr>
        <w:tabs>
          <w:tab w:val="num" w:pos="2160"/>
        </w:tabs>
        <w:ind w:left="2160" w:hanging="360"/>
      </w:pPr>
      <w:rPr>
        <w:rFonts w:ascii="Times New Roman" w:hAnsi="Times New Roman" w:hint="default"/>
      </w:rPr>
    </w:lvl>
    <w:lvl w:ilvl="3" w:tplc="E356D8BC" w:tentative="1">
      <w:start w:val="1"/>
      <w:numFmt w:val="bullet"/>
      <w:lvlText w:val="-"/>
      <w:lvlJc w:val="left"/>
      <w:pPr>
        <w:tabs>
          <w:tab w:val="num" w:pos="2880"/>
        </w:tabs>
        <w:ind w:left="2880" w:hanging="360"/>
      </w:pPr>
      <w:rPr>
        <w:rFonts w:ascii="Times New Roman" w:hAnsi="Times New Roman" w:hint="default"/>
      </w:rPr>
    </w:lvl>
    <w:lvl w:ilvl="4" w:tplc="4532F636" w:tentative="1">
      <w:start w:val="1"/>
      <w:numFmt w:val="bullet"/>
      <w:lvlText w:val="-"/>
      <w:lvlJc w:val="left"/>
      <w:pPr>
        <w:tabs>
          <w:tab w:val="num" w:pos="3600"/>
        </w:tabs>
        <w:ind w:left="3600" w:hanging="360"/>
      </w:pPr>
      <w:rPr>
        <w:rFonts w:ascii="Times New Roman" w:hAnsi="Times New Roman" w:hint="default"/>
      </w:rPr>
    </w:lvl>
    <w:lvl w:ilvl="5" w:tplc="046879F6" w:tentative="1">
      <w:start w:val="1"/>
      <w:numFmt w:val="bullet"/>
      <w:lvlText w:val="-"/>
      <w:lvlJc w:val="left"/>
      <w:pPr>
        <w:tabs>
          <w:tab w:val="num" w:pos="4320"/>
        </w:tabs>
        <w:ind w:left="4320" w:hanging="360"/>
      </w:pPr>
      <w:rPr>
        <w:rFonts w:ascii="Times New Roman" w:hAnsi="Times New Roman" w:hint="default"/>
      </w:rPr>
    </w:lvl>
    <w:lvl w:ilvl="6" w:tplc="500C5B9A" w:tentative="1">
      <w:start w:val="1"/>
      <w:numFmt w:val="bullet"/>
      <w:lvlText w:val="-"/>
      <w:lvlJc w:val="left"/>
      <w:pPr>
        <w:tabs>
          <w:tab w:val="num" w:pos="5040"/>
        </w:tabs>
        <w:ind w:left="5040" w:hanging="360"/>
      </w:pPr>
      <w:rPr>
        <w:rFonts w:ascii="Times New Roman" w:hAnsi="Times New Roman" w:hint="default"/>
      </w:rPr>
    </w:lvl>
    <w:lvl w:ilvl="7" w:tplc="AE72E522" w:tentative="1">
      <w:start w:val="1"/>
      <w:numFmt w:val="bullet"/>
      <w:lvlText w:val="-"/>
      <w:lvlJc w:val="left"/>
      <w:pPr>
        <w:tabs>
          <w:tab w:val="num" w:pos="5760"/>
        </w:tabs>
        <w:ind w:left="5760" w:hanging="360"/>
      </w:pPr>
      <w:rPr>
        <w:rFonts w:ascii="Times New Roman" w:hAnsi="Times New Roman" w:hint="default"/>
      </w:rPr>
    </w:lvl>
    <w:lvl w:ilvl="8" w:tplc="CD7A360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D437AB3"/>
    <w:multiLevelType w:val="hybridMultilevel"/>
    <w:tmpl w:val="ED2C5578"/>
    <w:lvl w:ilvl="0" w:tplc="C296B0D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014848"/>
    <w:multiLevelType w:val="hybridMultilevel"/>
    <w:tmpl w:val="4F4CA6D0"/>
    <w:lvl w:ilvl="0" w:tplc="FD60DEDA">
      <w:start w:val="1"/>
      <w:numFmt w:val="bullet"/>
      <w:lvlText w:val="-"/>
      <w:lvlJc w:val="left"/>
      <w:pPr>
        <w:tabs>
          <w:tab w:val="num" w:pos="720"/>
        </w:tabs>
        <w:ind w:left="720" w:hanging="360"/>
      </w:pPr>
      <w:rPr>
        <w:rFonts w:ascii="Times New Roman" w:hAnsi="Times New Roman" w:hint="default"/>
      </w:rPr>
    </w:lvl>
    <w:lvl w:ilvl="1" w:tplc="CE1CA8BC" w:tentative="1">
      <w:start w:val="1"/>
      <w:numFmt w:val="bullet"/>
      <w:lvlText w:val="-"/>
      <w:lvlJc w:val="left"/>
      <w:pPr>
        <w:tabs>
          <w:tab w:val="num" w:pos="1440"/>
        </w:tabs>
        <w:ind w:left="1440" w:hanging="360"/>
      </w:pPr>
      <w:rPr>
        <w:rFonts w:ascii="Times New Roman" w:hAnsi="Times New Roman" w:hint="default"/>
      </w:rPr>
    </w:lvl>
    <w:lvl w:ilvl="2" w:tplc="CDDE52A6" w:tentative="1">
      <w:start w:val="1"/>
      <w:numFmt w:val="bullet"/>
      <w:lvlText w:val="-"/>
      <w:lvlJc w:val="left"/>
      <w:pPr>
        <w:tabs>
          <w:tab w:val="num" w:pos="2160"/>
        </w:tabs>
        <w:ind w:left="2160" w:hanging="360"/>
      </w:pPr>
      <w:rPr>
        <w:rFonts w:ascii="Times New Roman" w:hAnsi="Times New Roman" w:hint="default"/>
      </w:rPr>
    </w:lvl>
    <w:lvl w:ilvl="3" w:tplc="1876BE78" w:tentative="1">
      <w:start w:val="1"/>
      <w:numFmt w:val="bullet"/>
      <w:lvlText w:val="-"/>
      <w:lvlJc w:val="left"/>
      <w:pPr>
        <w:tabs>
          <w:tab w:val="num" w:pos="2880"/>
        </w:tabs>
        <w:ind w:left="2880" w:hanging="360"/>
      </w:pPr>
      <w:rPr>
        <w:rFonts w:ascii="Times New Roman" w:hAnsi="Times New Roman" w:hint="default"/>
      </w:rPr>
    </w:lvl>
    <w:lvl w:ilvl="4" w:tplc="951E1E5E" w:tentative="1">
      <w:start w:val="1"/>
      <w:numFmt w:val="bullet"/>
      <w:lvlText w:val="-"/>
      <w:lvlJc w:val="left"/>
      <w:pPr>
        <w:tabs>
          <w:tab w:val="num" w:pos="3600"/>
        </w:tabs>
        <w:ind w:left="3600" w:hanging="360"/>
      </w:pPr>
      <w:rPr>
        <w:rFonts w:ascii="Times New Roman" w:hAnsi="Times New Roman" w:hint="default"/>
      </w:rPr>
    </w:lvl>
    <w:lvl w:ilvl="5" w:tplc="64B85CD6" w:tentative="1">
      <w:start w:val="1"/>
      <w:numFmt w:val="bullet"/>
      <w:lvlText w:val="-"/>
      <w:lvlJc w:val="left"/>
      <w:pPr>
        <w:tabs>
          <w:tab w:val="num" w:pos="4320"/>
        </w:tabs>
        <w:ind w:left="4320" w:hanging="360"/>
      </w:pPr>
      <w:rPr>
        <w:rFonts w:ascii="Times New Roman" w:hAnsi="Times New Roman" w:hint="default"/>
      </w:rPr>
    </w:lvl>
    <w:lvl w:ilvl="6" w:tplc="09D4659E" w:tentative="1">
      <w:start w:val="1"/>
      <w:numFmt w:val="bullet"/>
      <w:lvlText w:val="-"/>
      <w:lvlJc w:val="left"/>
      <w:pPr>
        <w:tabs>
          <w:tab w:val="num" w:pos="5040"/>
        </w:tabs>
        <w:ind w:left="5040" w:hanging="360"/>
      </w:pPr>
      <w:rPr>
        <w:rFonts w:ascii="Times New Roman" w:hAnsi="Times New Roman" w:hint="default"/>
      </w:rPr>
    </w:lvl>
    <w:lvl w:ilvl="7" w:tplc="E818999A" w:tentative="1">
      <w:start w:val="1"/>
      <w:numFmt w:val="bullet"/>
      <w:lvlText w:val="-"/>
      <w:lvlJc w:val="left"/>
      <w:pPr>
        <w:tabs>
          <w:tab w:val="num" w:pos="5760"/>
        </w:tabs>
        <w:ind w:left="5760" w:hanging="360"/>
      </w:pPr>
      <w:rPr>
        <w:rFonts w:ascii="Times New Roman" w:hAnsi="Times New Roman" w:hint="default"/>
      </w:rPr>
    </w:lvl>
    <w:lvl w:ilvl="8" w:tplc="23C804D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9A453F2"/>
    <w:multiLevelType w:val="hybridMultilevel"/>
    <w:tmpl w:val="67E8A54E"/>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140"/>
        <w:lvlJc w:val="left"/>
        <w:rPr>
          <w:rFonts w:ascii="Times New Roman" w:hAnsi="Times New Roman" w:hint="default"/>
        </w:rPr>
      </w:lvl>
    </w:lvlOverride>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1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9"/>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8"/>
  </w:num>
  <w:num w:numId="13">
    <w:abstractNumId w:val="5"/>
  </w:num>
  <w:num w:numId="14">
    <w:abstractNumId w:val="6"/>
  </w:num>
  <w:num w:numId="15">
    <w:abstractNumId w:val="15"/>
  </w:num>
  <w:num w:numId="16">
    <w:abstractNumId w:val="2"/>
  </w:num>
  <w:num w:numId="17">
    <w:abstractNumId w:val="12"/>
  </w:num>
  <w:num w:numId="18">
    <w:abstractNumId w:val="4"/>
  </w:num>
  <w:num w:numId="19">
    <w:abstractNumId w:val="3"/>
  </w:num>
  <w:num w:numId="20">
    <w:abstractNumId w:val="20"/>
  </w:num>
  <w:num w:numId="21">
    <w:abstractNumId w:val="7"/>
  </w:num>
  <w:num w:numId="22">
    <w:abstractNumId w:val="10"/>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2C"/>
    <w:rsid w:val="00011761"/>
    <w:rsid w:val="00011D98"/>
    <w:rsid w:val="00014BDB"/>
    <w:rsid w:val="00016E55"/>
    <w:rsid w:val="0002226B"/>
    <w:rsid w:val="00024A0A"/>
    <w:rsid w:val="00025A5C"/>
    <w:rsid w:val="00027318"/>
    <w:rsid w:val="000310BF"/>
    <w:rsid w:val="000426E6"/>
    <w:rsid w:val="00043827"/>
    <w:rsid w:val="00043BC4"/>
    <w:rsid w:val="00045822"/>
    <w:rsid w:val="00050940"/>
    <w:rsid w:val="00051F8F"/>
    <w:rsid w:val="00052A60"/>
    <w:rsid w:val="000530DE"/>
    <w:rsid w:val="000619EE"/>
    <w:rsid w:val="00064A7C"/>
    <w:rsid w:val="00070FDE"/>
    <w:rsid w:val="000718FC"/>
    <w:rsid w:val="00072B12"/>
    <w:rsid w:val="00081ADA"/>
    <w:rsid w:val="00082C6E"/>
    <w:rsid w:val="00084BB8"/>
    <w:rsid w:val="00086975"/>
    <w:rsid w:val="00086AE6"/>
    <w:rsid w:val="0009498B"/>
    <w:rsid w:val="000954C6"/>
    <w:rsid w:val="000A4224"/>
    <w:rsid w:val="000A5BA7"/>
    <w:rsid w:val="000B1965"/>
    <w:rsid w:val="000B4E46"/>
    <w:rsid w:val="000B5DCE"/>
    <w:rsid w:val="000C5815"/>
    <w:rsid w:val="000D060C"/>
    <w:rsid w:val="000D41B9"/>
    <w:rsid w:val="000E3B2D"/>
    <w:rsid w:val="000E5B54"/>
    <w:rsid w:val="000F7D69"/>
    <w:rsid w:val="00105F6C"/>
    <w:rsid w:val="00107B97"/>
    <w:rsid w:val="00113ACF"/>
    <w:rsid w:val="0011781F"/>
    <w:rsid w:val="001430AC"/>
    <w:rsid w:val="00143D34"/>
    <w:rsid w:val="0015361F"/>
    <w:rsid w:val="00162D38"/>
    <w:rsid w:val="001656B2"/>
    <w:rsid w:val="0017720C"/>
    <w:rsid w:val="001810DA"/>
    <w:rsid w:val="00186F74"/>
    <w:rsid w:val="00187030"/>
    <w:rsid w:val="0018715E"/>
    <w:rsid w:val="00191815"/>
    <w:rsid w:val="0019634B"/>
    <w:rsid w:val="00197F85"/>
    <w:rsid w:val="001A1AC9"/>
    <w:rsid w:val="001A43CD"/>
    <w:rsid w:val="001B139D"/>
    <w:rsid w:val="001B2006"/>
    <w:rsid w:val="001B4AFB"/>
    <w:rsid w:val="001B4F80"/>
    <w:rsid w:val="001B5FB0"/>
    <w:rsid w:val="001C625C"/>
    <w:rsid w:val="001C6A2C"/>
    <w:rsid w:val="001D2347"/>
    <w:rsid w:val="001D23C4"/>
    <w:rsid w:val="001D57C4"/>
    <w:rsid w:val="001E0182"/>
    <w:rsid w:val="001E07A8"/>
    <w:rsid w:val="001E5519"/>
    <w:rsid w:val="001E68DE"/>
    <w:rsid w:val="001F4AFD"/>
    <w:rsid w:val="001F561C"/>
    <w:rsid w:val="002010B6"/>
    <w:rsid w:val="00202D45"/>
    <w:rsid w:val="002147BD"/>
    <w:rsid w:val="00215ADE"/>
    <w:rsid w:val="00220F23"/>
    <w:rsid w:val="00223933"/>
    <w:rsid w:val="00223E48"/>
    <w:rsid w:val="002246B7"/>
    <w:rsid w:val="00225638"/>
    <w:rsid w:val="00225AC2"/>
    <w:rsid w:val="00226A1E"/>
    <w:rsid w:val="0023440F"/>
    <w:rsid w:val="002362C5"/>
    <w:rsid w:val="0023639C"/>
    <w:rsid w:val="00236589"/>
    <w:rsid w:val="0024062F"/>
    <w:rsid w:val="00246E9C"/>
    <w:rsid w:val="00250C5F"/>
    <w:rsid w:val="00265576"/>
    <w:rsid w:val="00271569"/>
    <w:rsid w:val="0027711C"/>
    <w:rsid w:val="002830D6"/>
    <w:rsid w:val="00285EDA"/>
    <w:rsid w:val="00286892"/>
    <w:rsid w:val="00296F42"/>
    <w:rsid w:val="002A0AC4"/>
    <w:rsid w:val="002A18D5"/>
    <w:rsid w:val="002A1B67"/>
    <w:rsid w:val="002A4010"/>
    <w:rsid w:val="002A745D"/>
    <w:rsid w:val="002B442E"/>
    <w:rsid w:val="002C0E6B"/>
    <w:rsid w:val="002D6586"/>
    <w:rsid w:val="002E03C2"/>
    <w:rsid w:val="002E1790"/>
    <w:rsid w:val="002E4C77"/>
    <w:rsid w:val="002F6A5B"/>
    <w:rsid w:val="0030011C"/>
    <w:rsid w:val="003137C3"/>
    <w:rsid w:val="0031418F"/>
    <w:rsid w:val="003200D6"/>
    <w:rsid w:val="0032145C"/>
    <w:rsid w:val="00321E17"/>
    <w:rsid w:val="00326C7B"/>
    <w:rsid w:val="00327931"/>
    <w:rsid w:val="00333BC4"/>
    <w:rsid w:val="00336F2E"/>
    <w:rsid w:val="003457E7"/>
    <w:rsid w:val="003462F9"/>
    <w:rsid w:val="00346B5E"/>
    <w:rsid w:val="00351879"/>
    <w:rsid w:val="00352119"/>
    <w:rsid w:val="0035374C"/>
    <w:rsid w:val="003539CA"/>
    <w:rsid w:val="00354C9A"/>
    <w:rsid w:val="00356091"/>
    <w:rsid w:val="00366334"/>
    <w:rsid w:val="003708C6"/>
    <w:rsid w:val="00374248"/>
    <w:rsid w:val="00374525"/>
    <w:rsid w:val="00377A82"/>
    <w:rsid w:val="003835D9"/>
    <w:rsid w:val="00385BDD"/>
    <w:rsid w:val="0038745B"/>
    <w:rsid w:val="003875AA"/>
    <w:rsid w:val="00391DD8"/>
    <w:rsid w:val="00392CB4"/>
    <w:rsid w:val="00397FF3"/>
    <w:rsid w:val="003A0A32"/>
    <w:rsid w:val="003A4049"/>
    <w:rsid w:val="003A5CA1"/>
    <w:rsid w:val="003A78A7"/>
    <w:rsid w:val="003B33C0"/>
    <w:rsid w:val="003C28E4"/>
    <w:rsid w:val="003C2CA3"/>
    <w:rsid w:val="003C2FC5"/>
    <w:rsid w:val="003C6509"/>
    <w:rsid w:val="003D4BD0"/>
    <w:rsid w:val="003E4CAD"/>
    <w:rsid w:val="003E64B4"/>
    <w:rsid w:val="003F0A2B"/>
    <w:rsid w:val="003F4195"/>
    <w:rsid w:val="003F69BA"/>
    <w:rsid w:val="003F7109"/>
    <w:rsid w:val="003F79D4"/>
    <w:rsid w:val="00400E63"/>
    <w:rsid w:val="00405B6E"/>
    <w:rsid w:val="0040699E"/>
    <w:rsid w:val="00421A00"/>
    <w:rsid w:val="00422676"/>
    <w:rsid w:val="00424CFA"/>
    <w:rsid w:val="00425BA1"/>
    <w:rsid w:val="00426FBC"/>
    <w:rsid w:val="00427CDF"/>
    <w:rsid w:val="00445674"/>
    <w:rsid w:val="0045009C"/>
    <w:rsid w:val="00465FA5"/>
    <w:rsid w:val="004830C2"/>
    <w:rsid w:val="00483601"/>
    <w:rsid w:val="00490E06"/>
    <w:rsid w:val="00491BAC"/>
    <w:rsid w:val="00493D59"/>
    <w:rsid w:val="00496D3F"/>
    <w:rsid w:val="004A06E7"/>
    <w:rsid w:val="004A5EBF"/>
    <w:rsid w:val="004A68D2"/>
    <w:rsid w:val="004B0B70"/>
    <w:rsid w:val="004B416C"/>
    <w:rsid w:val="004B6E17"/>
    <w:rsid w:val="004C2308"/>
    <w:rsid w:val="004C5838"/>
    <w:rsid w:val="004D7C8F"/>
    <w:rsid w:val="004E5964"/>
    <w:rsid w:val="004E6352"/>
    <w:rsid w:val="004F2B1E"/>
    <w:rsid w:val="004F634A"/>
    <w:rsid w:val="004F6388"/>
    <w:rsid w:val="00500F64"/>
    <w:rsid w:val="00503D5A"/>
    <w:rsid w:val="00515D40"/>
    <w:rsid w:val="005241C6"/>
    <w:rsid w:val="00524DC2"/>
    <w:rsid w:val="00531D13"/>
    <w:rsid w:val="00533073"/>
    <w:rsid w:val="0053488D"/>
    <w:rsid w:val="00535F56"/>
    <w:rsid w:val="00536DB1"/>
    <w:rsid w:val="00537C01"/>
    <w:rsid w:val="00542040"/>
    <w:rsid w:val="00542F48"/>
    <w:rsid w:val="00542FBA"/>
    <w:rsid w:val="005445E2"/>
    <w:rsid w:val="00545F69"/>
    <w:rsid w:val="005624EC"/>
    <w:rsid w:val="00563293"/>
    <w:rsid w:val="00563C67"/>
    <w:rsid w:val="00563F2D"/>
    <w:rsid w:val="00566F55"/>
    <w:rsid w:val="005721F8"/>
    <w:rsid w:val="005734B0"/>
    <w:rsid w:val="00576143"/>
    <w:rsid w:val="005766DA"/>
    <w:rsid w:val="005811CB"/>
    <w:rsid w:val="00582A25"/>
    <w:rsid w:val="00583D04"/>
    <w:rsid w:val="005860F2"/>
    <w:rsid w:val="00593EB9"/>
    <w:rsid w:val="005964F9"/>
    <w:rsid w:val="00597D67"/>
    <w:rsid w:val="005A4C38"/>
    <w:rsid w:val="005B08E8"/>
    <w:rsid w:val="005B2B5E"/>
    <w:rsid w:val="005B3D28"/>
    <w:rsid w:val="005B61EB"/>
    <w:rsid w:val="005B769D"/>
    <w:rsid w:val="005C25E7"/>
    <w:rsid w:val="005C433B"/>
    <w:rsid w:val="005C5D89"/>
    <w:rsid w:val="005C7BE0"/>
    <w:rsid w:val="005D59CD"/>
    <w:rsid w:val="005E1805"/>
    <w:rsid w:val="006054C2"/>
    <w:rsid w:val="0061119C"/>
    <w:rsid w:val="00611B2F"/>
    <w:rsid w:val="00624B48"/>
    <w:rsid w:val="006266B8"/>
    <w:rsid w:val="00626AEA"/>
    <w:rsid w:val="00631BDB"/>
    <w:rsid w:val="00632793"/>
    <w:rsid w:val="00636090"/>
    <w:rsid w:val="00636E33"/>
    <w:rsid w:val="0064033E"/>
    <w:rsid w:val="006453A0"/>
    <w:rsid w:val="0064729E"/>
    <w:rsid w:val="006479CD"/>
    <w:rsid w:val="00650530"/>
    <w:rsid w:val="0065714E"/>
    <w:rsid w:val="0067664A"/>
    <w:rsid w:val="0067673B"/>
    <w:rsid w:val="00676C88"/>
    <w:rsid w:val="00677E36"/>
    <w:rsid w:val="00681C24"/>
    <w:rsid w:val="00681DDD"/>
    <w:rsid w:val="00686CD3"/>
    <w:rsid w:val="00687B04"/>
    <w:rsid w:val="00695FBC"/>
    <w:rsid w:val="006A732A"/>
    <w:rsid w:val="006B0EA7"/>
    <w:rsid w:val="006C3CE5"/>
    <w:rsid w:val="006D02C8"/>
    <w:rsid w:val="006D186C"/>
    <w:rsid w:val="006D775A"/>
    <w:rsid w:val="006E4C16"/>
    <w:rsid w:val="006F571F"/>
    <w:rsid w:val="006F5AC7"/>
    <w:rsid w:val="0070275E"/>
    <w:rsid w:val="00706370"/>
    <w:rsid w:val="0070697A"/>
    <w:rsid w:val="00707F11"/>
    <w:rsid w:val="00710B1A"/>
    <w:rsid w:val="0071180D"/>
    <w:rsid w:val="00714E1A"/>
    <w:rsid w:val="0072098E"/>
    <w:rsid w:val="00722CCF"/>
    <w:rsid w:val="007238DD"/>
    <w:rsid w:val="00723D26"/>
    <w:rsid w:val="00724C7D"/>
    <w:rsid w:val="00724FFA"/>
    <w:rsid w:val="00732409"/>
    <w:rsid w:val="00744A5A"/>
    <w:rsid w:val="0074500E"/>
    <w:rsid w:val="00750A21"/>
    <w:rsid w:val="00751CC9"/>
    <w:rsid w:val="00754BF7"/>
    <w:rsid w:val="00757700"/>
    <w:rsid w:val="007606F8"/>
    <w:rsid w:val="00762AE5"/>
    <w:rsid w:val="00763929"/>
    <w:rsid w:val="007676CD"/>
    <w:rsid w:val="007717BE"/>
    <w:rsid w:val="00780BE7"/>
    <w:rsid w:val="00784938"/>
    <w:rsid w:val="00796ADC"/>
    <w:rsid w:val="007A4B30"/>
    <w:rsid w:val="007A73E6"/>
    <w:rsid w:val="007B38F7"/>
    <w:rsid w:val="007B4CC8"/>
    <w:rsid w:val="007C4453"/>
    <w:rsid w:val="007C4AAD"/>
    <w:rsid w:val="007D2470"/>
    <w:rsid w:val="007D45D3"/>
    <w:rsid w:val="007D6091"/>
    <w:rsid w:val="007E0FA2"/>
    <w:rsid w:val="007E2AFE"/>
    <w:rsid w:val="007F4D05"/>
    <w:rsid w:val="007F5A31"/>
    <w:rsid w:val="00800C89"/>
    <w:rsid w:val="008136DE"/>
    <w:rsid w:val="00815F0A"/>
    <w:rsid w:val="00821719"/>
    <w:rsid w:val="0082235C"/>
    <w:rsid w:val="00824433"/>
    <w:rsid w:val="008250F8"/>
    <w:rsid w:val="008374B0"/>
    <w:rsid w:val="00847ED8"/>
    <w:rsid w:val="00855538"/>
    <w:rsid w:val="00864661"/>
    <w:rsid w:val="008666DD"/>
    <w:rsid w:val="00870288"/>
    <w:rsid w:val="00871E9F"/>
    <w:rsid w:val="00874240"/>
    <w:rsid w:val="008767BD"/>
    <w:rsid w:val="00876A35"/>
    <w:rsid w:val="00877444"/>
    <w:rsid w:val="0088119A"/>
    <w:rsid w:val="00884DB6"/>
    <w:rsid w:val="0089500D"/>
    <w:rsid w:val="008A2CEA"/>
    <w:rsid w:val="008A4260"/>
    <w:rsid w:val="008A6AF4"/>
    <w:rsid w:val="008A6F37"/>
    <w:rsid w:val="008C15D8"/>
    <w:rsid w:val="008C1CBC"/>
    <w:rsid w:val="008C2734"/>
    <w:rsid w:val="008C3304"/>
    <w:rsid w:val="008C730E"/>
    <w:rsid w:val="008D1592"/>
    <w:rsid w:val="008D1A14"/>
    <w:rsid w:val="008D3454"/>
    <w:rsid w:val="008D44C8"/>
    <w:rsid w:val="008D6A88"/>
    <w:rsid w:val="008D7200"/>
    <w:rsid w:val="008E0B1C"/>
    <w:rsid w:val="008E2CAC"/>
    <w:rsid w:val="008E5465"/>
    <w:rsid w:val="008F210D"/>
    <w:rsid w:val="008F53B0"/>
    <w:rsid w:val="009024BA"/>
    <w:rsid w:val="00902CA1"/>
    <w:rsid w:val="00910013"/>
    <w:rsid w:val="0091216B"/>
    <w:rsid w:val="009247F6"/>
    <w:rsid w:val="009312BD"/>
    <w:rsid w:val="00936D4E"/>
    <w:rsid w:val="00937D14"/>
    <w:rsid w:val="0094504F"/>
    <w:rsid w:val="009453B6"/>
    <w:rsid w:val="0095295C"/>
    <w:rsid w:val="009553EA"/>
    <w:rsid w:val="0096187A"/>
    <w:rsid w:val="009622AE"/>
    <w:rsid w:val="00963446"/>
    <w:rsid w:val="00965F82"/>
    <w:rsid w:val="009717E8"/>
    <w:rsid w:val="00974B9D"/>
    <w:rsid w:val="00984D2F"/>
    <w:rsid w:val="0098774D"/>
    <w:rsid w:val="009879FB"/>
    <w:rsid w:val="009A3738"/>
    <w:rsid w:val="009A6785"/>
    <w:rsid w:val="009A68D8"/>
    <w:rsid w:val="009A7422"/>
    <w:rsid w:val="009B0543"/>
    <w:rsid w:val="009B1292"/>
    <w:rsid w:val="009B54B6"/>
    <w:rsid w:val="009B6C69"/>
    <w:rsid w:val="009C020B"/>
    <w:rsid w:val="009C369E"/>
    <w:rsid w:val="009C4B95"/>
    <w:rsid w:val="009C6350"/>
    <w:rsid w:val="009D0632"/>
    <w:rsid w:val="009D0AD0"/>
    <w:rsid w:val="009D7831"/>
    <w:rsid w:val="009E366C"/>
    <w:rsid w:val="009E44B6"/>
    <w:rsid w:val="009E5FD7"/>
    <w:rsid w:val="009E79EF"/>
    <w:rsid w:val="009F30FF"/>
    <w:rsid w:val="009F5B59"/>
    <w:rsid w:val="00A01281"/>
    <w:rsid w:val="00A057C8"/>
    <w:rsid w:val="00A14CBB"/>
    <w:rsid w:val="00A2190F"/>
    <w:rsid w:val="00A21D48"/>
    <w:rsid w:val="00A2203C"/>
    <w:rsid w:val="00A243D1"/>
    <w:rsid w:val="00A26B01"/>
    <w:rsid w:val="00A311FC"/>
    <w:rsid w:val="00A41EC5"/>
    <w:rsid w:val="00A43326"/>
    <w:rsid w:val="00A435BE"/>
    <w:rsid w:val="00A43AF5"/>
    <w:rsid w:val="00A44576"/>
    <w:rsid w:val="00A55D46"/>
    <w:rsid w:val="00A62E35"/>
    <w:rsid w:val="00A6580A"/>
    <w:rsid w:val="00A67587"/>
    <w:rsid w:val="00A7143C"/>
    <w:rsid w:val="00A7459F"/>
    <w:rsid w:val="00A75F21"/>
    <w:rsid w:val="00A81548"/>
    <w:rsid w:val="00A83C3E"/>
    <w:rsid w:val="00A90CA5"/>
    <w:rsid w:val="00A9372A"/>
    <w:rsid w:val="00A9394A"/>
    <w:rsid w:val="00A93D9A"/>
    <w:rsid w:val="00A95CFB"/>
    <w:rsid w:val="00A972F8"/>
    <w:rsid w:val="00AA324D"/>
    <w:rsid w:val="00AA3FE3"/>
    <w:rsid w:val="00AA5850"/>
    <w:rsid w:val="00AA64FB"/>
    <w:rsid w:val="00AB1E53"/>
    <w:rsid w:val="00AB5452"/>
    <w:rsid w:val="00AC4E5B"/>
    <w:rsid w:val="00AC7189"/>
    <w:rsid w:val="00AD17FE"/>
    <w:rsid w:val="00AD2891"/>
    <w:rsid w:val="00AD2DAC"/>
    <w:rsid w:val="00AD3359"/>
    <w:rsid w:val="00AE3EF8"/>
    <w:rsid w:val="00AE6BDA"/>
    <w:rsid w:val="00AF58ED"/>
    <w:rsid w:val="00B004CE"/>
    <w:rsid w:val="00B00630"/>
    <w:rsid w:val="00B03232"/>
    <w:rsid w:val="00B13791"/>
    <w:rsid w:val="00B15B51"/>
    <w:rsid w:val="00B16546"/>
    <w:rsid w:val="00B16BB3"/>
    <w:rsid w:val="00B22EA2"/>
    <w:rsid w:val="00B27B67"/>
    <w:rsid w:val="00B355DE"/>
    <w:rsid w:val="00B35C42"/>
    <w:rsid w:val="00B35C89"/>
    <w:rsid w:val="00B461D2"/>
    <w:rsid w:val="00B4698E"/>
    <w:rsid w:val="00B51A98"/>
    <w:rsid w:val="00B53815"/>
    <w:rsid w:val="00B6437D"/>
    <w:rsid w:val="00B66985"/>
    <w:rsid w:val="00B66EB7"/>
    <w:rsid w:val="00B7039D"/>
    <w:rsid w:val="00B7067B"/>
    <w:rsid w:val="00B74EEB"/>
    <w:rsid w:val="00B80FB0"/>
    <w:rsid w:val="00B839DC"/>
    <w:rsid w:val="00B8450B"/>
    <w:rsid w:val="00B915FE"/>
    <w:rsid w:val="00B948ED"/>
    <w:rsid w:val="00B97804"/>
    <w:rsid w:val="00BA2CB5"/>
    <w:rsid w:val="00BB2DD2"/>
    <w:rsid w:val="00BB3038"/>
    <w:rsid w:val="00BB3FD7"/>
    <w:rsid w:val="00BD0D46"/>
    <w:rsid w:val="00BD638E"/>
    <w:rsid w:val="00BD7BD6"/>
    <w:rsid w:val="00BE5647"/>
    <w:rsid w:val="00BE71BA"/>
    <w:rsid w:val="00BE76CA"/>
    <w:rsid w:val="00BF4580"/>
    <w:rsid w:val="00BF6CD8"/>
    <w:rsid w:val="00C03AFB"/>
    <w:rsid w:val="00C05E4E"/>
    <w:rsid w:val="00C153C1"/>
    <w:rsid w:val="00C178CD"/>
    <w:rsid w:val="00C201CA"/>
    <w:rsid w:val="00C256A3"/>
    <w:rsid w:val="00C27B32"/>
    <w:rsid w:val="00C3080A"/>
    <w:rsid w:val="00C32BDA"/>
    <w:rsid w:val="00C373A4"/>
    <w:rsid w:val="00C4089D"/>
    <w:rsid w:val="00C4435F"/>
    <w:rsid w:val="00C44D65"/>
    <w:rsid w:val="00C462AF"/>
    <w:rsid w:val="00C47875"/>
    <w:rsid w:val="00C5110B"/>
    <w:rsid w:val="00C535AC"/>
    <w:rsid w:val="00C62823"/>
    <w:rsid w:val="00C6339D"/>
    <w:rsid w:val="00C65D28"/>
    <w:rsid w:val="00C67CA3"/>
    <w:rsid w:val="00C70BDA"/>
    <w:rsid w:val="00C7237F"/>
    <w:rsid w:val="00C72D96"/>
    <w:rsid w:val="00C7449C"/>
    <w:rsid w:val="00C758AF"/>
    <w:rsid w:val="00C75AF2"/>
    <w:rsid w:val="00C776A9"/>
    <w:rsid w:val="00C828BE"/>
    <w:rsid w:val="00C8610F"/>
    <w:rsid w:val="00C91D46"/>
    <w:rsid w:val="00C928A2"/>
    <w:rsid w:val="00C934EC"/>
    <w:rsid w:val="00C957B2"/>
    <w:rsid w:val="00CA0FC4"/>
    <w:rsid w:val="00CA33D4"/>
    <w:rsid w:val="00CA407F"/>
    <w:rsid w:val="00CA525C"/>
    <w:rsid w:val="00CA7D85"/>
    <w:rsid w:val="00CB18D4"/>
    <w:rsid w:val="00CB3173"/>
    <w:rsid w:val="00CB3A92"/>
    <w:rsid w:val="00CB64E1"/>
    <w:rsid w:val="00CC2A43"/>
    <w:rsid w:val="00CC4509"/>
    <w:rsid w:val="00CD079F"/>
    <w:rsid w:val="00CD4588"/>
    <w:rsid w:val="00CD62BB"/>
    <w:rsid w:val="00CD7FC8"/>
    <w:rsid w:val="00CE38D1"/>
    <w:rsid w:val="00D004AB"/>
    <w:rsid w:val="00D02B49"/>
    <w:rsid w:val="00D03172"/>
    <w:rsid w:val="00D03FF0"/>
    <w:rsid w:val="00D0608C"/>
    <w:rsid w:val="00D07CAC"/>
    <w:rsid w:val="00D14AF1"/>
    <w:rsid w:val="00D173C2"/>
    <w:rsid w:val="00D2161D"/>
    <w:rsid w:val="00D22F58"/>
    <w:rsid w:val="00D2477B"/>
    <w:rsid w:val="00D30D06"/>
    <w:rsid w:val="00D31B4D"/>
    <w:rsid w:val="00D34FC2"/>
    <w:rsid w:val="00D37F76"/>
    <w:rsid w:val="00D46480"/>
    <w:rsid w:val="00D464A2"/>
    <w:rsid w:val="00D4797E"/>
    <w:rsid w:val="00D64682"/>
    <w:rsid w:val="00D678BE"/>
    <w:rsid w:val="00D70D39"/>
    <w:rsid w:val="00D73379"/>
    <w:rsid w:val="00D73F77"/>
    <w:rsid w:val="00D74B7E"/>
    <w:rsid w:val="00D8001B"/>
    <w:rsid w:val="00D80B5F"/>
    <w:rsid w:val="00D915E0"/>
    <w:rsid w:val="00D97437"/>
    <w:rsid w:val="00DA27D5"/>
    <w:rsid w:val="00DB3DE3"/>
    <w:rsid w:val="00DC05D9"/>
    <w:rsid w:val="00DC1B3A"/>
    <w:rsid w:val="00DC1D32"/>
    <w:rsid w:val="00DC56E3"/>
    <w:rsid w:val="00DD25DB"/>
    <w:rsid w:val="00DD4D00"/>
    <w:rsid w:val="00DD4FD0"/>
    <w:rsid w:val="00DE2ED6"/>
    <w:rsid w:val="00DF321D"/>
    <w:rsid w:val="00DF3903"/>
    <w:rsid w:val="00DF3F57"/>
    <w:rsid w:val="00DF53BB"/>
    <w:rsid w:val="00E02F78"/>
    <w:rsid w:val="00E1328C"/>
    <w:rsid w:val="00E15057"/>
    <w:rsid w:val="00E161B8"/>
    <w:rsid w:val="00E34FC3"/>
    <w:rsid w:val="00E3699D"/>
    <w:rsid w:val="00E433C3"/>
    <w:rsid w:val="00E43DEB"/>
    <w:rsid w:val="00E46367"/>
    <w:rsid w:val="00E46F21"/>
    <w:rsid w:val="00E54C4C"/>
    <w:rsid w:val="00E54D30"/>
    <w:rsid w:val="00E631BC"/>
    <w:rsid w:val="00E641D1"/>
    <w:rsid w:val="00E66E3F"/>
    <w:rsid w:val="00E707CD"/>
    <w:rsid w:val="00E7618D"/>
    <w:rsid w:val="00E76F37"/>
    <w:rsid w:val="00E8441B"/>
    <w:rsid w:val="00E8627D"/>
    <w:rsid w:val="00E86FB0"/>
    <w:rsid w:val="00E87B8C"/>
    <w:rsid w:val="00E940F1"/>
    <w:rsid w:val="00E97209"/>
    <w:rsid w:val="00EA2725"/>
    <w:rsid w:val="00EB5119"/>
    <w:rsid w:val="00EC228F"/>
    <w:rsid w:val="00EC4FAE"/>
    <w:rsid w:val="00EC6134"/>
    <w:rsid w:val="00ED0449"/>
    <w:rsid w:val="00ED35A7"/>
    <w:rsid w:val="00ED5875"/>
    <w:rsid w:val="00EE0708"/>
    <w:rsid w:val="00EE1694"/>
    <w:rsid w:val="00EF483F"/>
    <w:rsid w:val="00F04E53"/>
    <w:rsid w:val="00F05B05"/>
    <w:rsid w:val="00F10135"/>
    <w:rsid w:val="00F14814"/>
    <w:rsid w:val="00F304D9"/>
    <w:rsid w:val="00F33DD8"/>
    <w:rsid w:val="00F36EEE"/>
    <w:rsid w:val="00F4338D"/>
    <w:rsid w:val="00F465DA"/>
    <w:rsid w:val="00F4783F"/>
    <w:rsid w:val="00F50B89"/>
    <w:rsid w:val="00F56F02"/>
    <w:rsid w:val="00F61830"/>
    <w:rsid w:val="00F628A8"/>
    <w:rsid w:val="00F7425E"/>
    <w:rsid w:val="00F76ED2"/>
    <w:rsid w:val="00F77ED0"/>
    <w:rsid w:val="00F8093C"/>
    <w:rsid w:val="00F8237C"/>
    <w:rsid w:val="00F8669E"/>
    <w:rsid w:val="00F876DF"/>
    <w:rsid w:val="00F87808"/>
    <w:rsid w:val="00F9064A"/>
    <w:rsid w:val="00F93B1C"/>
    <w:rsid w:val="00F96807"/>
    <w:rsid w:val="00F96C86"/>
    <w:rsid w:val="00F96D5A"/>
    <w:rsid w:val="00FC2305"/>
    <w:rsid w:val="00FC350D"/>
    <w:rsid w:val="00FC4F42"/>
    <w:rsid w:val="00FC5EFB"/>
    <w:rsid w:val="00FC7CDD"/>
    <w:rsid w:val="00FE56B6"/>
    <w:rsid w:val="00FF492B"/>
    <w:rsid w:val="00FF4C64"/>
    <w:rsid w:val="00FF65CE"/>
    <w:rsid w:val="00FF7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E1F65-66DF-4C2F-8CAF-EC29465F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8D2"/>
    <w:pPr>
      <w:spacing w:after="0" w:line="240" w:lineRule="auto"/>
      <w:ind w:firstLine="709"/>
      <w:jc w:val="both"/>
    </w:pPr>
    <w:rPr>
      <w:rFonts w:ascii="Times New Roman" w:hAnsi="Times New Roman" w:cs="Times New Roman"/>
      <w:sz w:val="28"/>
      <w:lang w:eastAsia="ru-RU"/>
    </w:rPr>
  </w:style>
  <w:style w:type="paragraph" w:styleId="1">
    <w:name w:val="heading 1"/>
    <w:basedOn w:val="a"/>
    <w:next w:val="a"/>
    <w:link w:val="10"/>
    <w:uiPriority w:val="9"/>
    <w:qFormat/>
    <w:rsid w:val="00016E55"/>
    <w:pPr>
      <w:keepNext/>
      <w:keepLines/>
      <w:outlineLvl w:val="0"/>
    </w:pPr>
    <w:rPr>
      <w:rFonts w:eastAsiaTheme="majorEastAsia" w:cstheme="majorBidi"/>
      <w:b/>
      <w:szCs w:val="32"/>
    </w:rPr>
  </w:style>
  <w:style w:type="paragraph" w:styleId="2">
    <w:name w:val="heading 2"/>
    <w:basedOn w:val="a"/>
    <w:next w:val="a"/>
    <w:link w:val="20"/>
    <w:autoRedefine/>
    <w:uiPriority w:val="9"/>
    <w:unhideWhenUsed/>
    <w:qFormat/>
    <w:rsid w:val="00545F69"/>
    <w:pPr>
      <w:jc w:val="center"/>
      <w:outlineLvl w:val="1"/>
    </w:pPr>
    <w:rPr>
      <w:rFonts w:eastAsiaTheme="minorHAnsi" w:cstheme="minorBidi"/>
      <w:b/>
      <w:szCs w:val="32"/>
      <w:lang w:eastAsia="en-US"/>
    </w:rPr>
  </w:style>
  <w:style w:type="paragraph" w:styleId="3">
    <w:name w:val="heading 3"/>
    <w:basedOn w:val="a"/>
    <w:next w:val="a"/>
    <w:link w:val="30"/>
    <w:uiPriority w:val="9"/>
    <w:unhideWhenUsed/>
    <w:qFormat/>
    <w:rsid w:val="0030011C"/>
    <w:pPr>
      <w:jc w:val="center"/>
      <w:outlineLvl w:val="2"/>
    </w:pPr>
    <w:rPr>
      <w:rFonts w:eastAsiaTheme="minorHAnsi" w:cstheme="minorBidi"/>
      <w:b/>
      <w:szCs w:val="28"/>
      <w:lang w:eastAsia="en-US"/>
    </w:rPr>
  </w:style>
  <w:style w:type="paragraph" w:styleId="4">
    <w:name w:val="heading 4"/>
    <w:basedOn w:val="a"/>
    <w:next w:val="a"/>
    <w:link w:val="40"/>
    <w:uiPriority w:val="9"/>
    <w:unhideWhenUsed/>
    <w:qFormat/>
    <w:rsid w:val="00392CB4"/>
    <w:pPr>
      <w:keepNext/>
      <w:keepLines/>
      <w:numPr>
        <w:numId w:val="17"/>
      </w:numPr>
      <w:spacing w:before="40"/>
      <w:outlineLvl w:val="3"/>
    </w:pPr>
    <w:rPr>
      <w:rFonts w:eastAsiaTheme="majorEastAsia"/>
      <w:b/>
      <w:iCs/>
    </w:rPr>
  </w:style>
  <w:style w:type="paragraph" w:styleId="7">
    <w:name w:val="heading 7"/>
    <w:basedOn w:val="a"/>
    <w:next w:val="a"/>
    <w:link w:val="70"/>
    <w:uiPriority w:val="9"/>
    <w:semiHidden/>
    <w:unhideWhenUsed/>
    <w:qFormat/>
    <w:rsid w:val="0030011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545F69"/>
    <w:rPr>
      <w:rFonts w:ascii="Times New Roman" w:eastAsiaTheme="minorHAnsi" w:hAnsi="Times New Roman"/>
      <w:b/>
      <w:sz w:val="28"/>
      <w:szCs w:val="32"/>
    </w:rPr>
  </w:style>
  <w:style w:type="paragraph" w:styleId="a3">
    <w:name w:val="Title"/>
    <w:basedOn w:val="a"/>
    <w:next w:val="a"/>
    <w:link w:val="a4"/>
    <w:uiPriority w:val="10"/>
    <w:qFormat/>
    <w:rsid w:val="00ED5875"/>
    <w:pPr>
      <w:spacing w:after="120"/>
      <w:jc w:val="center"/>
      <w:outlineLvl w:val="0"/>
    </w:pPr>
    <w:rPr>
      <w:rFonts w:eastAsiaTheme="majorEastAsia" w:cstheme="majorBidi"/>
      <w:b/>
      <w:bCs/>
      <w:caps/>
      <w:kern w:val="28"/>
      <w:szCs w:val="32"/>
    </w:rPr>
  </w:style>
  <w:style w:type="character" w:customStyle="1" w:styleId="a4">
    <w:name w:val="Название Знак"/>
    <w:basedOn w:val="a0"/>
    <w:link w:val="a3"/>
    <w:uiPriority w:val="10"/>
    <w:rsid w:val="00ED5875"/>
    <w:rPr>
      <w:rFonts w:ascii="Times New Roman" w:eastAsiaTheme="majorEastAsia" w:hAnsi="Times New Roman" w:cstheme="majorBidi"/>
      <w:b/>
      <w:bCs/>
      <w:caps/>
      <w:kern w:val="28"/>
      <w:sz w:val="28"/>
      <w:szCs w:val="32"/>
    </w:rPr>
  </w:style>
  <w:style w:type="character" w:customStyle="1" w:styleId="30">
    <w:name w:val="Заголовок 3 Знак"/>
    <w:basedOn w:val="a0"/>
    <w:link w:val="3"/>
    <w:uiPriority w:val="9"/>
    <w:rsid w:val="0030011C"/>
    <w:rPr>
      <w:rFonts w:ascii="Times New Roman" w:eastAsiaTheme="minorHAnsi" w:hAnsi="Times New Roman"/>
      <w:b/>
      <w:sz w:val="28"/>
      <w:szCs w:val="28"/>
    </w:rPr>
  </w:style>
  <w:style w:type="paragraph" w:styleId="a5">
    <w:name w:val="No Spacing"/>
    <w:qFormat/>
    <w:rsid w:val="004A68D2"/>
    <w:pPr>
      <w:spacing w:after="0" w:line="240" w:lineRule="auto"/>
      <w:jc w:val="both"/>
    </w:pPr>
    <w:rPr>
      <w:rFonts w:ascii="Times New Roman" w:hAnsi="Times New Roman" w:cs="Times New Roman"/>
      <w:sz w:val="28"/>
      <w:lang w:eastAsia="ru-RU"/>
    </w:rPr>
  </w:style>
  <w:style w:type="character" w:customStyle="1" w:styleId="10">
    <w:name w:val="Заголовок 1 Знак"/>
    <w:basedOn w:val="a0"/>
    <w:link w:val="1"/>
    <w:uiPriority w:val="9"/>
    <w:rsid w:val="00016E55"/>
    <w:rPr>
      <w:rFonts w:ascii="Times New Roman" w:eastAsiaTheme="majorEastAsia" w:hAnsi="Times New Roman" w:cstheme="majorBidi"/>
      <w:b/>
      <w:sz w:val="28"/>
      <w:szCs w:val="32"/>
      <w:lang w:eastAsia="ru-RU"/>
    </w:rPr>
  </w:style>
  <w:style w:type="character" w:styleId="a6">
    <w:name w:val="Hyperlink"/>
    <w:basedOn w:val="a0"/>
    <w:uiPriority w:val="99"/>
    <w:unhideWhenUsed/>
    <w:rsid w:val="00220F23"/>
    <w:rPr>
      <w:color w:val="0563C1" w:themeColor="hyperlink"/>
      <w:u w:val="single"/>
    </w:rPr>
  </w:style>
  <w:style w:type="paragraph" w:styleId="a7">
    <w:name w:val="Normal (Web)"/>
    <w:basedOn w:val="a"/>
    <w:unhideWhenUsed/>
    <w:rsid w:val="00220F23"/>
    <w:pPr>
      <w:spacing w:before="100" w:beforeAutospacing="1" w:after="100" w:afterAutospacing="1"/>
      <w:ind w:firstLine="0"/>
      <w:jc w:val="left"/>
    </w:pPr>
    <w:rPr>
      <w:sz w:val="24"/>
      <w:szCs w:val="24"/>
    </w:rPr>
  </w:style>
  <w:style w:type="character" w:customStyle="1" w:styleId="40">
    <w:name w:val="Заголовок 4 Знак"/>
    <w:basedOn w:val="a0"/>
    <w:link w:val="4"/>
    <w:uiPriority w:val="9"/>
    <w:rsid w:val="00392CB4"/>
    <w:rPr>
      <w:rFonts w:ascii="Times New Roman" w:eastAsiaTheme="majorEastAsia" w:hAnsi="Times New Roman" w:cs="Times New Roman"/>
      <w:b/>
      <w:iCs/>
      <w:sz w:val="28"/>
      <w:lang w:eastAsia="ru-RU"/>
    </w:rPr>
  </w:style>
  <w:style w:type="paragraph" w:styleId="a8">
    <w:name w:val="Body Text Indent"/>
    <w:basedOn w:val="a"/>
    <w:link w:val="a9"/>
    <w:semiHidden/>
    <w:rsid w:val="00285EDA"/>
    <w:pPr>
      <w:ind w:firstLine="720"/>
    </w:pPr>
    <w:rPr>
      <w:sz w:val="26"/>
      <w:szCs w:val="24"/>
    </w:rPr>
  </w:style>
  <w:style w:type="character" w:customStyle="1" w:styleId="a9">
    <w:name w:val="Основной текст с отступом Знак"/>
    <w:basedOn w:val="a0"/>
    <w:link w:val="a8"/>
    <w:semiHidden/>
    <w:rsid w:val="00285EDA"/>
    <w:rPr>
      <w:rFonts w:ascii="Times New Roman" w:hAnsi="Times New Roman" w:cs="Times New Roman"/>
      <w:sz w:val="26"/>
      <w:szCs w:val="24"/>
      <w:lang w:eastAsia="ru-RU"/>
    </w:rPr>
  </w:style>
  <w:style w:type="paragraph" w:styleId="aa">
    <w:name w:val="List Paragraph"/>
    <w:basedOn w:val="a"/>
    <w:uiPriority w:val="34"/>
    <w:qFormat/>
    <w:rsid w:val="00285EDA"/>
    <w:pPr>
      <w:spacing w:after="200" w:line="276" w:lineRule="auto"/>
      <w:ind w:left="720" w:firstLine="0"/>
      <w:contextualSpacing/>
      <w:jc w:val="left"/>
    </w:pPr>
    <w:rPr>
      <w:rFonts w:ascii="Calibri" w:hAnsi="Calibri"/>
      <w:sz w:val="22"/>
    </w:rPr>
  </w:style>
  <w:style w:type="character" w:customStyle="1" w:styleId="reference-text">
    <w:name w:val="reference-text"/>
    <w:basedOn w:val="a0"/>
    <w:rsid w:val="00285EDA"/>
  </w:style>
  <w:style w:type="paragraph" w:customStyle="1" w:styleId="ng-scope">
    <w:name w:val="ng-scope"/>
    <w:basedOn w:val="a"/>
    <w:rsid w:val="0038745B"/>
    <w:pPr>
      <w:spacing w:before="100" w:beforeAutospacing="1" w:after="100" w:afterAutospacing="1"/>
      <w:ind w:firstLine="0"/>
      <w:jc w:val="left"/>
    </w:pPr>
    <w:rPr>
      <w:sz w:val="24"/>
      <w:szCs w:val="24"/>
    </w:rPr>
  </w:style>
  <w:style w:type="paragraph" w:customStyle="1" w:styleId="ConsNonformat">
    <w:name w:val="ConsNonformat"/>
    <w:rsid w:val="0038745B"/>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b">
    <w:name w:val="Body Text"/>
    <w:basedOn w:val="a"/>
    <w:link w:val="ac"/>
    <w:uiPriority w:val="99"/>
    <w:semiHidden/>
    <w:unhideWhenUsed/>
    <w:rsid w:val="00B80FB0"/>
    <w:pPr>
      <w:spacing w:after="120"/>
    </w:pPr>
  </w:style>
  <w:style w:type="character" w:customStyle="1" w:styleId="ac">
    <w:name w:val="Основной текст Знак"/>
    <w:basedOn w:val="a0"/>
    <w:link w:val="ab"/>
    <w:uiPriority w:val="99"/>
    <w:semiHidden/>
    <w:rsid w:val="00B80FB0"/>
    <w:rPr>
      <w:rFonts w:ascii="Times New Roman" w:hAnsi="Times New Roman" w:cs="Times New Roman"/>
      <w:sz w:val="28"/>
      <w:lang w:eastAsia="ru-RU"/>
    </w:rPr>
  </w:style>
  <w:style w:type="paragraph" w:customStyle="1" w:styleId="Default">
    <w:name w:val="Default"/>
    <w:rsid w:val="00B80F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2">
    <w:name w:val="Основной текст (12)_"/>
    <w:basedOn w:val="a0"/>
    <w:link w:val="121"/>
    <w:uiPriority w:val="99"/>
    <w:locked/>
    <w:rsid w:val="00B80FB0"/>
    <w:rPr>
      <w:rFonts w:ascii="Times New Roman" w:hAnsi="Times New Roman" w:cs="Times New Roman"/>
      <w:b/>
      <w:bCs/>
      <w:sz w:val="23"/>
      <w:szCs w:val="23"/>
      <w:shd w:val="clear" w:color="auto" w:fill="FFFFFF"/>
    </w:rPr>
  </w:style>
  <w:style w:type="paragraph" w:customStyle="1" w:styleId="121">
    <w:name w:val="Основной текст (12)1"/>
    <w:basedOn w:val="a"/>
    <w:link w:val="12"/>
    <w:uiPriority w:val="99"/>
    <w:rsid w:val="00B80FB0"/>
    <w:pPr>
      <w:shd w:val="clear" w:color="auto" w:fill="FFFFFF"/>
      <w:spacing w:line="240" w:lineRule="atLeast"/>
      <w:ind w:firstLine="0"/>
      <w:jc w:val="left"/>
    </w:pPr>
    <w:rPr>
      <w:b/>
      <w:bCs/>
      <w:sz w:val="23"/>
      <w:szCs w:val="23"/>
      <w:lang w:eastAsia="en-US"/>
    </w:rPr>
  </w:style>
  <w:style w:type="character" w:customStyle="1" w:styleId="14">
    <w:name w:val="Основной текст (14)_"/>
    <w:basedOn w:val="a0"/>
    <w:link w:val="141"/>
    <w:uiPriority w:val="99"/>
    <w:locked/>
    <w:rsid w:val="00B80FB0"/>
    <w:rPr>
      <w:rFonts w:ascii="Times New Roman" w:hAnsi="Times New Roman" w:cs="Times New Roman"/>
      <w:sz w:val="23"/>
      <w:szCs w:val="23"/>
      <w:shd w:val="clear" w:color="auto" w:fill="FFFFFF"/>
    </w:rPr>
  </w:style>
  <w:style w:type="paragraph" w:customStyle="1" w:styleId="141">
    <w:name w:val="Основной текст (14)1"/>
    <w:basedOn w:val="a"/>
    <w:link w:val="14"/>
    <w:uiPriority w:val="99"/>
    <w:rsid w:val="00B80FB0"/>
    <w:pPr>
      <w:shd w:val="clear" w:color="auto" w:fill="FFFFFF"/>
      <w:spacing w:after="180" w:line="240" w:lineRule="atLeast"/>
      <w:ind w:hanging="1840"/>
      <w:jc w:val="left"/>
    </w:pPr>
    <w:rPr>
      <w:sz w:val="23"/>
      <w:szCs w:val="23"/>
      <w:lang w:eastAsia="en-US"/>
    </w:rPr>
  </w:style>
  <w:style w:type="character" w:customStyle="1" w:styleId="15">
    <w:name w:val="Основной текст (15)_"/>
    <w:basedOn w:val="a0"/>
    <w:link w:val="150"/>
    <w:uiPriority w:val="99"/>
    <w:locked/>
    <w:rsid w:val="00B80FB0"/>
    <w:rPr>
      <w:rFonts w:ascii="Times New Roman" w:hAnsi="Times New Roman" w:cs="Times New Roman"/>
      <w:i/>
      <w:iCs/>
      <w:sz w:val="23"/>
      <w:szCs w:val="23"/>
      <w:shd w:val="clear" w:color="auto" w:fill="FFFFFF"/>
    </w:rPr>
  </w:style>
  <w:style w:type="paragraph" w:customStyle="1" w:styleId="150">
    <w:name w:val="Основной текст (15)"/>
    <w:basedOn w:val="a"/>
    <w:link w:val="15"/>
    <w:uiPriority w:val="99"/>
    <w:rsid w:val="00B80FB0"/>
    <w:pPr>
      <w:shd w:val="clear" w:color="auto" w:fill="FFFFFF"/>
      <w:spacing w:line="240" w:lineRule="atLeast"/>
      <w:ind w:firstLine="0"/>
      <w:jc w:val="left"/>
    </w:pPr>
    <w:rPr>
      <w:i/>
      <w:iCs/>
      <w:sz w:val="23"/>
      <w:szCs w:val="23"/>
      <w:lang w:eastAsia="en-US"/>
    </w:rPr>
  </w:style>
  <w:style w:type="character" w:customStyle="1" w:styleId="ad">
    <w:name w:val="Подпись к таблице_"/>
    <w:basedOn w:val="a0"/>
    <w:link w:val="11"/>
    <w:uiPriority w:val="99"/>
    <w:locked/>
    <w:rsid w:val="00B80FB0"/>
    <w:rPr>
      <w:rFonts w:ascii="Times New Roman" w:hAnsi="Times New Roman" w:cs="Times New Roman"/>
      <w:sz w:val="23"/>
      <w:szCs w:val="23"/>
      <w:shd w:val="clear" w:color="auto" w:fill="FFFFFF"/>
    </w:rPr>
  </w:style>
  <w:style w:type="paragraph" w:customStyle="1" w:styleId="11">
    <w:name w:val="Подпись к таблице1"/>
    <w:basedOn w:val="a"/>
    <w:link w:val="ad"/>
    <w:uiPriority w:val="99"/>
    <w:rsid w:val="00B80FB0"/>
    <w:pPr>
      <w:shd w:val="clear" w:color="auto" w:fill="FFFFFF"/>
      <w:spacing w:line="240" w:lineRule="atLeast"/>
      <w:ind w:firstLine="0"/>
      <w:jc w:val="left"/>
    </w:pPr>
    <w:rPr>
      <w:sz w:val="23"/>
      <w:szCs w:val="23"/>
      <w:lang w:eastAsia="en-US"/>
    </w:rPr>
  </w:style>
  <w:style w:type="character" w:customStyle="1" w:styleId="16">
    <w:name w:val="Основной текст (16)_"/>
    <w:basedOn w:val="a0"/>
    <w:link w:val="161"/>
    <w:uiPriority w:val="99"/>
    <w:locked/>
    <w:rsid w:val="00B80FB0"/>
    <w:rPr>
      <w:rFonts w:ascii="Times New Roman" w:hAnsi="Times New Roman" w:cs="Times New Roman"/>
      <w:sz w:val="20"/>
      <w:szCs w:val="20"/>
      <w:shd w:val="clear" w:color="auto" w:fill="FFFFFF"/>
    </w:rPr>
  </w:style>
  <w:style w:type="paragraph" w:customStyle="1" w:styleId="161">
    <w:name w:val="Основной текст (16)1"/>
    <w:basedOn w:val="a"/>
    <w:link w:val="16"/>
    <w:uiPriority w:val="99"/>
    <w:rsid w:val="00B80FB0"/>
    <w:pPr>
      <w:shd w:val="clear" w:color="auto" w:fill="FFFFFF"/>
      <w:spacing w:line="240" w:lineRule="atLeast"/>
      <w:ind w:firstLine="0"/>
      <w:jc w:val="left"/>
    </w:pPr>
    <w:rPr>
      <w:sz w:val="20"/>
      <w:szCs w:val="20"/>
      <w:lang w:eastAsia="en-US"/>
    </w:rPr>
  </w:style>
  <w:style w:type="character" w:customStyle="1" w:styleId="6">
    <w:name w:val="Подпись к таблице (6)_"/>
    <w:basedOn w:val="a0"/>
    <w:link w:val="60"/>
    <w:uiPriority w:val="99"/>
    <w:locked/>
    <w:rsid w:val="00B80FB0"/>
    <w:rPr>
      <w:rFonts w:ascii="Times New Roman" w:hAnsi="Times New Roman" w:cs="Times New Roman"/>
      <w:sz w:val="20"/>
      <w:szCs w:val="20"/>
      <w:shd w:val="clear" w:color="auto" w:fill="FFFFFF"/>
    </w:rPr>
  </w:style>
  <w:style w:type="paragraph" w:customStyle="1" w:styleId="60">
    <w:name w:val="Подпись к таблице (6)"/>
    <w:basedOn w:val="a"/>
    <w:link w:val="6"/>
    <w:uiPriority w:val="99"/>
    <w:rsid w:val="00B80FB0"/>
    <w:pPr>
      <w:shd w:val="clear" w:color="auto" w:fill="FFFFFF"/>
      <w:spacing w:line="240" w:lineRule="atLeast"/>
      <w:ind w:firstLine="0"/>
      <w:jc w:val="left"/>
    </w:pPr>
    <w:rPr>
      <w:sz w:val="20"/>
      <w:szCs w:val="20"/>
      <w:lang w:eastAsia="en-US"/>
    </w:rPr>
  </w:style>
  <w:style w:type="character" w:customStyle="1" w:styleId="35">
    <w:name w:val="Основной текст (35)_"/>
    <w:basedOn w:val="a0"/>
    <w:link w:val="350"/>
    <w:uiPriority w:val="99"/>
    <w:locked/>
    <w:rsid w:val="00B80FB0"/>
    <w:rPr>
      <w:rFonts w:ascii="Times New Roman" w:hAnsi="Times New Roman" w:cs="Times New Roman"/>
      <w:b/>
      <w:bCs/>
      <w:noProof/>
      <w:sz w:val="21"/>
      <w:szCs w:val="21"/>
      <w:shd w:val="clear" w:color="auto" w:fill="FFFFFF"/>
    </w:rPr>
  </w:style>
  <w:style w:type="paragraph" w:customStyle="1" w:styleId="350">
    <w:name w:val="Основной текст (35)"/>
    <w:basedOn w:val="a"/>
    <w:link w:val="35"/>
    <w:uiPriority w:val="99"/>
    <w:rsid w:val="00B80FB0"/>
    <w:pPr>
      <w:shd w:val="clear" w:color="auto" w:fill="FFFFFF"/>
      <w:spacing w:line="240" w:lineRule="atLeast"/>
      <w:ind w:firstLine="0"/>
      <w:jc w:val="left"/>
    </w:pPr>
    <w:rPr>
      <w:b/>
      <w:bCs/>
      <w:noProof/>
      <w:sz w:val="21"/>
      <w:szCs w:val="21"/>
      <w:lang w:eastAsia="en-US"/>
    </w:rPr>
  </w:style>
  <w:style w:type="character" w:customStyle="1" w:styleId="ae">
    <w:name w:val="Подпись к таблице + Полужирный"/>
    <w:basedOn w:val="ad"/>
    <w:uiPriority w:val="99"/>
    <w:rsid w:val="00B80FB0"/>
    <w:rPr>
      <w:rFonts w:ascii="Times New Roman" w:hAnsi="Times New Roman" w:cs="Times New Roman"/>
      <w:b/>
      <w:bCs/>
      <w:sz w:val="23"/>
      <w:szCs w:val="23"/>
      <w:shd w:val="clear" w:color="auto" w:fill="FFFFFF"/>
    </w:rPr>
  </w:style>
  <w:style w:type="character" w:customStyle="1" w:styleId="142">
    <w:name w:val="Основной текст (14) + Полужирный2"/>
    <w:basedOn w:val="14"/>
    <w:uiPriority w:val="99"/>
    <w:rsid w:val="00B80FB0"/>
    <w:rPr>
      <w:rFonts w:ascii="Times New Roman" w:hAnsi="Times New Roman" w:cs="Times New Roman"/>
      <w:b/>
      <w:bCs/>
      <w:sz w:val="23"/>
      <w:szCs w:val="23"/>
      <w:shd w:val="clear" w:color="auto" w:fill="FFFFFF"/>
    </w:rPr>
  </w:style>
  <w:style w:type="character" w:customStyle="1" w:styleId="140">
    <w:name w:val="Основной текст (14)"/>
    <w:basedOn w:val="14"/>
    <w:uiPriority w:val="99"/>
    <w:rsid w:val="00B80FB0"/>
    <w:rPr>
      <w:rFonts w:ascii="Times New Roman" w:hAnsi="Times New Roman" w:cs="Times New Roman"/>
      <w:sz w:val="23"/>
      <w:szCs w:val="23"/>
      <w:shd w:val="clear" w:color="auto" w:fill="FFFFFF"/>
    </w:rPr>
  </w:style>
  <w:style w:type="character" w:customStyle="1" w:styleId="122">
    <w:name w:val="Основной текст (12)2"/>
    <w:basedOn w:val="12"/>
    <w:uiPriority w:val="99"/>
    <w:rsid w:val="00B80FB0"/>
    <w:rPr>
      <w:rFonts w:ascii="Times New Roman" w:hAnsi="Times New Roman" w:cs="Times New Roman"/>
      <w:b/>
      <w:bCs/>
      <w:sz w:val="23"/>
      <w:szCs w:val="23"/>
      <w:shd w:val="clear" w:color="auto" w:fill="FFFFFF"/>
    </w:rPr>
  </w:style>
  <w:style w:type="paragraph" w:styleId="af">
    <w:name w:val="footer"/>
    <w:basedOn w:val="a"/>
    <w:link w:val="af0"/>
    <w:uiPriority w:val="99"/>
    <w:unhideWhenUsed/>
    <w:rsid w:val="002C0E6B"/>
    <w:pPr>
      <w:tabs>
        <w:tab w:val="center" w:pos="4677"/>
        <w:tab w:val="right" w:pos="9355"/>
      </w:tabs>
      <w:ind w:firstLine="0"/>
      <w:jc w:val="left"/>
    </w:pPr>
    <w:rPr>
      <w:sz w:val="24"/>
      <w:szCs w:val="24"/>
    </w:rPr>
  </w:style>
  <w:style w:type="character" w:customStyle="1" w:styleId="af0">
    <w:name w:val="Нижний колонтитул Знак"/>
    <w:basedOn w:val="a0"/>
    <w:link w:val="af"/>
    <w:uiPriority w:val="99"/>
    <w:rsid w:val="002C0E6B"/>
    <w:rPr>
      <w:rFonts w:ascii="Times New Roman" w:hAnsi="Times New Roman" w:cs="Times New Roman"/>
      <w:sz w:val="24"/>
      <w:szCs w:val="24"/>
    </w:rPr>
  </w:style>
  <w:style w:type="character" w:customStyle="1" w:styleId="af1">
    <w:name w:val="Гипертекстовая ссылка"/>
    <w:uiPriority w:val="99"/>
    <w:rsid w:val="006D02C8"/>
    <w:rPr>
      <w:color w:val="008000"/>
    </w:rPr>
  </w:style>
  <w:style w:type="paragraph" w:styleId="af2">
    <w:name w:val="header"/>
    <w:basedOn w:val="a"/>
    <w:link w:val="af3"/>
    <w:uiPriority w:val="99"/>
    <w:unhideWhenUsed/>
    <w:rsid w:val="00E641D1"/>
    <w:pPr>
      <w:tabs>
        <w:tab w:val="center" w:pos="4677"/>
        <w:tab w:val="right" w:pos="9355"/>
      </w:tabs>
    </w:pPr>
  </w:style>
  <w:style w:type="character" w:customStyle="1" w:styleId="af3">
    <w:name w:val="Верхний колонтитул Знак"/>
    <w:basedOn w:val="a0"/>
    <w:link w:val="af2"/>
    <w:uiPriority w:val="99"/>
    <w:rsid w:val="00E641D1"/>
    <w:rPr>
      <w:rFonts w:ascii="Times New Roman" w:hAnsi="Times New Roman" w:cs="Times New Roman"/>
      <w:sz w:val="28"/>
      <w:lang w:eastAsia="ru-RU"/>
    </w:rPr>
  </w:style>
  <w:style w:type="character" w:styleId="af4">
    <w:name w:val="annotation reference"/>
    <w:basedOn w:val="a0"/>
    <w:uiPriority w:val="99"/>
    <w:semiHidden/>
    <w:unhideWhenUsed/>
    <w:rsid w:val="002A1B67"/>
    <w:rPr>
      <w:sz w:val="16"/>
      <w:szCs w:val="16"/>
    </w:rPr>
  </w:style>
  <w:style w:type="paragraph" w:styleId="af5">
    <w:name w:val="annotation text"/>
    <w:basedOn w:val="a"/>
    <w:link w:val="af6"/>
    <w:uiPriority w:val="99"/>
    <w:semiHidden/>
    <w:unhideWhenUsed/>
    <w:rsid w:val="002A1B67"/>
    <w:rPr>
      <w:sz w:val="20"/>
      <w:szCs w:val="20"/>
    </w:rPr>
  </w:style>
  <w:style w:type="character" w:customStyle="1" w:styleId="af6">
    <w:name w:val="Текст примечания Знак"/>
    <w:basedOn w:val="a0"/>
    <w:link w:val="af5"/>
    <w:uiPriority w:val="99"/>
    <w:semiHidden/>
    <w:rsid w:val="002A1B67"/>
    <w:rPr>
      <w:rFonts w:ascii="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2A1B67"/>
    <w:rPr>
      <w:b/>
      <w:bCs/>
    </w:rPr>
  </w:style>
  <w:style w:type="character" w:customStyle="1" w:styleId="af8">
    <w:name w:val="Тема примечания Знак"/>
    <w:basedOn w:val="af6"/>
    <w:link w:val="af7"/>
    <w:uiPriority w:val="99"/>
    <w:semiHidden/>
    <w:rsid w:val="002A1B67"/>
    <w:rPr>
      <w:rFonts w:ascii="Times New Roman" w:hAnsi="Times New Roman" w:cs="Times New Roman"/>
      <w:b/>
      <w:bCs/>
      <w:sz w:val="20"/>
      <w:szCs w:val="20"/>
      <w:lang w:eastAsia="ru-RU"/>
    </w:rPr>
  </w:style>
  <w:style w:type="paragraph" w:styleId="af9">
    <w:name w:val="Revision"/>
    <w:hidden/>
    <w:uiPriority w:val="99"/>
    <w:semiHidden/>
    <w:rsid w:val="002A1B67"/>
    <w:pPr>
      <w:spacing w:after="0" w:line="240" w:lineRule="auto"/>
    </w:pPr>
    <w:rPr>
      <w:rFonts w:ascii="Times New Roman" w:hAnsi="Times New Roman" w:cs="Times New Roman"/>
      <w:sz w:val="28"/>
      <w:lang w:eastAsia="ru-RU"/>
    </w:rPr>
  </w:style>
  <w:style w:type="paragraph" w:styleId="afa">
    <w:name w:val="Balloon Text"/>
    <w:basedOn w:val="a"/>
    <w:link w:val="afb"/>
    <w:uiPriority w:val="99"/>
    <w:semiHidden/>
    <w:unhideWhenUsed/>
    <w:rsid w:val="002A1B67"/>
    <w:rPr>
      <w:rFonts w:ascii="Segoe UI" w:hAnsi="Segoe UI" w:cs="Segoe UI"/>
      <w:sz w:val="18"/>
      <w:szCs w:val="18"/>
    </w:rPr>
  </w:style>
  <w:style w:type="character" w:customStyle="1" w:styleId="afb">
    <w:name w:val="Текст выноски Знак"/>
    <w:basedOn w:val="a0"/>
    <w:link w:val="afa"/>
    <w:uiPriority w:val="99"/>
    <w:semiHidden/>
    <w:rsid w:val="002A1B67"/>
    <w:rPr>
      <w:rFonts w:ascii="Segoe UI" w:hAnsi="Segoe UI" w:cs="Segoe UI"/>
      <w:sz w:val="18"/>
      <w:szCs w:val="18"/>
      <w:lang w:eastAsia="ru-RU"/>
    </w:rPr>
  </w:style>
  <w:style w:type="character" w:customStyle="1" w:styleId="hl">
    <w:name w:val="hl"/>
    <w:basedOn w:val="a0"/>
    <w:rsid w:val="00A44576"/>
  </w:style>
  <w:style w:type="character" w:customStyle="1" w:styleId="41">
    <w:name w:val="Заголовок №4_"/>
    <w:basedOn w:val="a0"/>
    <w:link w:val="42"/>
    <w:rsid w:val="007C4AAD"/>
    <w:rPr>
      <w:rFonts w:ascii="Times New Roman" w:hAnsi="Times New Roman" w:cs="Times New Roman"/>
      <w:sz w:val="27"/>
      <w:szCs w:val="27"/>
      <w:shd w:val="clear" w:color="auto" w:fill="FFFFFF"/>
    </w:rPr>
  </w:style>
  <w:style w:type="character" w:customStyle="1" w:styleId="afc">
    <w:name w:val="Основной текст_"/>
    <w:basedOn w:val="a0"/>
    <w:link w:val="31"/>
    <w:rsid w:val="007C4AAD"/>
    <w:rPr>
      <w:rFonts w:ascii="Times New Roman" w:hAnsi="Times New Roman" w:cs="Times New Roman"/>
      <w:sz w:val="27"/>
      <w:szCs w:val="27"/>
      <w:shd w:val="clear" w:color="auto" w:fill="FFFFFF"/>
    </w:rPr>
  </w:style>
  <w:style w:type="paragraph" w:customStyle="1" w:styleId="42">
    <w:name w:val="Заголовок №4"/>
    <w:basedOn w:val="a"/>
    <w:link w:val="41"/>
    <w:rsid w:val="007C4AAD"/>
    <w:pPr>
      <w:shd w:val="clear" w:color="auto" w:fill="FFFFFF"/>
      <w:spacing w:line="418" w:lineRule="exact"/>
      <w:ind w:hanging="1640"/>
      <w:jc w:val="center"/>
      <w:outlineLvl w:val="3"/>
    </w:pPr>
    <w:rPr>
      <w:sz w:val="27"/>
      <w:szCs w:val="27"/>
      <w:lang w:eastAsia="en-US"/>
    </w:rPr>
  </w:style>
  <w:style w:type="paragraph" w:customStyle="1" w:styleId="31">
    <w:name w:val="Основной текст3"/>
    <w:basedOn w:val="a"/>
    <w:link w:val="afc"/>
    <w:rsid w:val="007C4AAD"/>
    <w:pPr>
      <w:shd w:val="clear" w:color="auto" w:fill="FFFFFF"/>
      <w:spacing w:before="420" w:line="322" w:lineRule="exact"/>
      <w:ind w:firstLine="0"/>
    </w:pPr>
    <w:rPr>
      <w:sz w:val="27"/>
      <w:szCs w:val="27"/>
      <w:lang w:eastAsia="en-US"/>
    </w:rPr>
  </w:style>
  <w:style w:type="character" w:customStyle="1" w:styleId="afd">
    <w:name w:val="Подпись к картинке_"/>
    <w:basedOn w:val="a0"/>
    <w:link w:val="afe"/>
    <w:rsid w:val="007C4AAD"/>
    <w:rPr>
      <w:rFonts w:ascii="Times New Roman" w:hAnsi="Times New Roman" w:cs="Times New Roman"/>
      <w:sz w:val="27"/>
      <w:szCs w:val="27"/>
      <w:shd w:val="clear" w:color="auto" w:fill="FFFFFF"/>
    </w:rPr>
  </w:style>
  <w:style w:type="paragraph" w:customStyle="1" w:styleId="afe">
    <w:name w:val="Подпись к картинке"/>
    <w:basedOn w:val="a"/>
    <w:link w:val="afd"/>
    <w:rsid w:val="007C4AAD"/>
    <w:pPr>
      <w:shd w:val="clear" w:color="auto" w:fill="FFFFFF"/>
      <w:spacing w:line="0" w:lineRule="atLeast"/>
      <w:ind w:firstLine="0"/>
      <w:jc w:val="left"/>
    </w:pPr>
    <w:rPr>
      <w:sz w:val="27"/>
      <w:szCs w:val="27"/>
      <w:lang w:eastAsia="en-US"/>
    </w:rPr>
  </w:style>
  <w:style w:type="character" w:customStyle="1" w:styleId="blk">
    <w:name w:val="blk"/>
    <w:basedOn w:val="a0"/>
    <w:rsid w:val="00AD17FE"/>
  </w:style>
  <w:style w:type="character" w:customStyle="1" w:styleId="70">
    <w:name w:val="Заголовок 7 Знак"/>
    <w:basedOn w:val="a0"/>
    <w:link w:val="7"/>
    <w:uiPriority w:val="9"/>
    <w:semiHidden/>
    <w:rsid w:val="0030011C"/>
    <w:rPr>
      <w:rFonts w:asciiTheme="majorHAnsi" w:eastAsiaTheme="majorEastAsia" w:hAnsiTheme="majorHAnsi" w:cstheme="majorBidi"/>
      <w:i/>
      <w:iCs/>
      <w:color w:val="1F4D78" w:themeColor="accent1" w:themeShade="7F"/>
      <w:sz w:val="28"/>
      <w:lang w:eastAsia="ru-RU"/>
    </w:rPr>
  </w:style>
  <w:style w:type="paragraph" w:customStyle="1" w:styleId="sourcetag">
    <w:name w:val="source__tag"/>
    <w:basedOn w:val="a"/>
    <w:rsid w:val="0030011C"/>
    <w:pPr>
      <w:suppressAutoHyphens/>
      <w:spacing w:before="280" w:after="280"/>
      <w:ind w:firstLine="0"/>
      <w:jc w:val="left"/>
    </w:pPr>
    <w:rPr>
      <w:color w:val="00000A"/>
      <w:sz w:val="24"/>
      <w:szCs w:val="24"/>
      <w:lang w:eastAsia="zh-CN"/>
    </w:rPr>
  </w:style>
  <w:style w:type="table" w:styleId="aff">
    <w:name w:val="Table Grid"/>
    <w:basedOn w:val="a1"/>
    <w:uiPriority w:val="59"/>
    <w:rsid w:val="00545F6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2898">
      <w:bodyDiv w:val="1"/>
      <w:marLeft w:val="0"/>
      <w:marRight w:val="0"/>
      <w:marTop w:val="0"/>
      <w:marBottom w:val="0"/>
      <w:divBdr>
        <w:top w:val="none" w:sz="0" w:space="0" w:color="auto"/>
        <w:left w:val="none" w:sz="0" w:space="0" w:color="auto"/>
        <w:bottom w:val="none" w:sz="0" w:space="0" w:color="auto"/>
        <w:right w:val="none" w:sz="0" w:space="0" w:color="auto"/>
      </w:divBdr>
    </w:div>
    <w:div w:id="19881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n.ru/article/58"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631578947368418E-2"/>
          <c:y val="6.1643835616438353E-2"/>
          <c:w val="0.72697368421052633"/>
          <c:h val="0.7226027397260274"/>
        </c:manualLayout>
      </c:layout>
      <c:bar3DChart>
        <c:barDir val="col"/>
        <c:grouping val="clustered"/>
        <c:varyColors val="0"/>
        <c:ser>
          <c:idx val="0"/>
          <c:order val="0"/>
          <c:tx>
            <c:strRef>
              <c:f>Sheet1!$A$2</c:f>
              <c:strCache>
                <c:ptCount val="1"/>
                <c:pt idx="0">
                  <c:v>плановые</c:v>
                </c:pt>
              </c:strCache>
            </c:strRef>
          </c:tx>
          <c:spPr>
            <a:solidFill>
              <a:srgbClr val="9999FF"/>
            </a:solidFill>
            <a:ln w="12653">
              <a:solidFill>
                <a:srgbClr val="000000"/>
              </a:solidFill>
              <a:prstDash val="solid"/>
            </a:ln>
          </c:spPr>
          <c:invertIfNegative val="0"/>
          <c:cat>
            <c:strRef>
              <c:f>Sheet1!$B$1:$E$1</c:f>
              <c:strCache>
                <c:ptCount val="2"/>
                <c:pt idx="0">
                  <c:v>III квартал 2018</c:v>
                </c:pt>
                <c:pt idx="1">
                  <c:v>III квартал 2019</c:v>
                </c:pt>
              </c:strCache>
            </c:strRef>
          </c:cat>
          <c:val>
            <c:numRef>
              <c:f>Sheet1!$B$2:$E$2</c:f>
              <c:numCache>
                <c:formatCode>General</c:formatCode>
                <c:ptCount val="4"/>
                <c:pt idx="0">
                  <c:v>43</c:v>
                </c:pt>
                <c:pt idx="1">
                  <c:v>12</c:v>
                </c:pt>
              </c:numCache>
            </c:numRef>
          </c:val>
        </c:ser>
        <c:ser>
          <c:idx val="1"/>
          <c:order val="1"/>
          <c:tx>
            <c:strRef>
              <c:f>Sheet1!$A$3</c:f>
              <c:strCache>
                <c:ptCount val="1"/>
                <c:pt idx="0">
                  <c:v>внеплановые</c:v>
                </c:pt>
              </c:strCache>
            </c:strRef>
          </c:tx>
          <c:spPr>
            <a:solidFill>
              <a:srgbClr val="993366"/>
            </a:solidFill>
            <a:ln w="12653">
              <a:solidFill>
                <a:srgbClr val="000000"/>
              </a:solidFill>
              <a:prstDash val="solid"/>
            </a:ln>
          </c:spPr>
          <c:invertIfNegative val="0"/>
          <c:cat>
            <c:strRef>
              <c:f>Sheet1!$B$1:$E$1</c:f>
              <c:strCache>
                <c:ptCount val="2"/>
                <c:pt idx="0">
                  <c:v>III квартал 2018</c:v>
                </c:pt>
                <c:pt idx="1">
                  <c:v>III квартал 2019</c:v>
                </c:pt>
              </c:strCache>
            </c:strRef>
          </c:cat>
          <c:val>
            <c:numRef>
              <c:f>Sheet1!$B$3:$E$3</c:f>
              <c:numCache>
                <c:formatCode>General</c:formatCode>
                <c:ptCount val="4"/>
                <c:pt idx="0">
                  <c:v>14</c:v>
                </c:pt>
                <c:pt idx="1">
                  <c:v>2</c:v>
                </c:pt>
              </c:numCache>
            </c:numRef>
          </c:val>
        </c:ser>
        <c:ser>
          <c:idx val="2"/>
          <c:order val="2"/>
          <c:tx>
            <c:strRef>
              <c:f>Sheet1!$A$4</c:f>
              <c:strCache>
                <c:ptCount val="1"/>
                <c:pt idx="0">
                  <c:v>всего</c:v>
                </c:pt>
              </c:strCache>
            </c:strRef>
          </c:tx>
          <c:spPr>
            <a:solidFill>
              <a:srgbClr val="FFFFCC"/>
            </a:solidFill>
            <a:ln w="12653">
              <a:solidFill>
                <a:srgbClr val="000000"/>
              </a:solidFill>
              <a:prstDash val="solid"/>
            </a:ln>
          </c:spPr>
          <c:invertIfNegative val="0"/>
          <c:cat>
            <c:strRef>
              <c:f>Sheet1!$B$1:$E$1</c:f>
              <c:strCache>
                <c:ptCount val="2"/>
                <c:pt idx="0">
                  <c:v>III квартал 2018</c:v>
                </c:pt>
                <c:pt idx="1">
                  <c:v>III квартал 2019</c:v>
                </c:pt>
              </c:strCache>
            </c:strRef>
          </c:cat>
          <c:val>
            <c:numRef>
              <c:f>Sheet1!$B$4:$E$4</c:f>
              <c:numCache>
                <c:formatCode>General</c:formatCode>
                <c:ptCount val="4"/>
                <c:pt idx="0">
                  <c:v>57</c:v>
                </c:pt>
                <c:pt idx="1">
                  <c:v>14</c:v>
                </c:pt>
              </c:numCache>
            </c:numRef>
          </c:val>
        </c:ser>
        <c:dLbls>
          <c:showLegendKey val="0"/>
          <c:showVal val="0"/>
          <c:showCatName val="0"/>
          <c:showSerName val="0"/>
          <c:showPercent val="0"/>
          <c:showBubbleSize val="0"/>
        </c:dLbls>
        <c:gapWidth val="150"/>
        <c:gapDepth val="0"/>
        <c:shape val="box"/>
        <c:axId val="325474080"/>
        <c:axId val="325473520"/>
        <c:axId val="0"/>
      </c:bar3DChart>
      <c:catAx>
        <c:axId val="325474080"/>
        <c:scaling>
          <c:orientation val="minMax"/>
        </c:scaling>
        <c:delete val="0"/>
        <c:axPos val="b"/>
        <c:numFmt formatCode="General" sourceLinked="1"/>
        <c:majorTickMark val="out"/>
        <c:minorTickMark val="none"/>
        <c:tickLblPos val="low"/>
        <c:spPr>
          <a:ln w="3163">
            <a:solidFill>
              <a:srgbClr val="000000"/>
            </a:solidFill>
            <a:prstDash val="solid"/>
          </a:ln>
        </c:spPr>
        <c:txPr>
          <a:bodyPr rot="0" vert="horz"/>
          <a:lstStyle/>
          <a:p>
            <a:pPr>
              <a:defRPr sz="1196" b="1" i="0" u="none" strike="noStrike" baseline="0">
                <a:solidFill>
                  <a:srgbClr val="000000"/>
                </a:solidFill>
                <a:latin typeface="Calibri"/>
                <a:ea typeface="Calibri"/>
                <a:cs typeface="Calibri"/>
              </a:defRPr>
            </a:pPr>
            <a:endParaRPr lang="ru-RU"/>
          </a:p>
        </c:txPr>
        <c:crossAx val="325473520"/>
        <c:crosses val="autoZero"/>
        <c:auto val="1"/>
        <c:lblAlgn val="ctr"/>
        <c:lblOffset val="100"/>
        <c:tickLblSkip val="1"/>
        <c:tickMarkSkip val="1"/>
        <c:noMultiLvlLbl val="0"/>
      </c:catAx>
      <c:valAx>
        <c:axId val="325473520"/>
        <c:scaling>
          <c:orientation val="minMax"/>
        </c:scaling>
        <c:delete val="0"/>
        <c:axPos val="l"/>
        <c:majorGridlines>
          <c:spPr>
            <a:ln w="3163">
              <a:solidFill>
                <a:srgbClr val="000000"/>
              </a:solidFill>
              <a:prstDash val="solid"/>
            </a:ln>
          </c:spPr>
        </c:majorGridlines>
        <c:numFmt formatCode="General" sourceLinked="1"/>
        <c:majorTickMark val="out"/>
        <c:minorTickMark val="none"/>
        <c:tickLblPos val="nextTo"/>
        <c:spPr>
          <a:ln w="3163">
            <a:solidFill>
              <a:srgbClr val="000000"/>
            </a:solidFill>
            <a:prstDash val="solid"/>
          </a:ln>
        </c:spPr>
        <c:txPr>
          <a:bodyPr rot="0" vert="horz"/>
          <a:lstStyle/>
          <a:p>
            <a:pPr>
              <a:defRPr sz="1196" b="1" i="0" u="none" strike="noStrike" baseline="0">
                <a:solidFill>
                  <a:srgbClr val="000000"/>
                </a:solidFill>
                <a:latin typeface="Calibri"/>
                <a:ea typeface="Calibri"/>
                <a:cs typeface="Calibri"/>
              </a:defRPr>
            </a:pPr>
            <a:endParaRPr lang="ru-RU"/>
          </a:p>
        </c:txPr>
        <c:crossAx val="325474080"/>
        <c:crosses val="autoZero"/>
        <c:crossBetween val="between"/>
      </c:valAx>
      <c:spPr>
        <a:noFill/>
        <a:ln w="25306">
          <a:noFill/>
        </a:ln>
      </c:spPr>
    </c:plotArea>
    <c:legend>
      <c:legendPos val="r"/>
      <c:layout>
        <c:manualLayout>
          <c:xMode val="edge"/>
          <c:yMode val="edge"/>
          <c:x val="0.79769736842105265"/>
          <c:y val="0.37671232876712329"/>
          <c:w val="0.19572368421052633"/>
          <c:h val="0.25"/>
        </c:manualLayout>
      </c:layout>
      <c:overlay val="0"/>
      <c:spPr>
        <a:noFill/>
        <a:ln w="3163">
          <a:solidFill>
            <a:srgbClr val="000000"/>
          </a:solidFill>
          <a:prstDash val="solid"/>
        </a:ln>
      </c:spPr>
      <c:txPr>
        <a:bodyPr/>
        <a:lstStyle/>
        <a:p>
          <a:pPr>
            <a:defRPr sz="1096"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1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2264808362369339E-2"/>
          <c:y val="3.4615384615384617E-2"/>
          <c:w val="0.69337979094076652"/>
          <c:h val="0.87307692307692308"/>
        </c:manualLayout>
      </c:layout>
      <c:bar3DChart>
        <c:barDir val="col"/>
        <c:grouping val="standard"/>
        <c:varyColors val="0"/>
        <c:ser>
          <c:idx val="0"/>
          <c:order val="0"/>
          <c:tx>
            <c:strRef>
              <c:f>Sheet1!$A$2</c:f>
              <c:strCache>
                <c:ptCount val="1"/>
                <c:pt idx="0">
                  <c:v>III квартал 2018 г.</c:v>
                </c:pt>
              </c:strCache>
            </c:strRef>
          </c:tx>
          <c:spPr>
            <a:solidFill>
              <a:srgbClr val="9999FF"/>
            </a:solidFill>
            <a:ln w="11941">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1">
                  <c:v>17</c:v>
                </c:pt>
              </c:numCache>
            </c:numRef>
          </c:val>
        </c:ser>
        <c:ser>
          <c:idx val="1"/>
          <c:order val="1"/>
          <c:tx>
            <c:strRef>
              <c:f>Sheet1!$A$3</c:f>
              <c:strCache>
                <c:ptCount val="1"/>
                <c:pt idx="0">
                  <c:v>IIIквартал 2019 г.</c:v>
                </c:pt>
              </c:strCache>
            </c:strRef>
          </c:tx>
          <c:spPr>
            <a:solidFill>
              <a:srgbClr val="993366"/>
            </a:solidFill>
            <a:ln w="11941">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7</c:v>
                </c:pt>
              </c:numCache>
            </c:numRef>
          </c:val>
        </c:ser>
        <c:dLbls>
          <c:showLegendKey val="0"/>
          <c:showVal val="0"/>
          <c:showCatName val="0"/>
          <c:showSerName val="0"/>
          <c:showPercent val="0"/>
          <c:showBubbleSize val="0"/>
        </c:dLbls>
        <c:gapWidth val="100"/>
        <c:shape val="box"/>
        <c:axId val="325478000"/>
        <c:axId val="325478560"/>
        <c:axId val="326757312"/>
      </c:bar3DChart>
      <c:catAx>
        <c:axId val="325478000"/>
        <c:scaling>
          <c:orientation val="minMax"/>
        </c:scaling>
        <c:delete val="0"/>
        <c:axPos val="b"/>
        <c:numFmt formatCode="General" sourceLinked="1"/>
        <c:majorTickMark val="out"/>
        <c:minorTickMark val="none"/>
        <c:tickLblPos val="low"/>
        <c:spPr>
          <a:ln w="2985">
            <a:solidFill>
              <a:srgbClr val="000000"/>
            </a:solidFill>
            <a:prstDash val="solid"/>
          </a:ln>
        </c:spPr>
        <c:txPr>
          <a:bodyPr rot="0" vert="horz"/>
          <a:lstStyle/>
          <a:p>
            <a:pPr>
              <a:defRPr sz="1081" b="1" i="0" u="none" strike="noStrike" baseline="0">
                <a:solidFill>
                  <a:srgbClr val="000000"/>
                </a:solidFill>
                <a:latin typeface="Calibri"/>
                <a:ea typeface="Calibri"/>
                <a:cs typeface="Calibri"/>
              </a:defRPr>
            </a:pPr>
            <a:endParaRPr lang="ru-RU"/>
          </a:p>
        </c:txPr>
        <c:crossAx val="325478560"/>
        <c:crosses val="autoZero"/>
        <c:auto val="1"/>
        <c:lblAlgn val="ctr"/>
        <c:lblOffset val="100"/>
        <c:tickLblSkip val="1"/>
        <c:tickMarkSkip val="1"/>
        <c:noMultiLvlLbl val="0"/>
      </c:catAx>
      <c:valAx>
        <c:axId val="325478560"/>
        <c:scaling>
          <c:orientation val="minMax"/>
        </c:scaling>
        <c:delete val="0"/>
        <c:axPos val="l"/>
        <c:majorGridlines>
          <c:spPr>
            <a:ln w="2985">
              <a:solidFill>
                <a:srgbClr val="000000"/>
              </a:solidFill>
              <a:prstDash val="solid"/>
            </a:ln>
          </c:spPr>
        </c:majorGridlines>
        <c:numFmt formatCode="General" sourceLinked="1"/>
        <c:majorTickMark val="out"/>
        <c:minorTickMark val="none"/>
        <c:tickLblPos val="nextTo"/>
        <c:spPr>
          <a:ln w="2985">
            <a:solidFill>
              <a:srgbClr val="000000"/>
            </a:solidFill>
            <a:prstDash val="solid"/>
          </a:ln>
        </c:spPr>
        <c:txPr>
          <a:bodyPr rot="0" vert="horz"/>
          <a:lstStyle/>
          <a:p>
            <a:pPr>
              <a:defRPr sz="1081" b="1" i="0" u="none" strike="noStrike" baseline="0">
                <a:solidFill>
                  <a:srgbClr val="000000"/>
                </a:solidFill>
                <a:latin typeface="Calibri"/>
                <a:ea typeface="Calibri"/>
                <a:cs typeface="Calibri"/>
              </a:defRPr>
            </a:pPr>
            <a:endParaRPr lang="ru-RU"/>
          </a:p>
        </c:txPr>
        <c:crossAx val="325478000"/>
        <c:crosses val="autoZero"/>
        <c:crossBetween val="between"/>
      </c:valAx>
      <c:serAx>
        <c:axId val="326757312"/>
        <c:scaling>
          <c:orientation val="minMax"/>
        </c:scaling>
        <c:delete val="1"/>
        <c:axPos val="b"/>
        <c:majorTickMark val="out"/>
        <c:minorTickMark val="none"/>
        <c:tickLblPos val="nextTo"/>
        <c:crossAx val="325478560"/>
        <c:crosses val="autoZero"/>
      </c:serAx>
      <c:spPr>
        <a:noFill/>
        <a:ln w="23881">
          <a:noFill/>
        </a:ln>
      </c:spPr>
    </c:plotArea>
    <c:legend>
      <c:legendPos val="r"/>
      <c:layout>
        <c:manualLayout>
          <c:xMode val="edge"/>
          <c:yMode val="edge"/>
          <c:x val="0.76480836236933802"/>
          <c:y val="0.41153846153846152"/>
          <c:w val="0.22822299651567945"/>
          <c:h val="0.18076923076923077"/>
        </c:manualLayout>
      </c:layout>
      <c:overlay val="0"/>
      <c:spPr>
        <a:solidFill>
          <a:srgbClr val="FFFFFF"/>
        </a:solidFill>
        <a:ln w="2985">
          <a:solidFill>
            <a:srgbClr val="000000"/>
          </a:solidFill>
          <a:prstDash val="solid"/>
        </a:ln>
      </c:spPr>
      <c:txPr>
        <a:bodyPr/>
        <a:lstStyle/>
        <a:p>
          <a:pPr>
            <a:defRPr sz="992"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08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092592592592591E-2"/>
          <c:y val="0.19737222720577502"/>
          <c:w val="0.94907407407408328"/>
          <c:h val="0.66169020011740198"/>
        </c:manualLayout>
      </c:layout>
      <c:barChart>
        <c:barDir val="col"/>
        <c:grouping val="clustered"/>
        <c:varyColors val="0"/>
        <c:ser>
          <c:idx val="0"/>
          <c:order val="0"/>
          <c:tx>
            <c:strRef>
              <c:f>Лист1!$B$1</c:f>
              <c:strCache>
                <c:ptCount val="1"/>
                <c:pt idx="0">
                  <c:v>Плановые проверки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3 квартал 2019 года</c:v>
                </c:pt>
                <c:pt idx="1">
                  <c:v>3 квартал 2018 года</c:v>
                </c:pt>
              </c:strCache>
            </c:strRef>
          </c:cat>
          <c:val>
            <c:numRef>
              <c:f>Лист1!$B$2:$B$3</c:f>
              <c:numCache>
                <c:formatCode>General</c:formatCode>
                <c:ptCount val="2"/>
                <c:pt idx="0">
                  <c:v>73</c:v>
                </c:pt>
                <c:pt idx="1">
                  <c:v>14</c:v>
                </c:pt>
              </c:numCache>
            </c:numRef>
          </c:val>
        </c:ser>
        <c:ser>
          <c:idx val="1"/>
          <c:order val="1"/>
          <c:tx>
            <c:strRef>
              <c:f>Лист1!$C$1</c:f>
              <c:strCache>
                <c:ptCount val="1"/>
                <c:pt idx="0">
                  <c:v>Внеплановые проверки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3 квартал 2019 года</c:v>
                </c:pt>
                <c:pt idx="1">
                  <c:v>3 квартал 2018 года</c:v>
                </c:pt>
              </c:strCache>
            </c:strRef>
          </c:cat>
          <c:val>
            <c:numRef>
              <c:f>Лист1!$C$2:$C$3</c:f>
              <c:numCache>
                <c:formatCode>General</c:formatCode>
                <c:ptCount val="2"/>
                <c:pt idx="0">
                  <c:v>60</c:v>
                </c:pt>
                <c:pt idx="1">
                  <c:v>190</c:v>
                </c:pt>
              </c:numCache>
            </c:numRef>
          </c:val>
        </c:ser>
        <c:dLbls>
          <c:showLegendKey val="0"/>
          <c:showVal val="1"/>
          <c:showCatName val="0"/>
          <c:showSerName val="0"/>
          <c:showPercent val="0"/>
          <c:showBubbleSize val="0"/>
        </c:dLbls>
        <c:gapWidth val="150"/>
        <c:overlap val="-25"/>
        <c:axId val="321856176"/>
        <c:axId val="321856736"/>
      </c:barChart>
      <c:catAx>
        <c:axId val="321856176"/>
        <c:scaling>
          <c:orientation val="minMax"/>
        </c:scaling>
        <c:delete val="0"/>
        <c:axPos val="b"/>
        <c:numFmt formatCode="General" sourceLinked="0"/>
        <c:majorTickMark val="none"/>
        <c:minorTickMark val="none"/>
        <c:tickLblPos val="nextTo"/>
        <c:crossAx val="321856736"/>
        <c:crosses val="autoZero"/>
        <c:auto val="1"/>
        <c:lblAlgn val="ctr"/>
        <c:lblOffset val="100"/>
        <c:noMultiLvlLbl val="0"/>
      </c:catAx>
      <c:valAx>
        <c:axId val="321856736"/>
        <c:scaling>
          <c:orientation val="minMax"/>
        </c:scaling>
        <c:delete val="1"/>
        <c:axPos val="l"/>
        <c:numFmt formatCode="General" sourceLinked="1"/>
        <c:majorTickMark val="none"/>
        <c:minorTickMark val="none"/>
        <c:tickLblPos val="none"/>
        <c:crossAx val="321856176"/>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 2019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4"/>
                <c:pt idx="0">
                  <c:v>по обращениям (жалобам)</c:v>
                </c:pt>
                <c:pt idx="1">
                  <c:v>по исполнению предписания</c:v>
                </c:pt>
                <c:pt idx="2">
                  <c:v>по результатам проведения плановых (рейдовых) осмотров</c:v>
                </c:pt>
                <c:pt idx="3">
                  <c:v>по результатам проведения административного обследования</c:v>
                </c:pt>
              </c:strCache>
            </c:strRef>
          </c:cat>
          <c:val>
            <c:numRef>
              <c:f>Лист1!$B$2:$B$6</c:f>
              <c:numCache>
                <c:formatCode>General</c:formatCode>
                <c:ptCount val="4"/>
                <c:pt idx="0">
                  <c:v>2</c:v>
                </c:pt>
                <c:pt idx="1">
                  <c:v>48</c:v>
                </c:pt>
                <c:pt idx="2">
                  <c:v>1</c:v>
                </c:pt>
                <c:pt idx="3">
                  <c:v>9</c:v>
                </c:pt>
              </c:numCache>
            </c:numRef>
          </c:val>
        </c:ser>
        <c:ser>
          <c:idx val="1"/>
          <c:order val="1"/>
          <c:tx>
            <c:strRef>
              <c:f>Лист1!$C$1</c:f>
              <c:strCache>
                <c:ptCount val="1"/>
                <c:pt idx="0">
                  <c:v>2018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4"/>
                <c:pt idx="0">
                  <c:v>по обращениям (жалобам)</c:v>
                </c:pt>
                <c:pt idx="1">
                  <c:v>по исполнению предписания</c:v>
                </c:pt>
                <c:pt idx="2">
                  <c:v>по результатам проведения плановых (рейдовых) осмотров</c:v>
                </c:pt>
                <c:pt idx="3">
                  <c:v>по результатам проведения административного обследования</c:v>
                </c:pt>
              </c:strCache>
            </c:strRef>
          </c:cat>
          <c:val>
            <c:numRef>
              <c:f>Лист1!$C$2:$C$6</c:f>
              <c:numCache>
                <c:formatCode>General</c:formatCode>
                <c:ptCount val="4"/>
                <c:pt idx="0">
                  <c:v>53</c:v>
                </c:pt>
                <c:pt idx="1">
                  <c:v>91</c:v>
                </c:pt>
                <c:pt idx="2">
                  <c:v>47</c:v>
                </c:pt>
                <c:pt idx="3">
                  <c:v>0</c:v>
                </c:pt>
              </c:numCache>
            </c:numRef>
          </c:val>
        </c:ser>
        <c:dLbls>
          <c:showLegendKey val="0"/>
          <c:showVal val="1"/>
          <c:showCatName val="0"/>
          <c:showSerName val="0"/>
          <c:showPercent val="0"/>
          <c:showBubbleSize val="0"/>
        </c:dLbls>
        <c:gapWidth val="150"/>
        <c:axId val="274387360"/>
        <c:axId val="274388480"/>
      </c:barChart>
      <c:catAx>
        <c:axId val="274387360"/>
        <c:scaling>
          <c:orientation val="minMax"/>
        </c:scaling>
        <c:delete val="0"/>
        <c:axPos val="b"/>
        <c:numFmt formatCode="General" sourceLinked="0"/>
        <c:majorTickMark val="none"/>
        <c:minorTickMark val="none"/>
        <c:tickLblPos val="nextTo"/>
        <c:crossAx val="274388480"/>
        <c:crosses val="autoZero"/>
        <c:auto val="1"/>
        <c:lblAlgn val="ctr"/>
        <c:lblOffset val="100"/>
        <c:noMultiLvlLbl val="0"/>
      </c:catAx>
      <c:valAx>
        <c:axId val="274388480"/>
        <c:scaling>
          <c:orientation val="minMax"/>
        </c:scaling>
        <c:delete val="1"/>
        <c:axPos val="l"/>
        <c:numFmt formatCode="General" sourceLinked="1"/>
        <c:majorTickMark val="none"/>
        <c:minorTickMark val="none"/>
        <c:tickLblPos val="none"/>
        <c:crossAx val="274387360"/>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Ряд 1</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Юридические лица</c:v>
                </c:pt>
                <c:pt idx="1">
                  <c:v>Индивидуальные предпириниматели</c:v>
                </c:pt>
                <c:pt idx="2">
                  <c:v>Физические лица</c:v>
                </c:pt>
                <c:pt idx="3">
                  <c:v>Органы местного самоуправления</c:v>
                </c:pt>
              </c:strCache>
            </c:strRef>
          </c:cat>
          <c:val>
            <c:numRef>
              <c:f>Лист1!$B$2:$B$5</c:f>
              <c:numCache>
                <c:formatCode>General</c:formatCode>
                <c:ptCount val="4"/>
                <c:pt idx="0">
                  <c:v>34</c:v>
                </c:pt>
                <c:pt idx="1">
                  <c:v>65</c:v>
                </c:pt>
                <c:pt idx="2">
                  <c:v>33</c:v>
                </c:pt>
                <c:pt idx="3">
                  <c:v>1</c:v>
                </c:pt>
              </c:numCache>
            </c:numRef>
          </c:val>
        </c:ser>
        <c:ser>
          <c:idx val="1"/>
          <c:order val="1"/>
          <c:tx>
            <c:strRef>
              <c:f>Лист1!$C$1</c:f>
              <c:strCache>
                <c:ptCount val="1"/>
                <c:pt idx="0">
                  <c:v>Ряд 2</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Юридические лица</c:v>
                </c:pt>
                <c:pt idx="1">
                  <c:v>Индивидуальные предпириниматели</c:v>
                </c:pt>
                <c:pt idx="2">
                  <c:v>Физические лица</c:v>
                </c:pt>
                <c:pt idx="3">
                  <c:v>Органы местного самоуправления</c:v>
                </c:pt>
              </c:strCache>
            </c:strRef>
          </c:cat>
          <c:val>
            <c:numRef>
              <c:f>Лист1!$C$2:$C$5</c:f>
              <c:numCache>
                <c:formatCode>General</c:formatCode>
                <c:ptCount val="4"/>
              </c:numCache>
            </c:numRef>
          </c:val>
        </c:ser>
        <c:ser>
          <c:idx val="2"/>
          <c:order val="2"/>
          <c:tx>
            <c:strRef>
              <c:f>Лист1!$D$1</c:f>
              <c:strCache>
                <c:ptCount val="1"/>
                <c:pt idx="0">
                  <c:v>Ряд 3</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Юридические лица</c:v>
                </c:pt>
                <c:pt idx="1">
                  <c:v>Индивидуальные предпириниматели</c:v>
                </c:pt>
                <c:pt idx="2">
                  <c:v>Физические лица</c:v>
                </c:pt>
                <c:pt idx="3">
                  <c:v>Органы местного самоуправления</c:v>
                </c:pt>
              </c:strCache>
            </c:strRef>
          </c:cat>
          <c:val>
            <c:numRef>
              <c:f>Лист1!$D$2:$D$5</c:f>
              <c:numCache>
                <c:formatCode>General</c:formatCode>
                <c:ptCount val="4"/>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Проведенно мероприятий без взаимодействия с правообладателем земельного участка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плановых (рейдовых) осмотров, обследований и административных обследований объектов земельных отношений, послужившие основанием для внеплановых проверок в 3 квартале 2019</c:v>
                </c:pt>
                <c:pt idx="1">
                  <c:v>Количество плановых (рейдовых) осмотров, обследований и административных обследований объектов земельных отношений, послужившие основанием для внеплановых проверок в 1 квартале 2018</c:v>
                </c:pt>
              </c:strCache>
            </c:strRef>
          </c:cat>
          <c:val>
            <c:numRef>
              <c:f>Лист1!$B$2:$B$3</c:f>
              <c:numCache>
                <c:formatCode>General</c:formatCode>
                <c:ptCount val="2"/>
                <c:pt idx="0">
                  <c:v>33</c:v>
                </c:pt>
                <c:pt idx="1">
                  <c:v>112</c:v>
                </c:pt>
              </c:numCache>
            </c:numRef>
          </c:val>
        </c:ser>
        <c:ser>
          <c:idx val="1"/>
          <c:order val="1"/>
          <c:tx>
            <c:strRef>
              <c:f>Лист1!$C$1</c:f>
              <c:strCache>
                <c:ptCount val="1"/>
                <c:pt idx="0">
                  <c:v>Проведенно внеплановых проверок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плановых (рейдовых) осмотров, обследований и административных обследований объектов земельных отношений, послужившие основанием для внеплановых проверок в 3 квартале 2019</c:v>
                </c:pt>
                <c:pt idx="1">
                  <c:v>Количество плановых (рейдовых) осмотров, обследований и административных обследований объектов земельных отношений, послужившие основанием для внеплановых проверок в 1 квартале 2018</c:v>
                </c:pt>
              </c:strCache>
            </c:strRef>
          </c:cat>
          <c:val>
            <c:numRef>
              <c:f>Лист1!$C$2:$C$3</c:f>
              <c:numCache>
                <c:formatCode>General</c:formatCode>
                <c:ptCount val="2"/>
                <c:pt idx="0">
                  <c:v>10</c:v>
                </c:pt>
                <c:pt idx="1">
                  <c:v>47</c:v>
                </c:pt>
              </c:numCache>
            </c:numRef>
          </c:val>
        </c:ser>
        <c:dLbls>
          <c:showLegendKey val="0"/>
          <c:showVal val="1"/>
          <c:showCatName val="0"/>
          <c:showSerName val="0"/>
          <c:showPercent val="0"/>
          <c:showBubbleSize val="0"/>
        </c:dLbls>
        <c:gapWidth val="95"/>
        <c:overlap val="100"/>
        <c:axId val="326926608"/>
        <c:axId val="326927168"/>
      </c:barChart>
      <c:catAx>
        <c:axId val="326926608"/>
        <c:scaling>
          <c:orientation val="minMax"/>
        </c:scaling>
        <c:delete val="0"/>
        <c:axPos val="b"/>
        <c:numFmt formatCode="General" sourceLinked="0"/>
        <c:majorTickMark val="none"/>
        <c:minorTickMark val="none"/>
        <c:tickLblPos val="nextTo"/>
        <c:crossAx val="326927168"/>
        <c:crosses val="autoZero"/>
        <c:auto val="1"/>
        <c:lblAlgn val="ctr"/>
        <c:lblOffset val="100"/>
        <c:noMultiLvlLbl val="0"/>
      </c:catAx>
      <c:valAx>
        <c:axId val="326927168"/>
        <c:scaling>
          <c:orientation val="minMax"/>
        </c:scaling>
        <c:delete val="1"/>
        <c:axPos val="l"/>
        <c:numFmt formatCode="0%" sourceLinked="1"/>
        <c:majorTickMark val="out"/>
        <c:minorTickMark val="none"/>
        <c:tickLblPos val="none"/>
        <c:crossAx val="326926608"/>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Составлено протоколов за 1 кв 2019 года</a:t>
            </a:r>
          </a:p>
        </c:rich>
      </c:tx>
      <c:overlay val="0"/>
    </c:title>
    <c:autoTitleDeleted val="0"/>
    <c:plotArea>
      <c:layout/>
      <c:barChart>
        <c:barDir val="col"/>
        <c:grouping val="clustered"/>
        <c:varyColors val="0"/>
        <c:ser>
          <c:idx val="0"/>
          <c:order val="0"/>
          <c:tx>
            <c:strRef>
              <c:f>Лист1!$B$1</c:f>
              <c:strCache>
                <c:ptCount val="1"/>
                <c:pt idx="0">
                  <c:v>ч.1 ст. 8.6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Лист1!$B$2</c:f>
              <c:numCache>
                <c:formatCode>General</c:formatCode>
                <c:ptCount val="1"/>
                <c:pt idx="0">
                  <c:v>4</c:v>
                </c:pt>
              </c:numCache>
            </c:numRef>
          </c:val>
        </c:ser>
        <c:ser>
          <c:idx val="1"/>
          <c:order val="1"/>
          <c:tx>
            <c:strRef>
              <c:f>Лист1!$C$1</c:f>
              <c:strCache>
                <c:ptCount val="1"/>
                <c:pt idx="0">
                  <c:v>ч.2 ст. 8.6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Лист1!$C$2</c:f>
              <c:numCache>
                <c:formatCode>General</c:formatCode>
                <c:ptCount val="1"/>
                <c:pt idx="0">
                  <c:v>8</c:v>
                </c:pt>
              </c:numCache>
            </c:numRef>
          </c:val>
        </c:ser>
        <c:ser>
          <c:idx val="2"/>
          <c:order val="2"/>
          <c:tx>
            <c:strRef>
              <c:f>Лист1!$D$1</c:f>
              <c:strCache>
                <c:ptCount val="1"/>
                <c:pt idx="0">
                  <c:v>ч.1 ст. 8.7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Лист1!$D$2</c:f>
              <c:numCache>
                <c:formatCode>General</c:formatCode>
                <c:ptCount val="1"/>
                <c:pt idx="0">
                  <c:v>2</c:v>
                </c:pt>
              </c:numCache>
            </c:numRef>
          </c:val>
        </c:ser>
        <c:ser>
          <c:idx val="3"/>
          <c:order val="3"/>
          <c:tx>
            <c:strRef>
              <c:f>Лист1!$E$1</c:f>
              <c:strCache>
                <c:ptCount val="1"/>
                <c:pt idx="0">
                  <c:v>ч.2 ст. 8.7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Лист1!$E$2</c:f>
              <c:numCache>
                <c:formatCode>General</c:formatCode>
                <c:ptCount val="1"/>
                <c:pt idx="0">
                  <c:v>26</c:v>
                </c:pt>
              </c:numCache>
            </c:numRef>
          </c:val>
        </c:ser>
        <c:ser>
          <c:idx val="4"/>
          <c:order val="4"/>
          <c:tx>
            <c:strRef>
              <c:f>Лист1!$F$1</c:f>
              <c:strCache>
                <c:ptCount val="1"/>
                <c:pt idx="0">
                  <c:v>ст. 19.7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Лист1!$F$2</c:f>
              <c:numCache>
                <c:formatCode>General</c:formatCode>
                <c:ptCount val="1"/>
                <c:pt idx="0">
                  <c:v>7</c:v>
                </c:pt>
              </c:numCache>
            </c:numRef>
          </c:val>
        </c:ser>
        <c:ser>
          <c:idx val="5"/>
          <c:order val="5"/>
          <c:tx>
            <c:strRef>
              <c:f>Лист1!$G$1</c:f>
              <c:strCache>
                <c:ptCount val="1"/>
                <c:pt idx="0">
                  <c:v>ст. 10.10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Лист1!$G$2</c:f>
              <c:numCache>
                <c:formatCode>General</c:formatCode>
                <c:ptCount val="1"/>
                <c:pt idx="0">
                  <c:v>14</c:v>
                </c:pt>
              </c:numCache>
            </c:numRef>
          </c:val>
        </c:ser>
        <c:ser>
          <c:idx val="6"/>
          <c:order val="6"/>
          <c:tx>
            <c:strRef>
              <c:f>Лист1!$H$1</c:f>
              <c:strCache>
                <c:ptCount val="1"/>
                <c:pt idx="0">
                  <c:v>ч.26 ст. 19.5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Лист1!$H$2</c:f>
              <c:numCache>
                <c:formatCode>General</c:formatCode>
                <c:ptCount val="1"/>
                <c:pt idx="0">
                  <c:v>10</c:v>
                </c:pt>
              </c:numCache>
            </c:numRef>
          </c:val>
        </c:ser>
        <c:ser>
          <c:idx val="7"/>
          <c:order val="7"/>
          <c:tx>
            <c:strRef>
              <c:f>Лист1!$I$1</c:f>
              <c:strCache>
                <c:ptCount val="1"/>
                <c:pt idx="0">
                  <c:v>ст.19.4.1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Лист1!$I$2</c:f>
              <c:numCache>
                <c:formatCode>General</c:formatCode>
                <c:ptCount val="1"/>
                <c:pt idx="0">
                  <c:v>1</c:v>
                </c:pt>
              </c:numCache>
            </c:numRef>
          </c:val>
        </c:ser>
        <c:ser>
          <c:idx val="8"/>
          <c:order val="8"/>
          <c:tx>
            <c:strRef>
              <c:f>Лист1!$J$1</c:f>
              <c:strCache>
                <c:ptCount val="1"/>
                <c:pt idx="0">
                  <c:v>ч.25 ст.19.5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Категория 1</c:v>
                </c:pt>
              </c:strCache>
            </c:strRef>
          </c:cat>
          <c:val>
            <c:numRef>
              <c:f>Лист1!$J$2</c:f>
              <c:numCache>
                <c:formatCode>General</c:formatCode>
                <c:ptCount val="1"/>
                <c:pt idx="0">
                  <c:v>12</c:v>
                </c:pt>
              </c:numCache>
            </c:numRef>
          </c:val>
        </c:ser>
        <c:dLbls>
          <c:showLegendKey val="0"/>
          <c:showVal val="1"/>
          <c:showCatName val="0"/>
          <c:showSerName val="0"/>
          <c:showPercent val="0"/>
          <c:showBubbleSize val="0"/>
        </c:dLbls>
        <c:gapWidth val="150"/>
        <c:overlap val="-25"/>
        <c:axId val="326933888"/>
        <c:axId val="326934448"/>
      </c:barChart>
      <c:catAx>
        <c:axId val="326933888"/>
        <c:scaling>
          <c:orientation val="minMax"/>
        </c:scaling>
        <c:delete val="1"/>
        <c:axPos val="b"/>
        <c:numFmt formatCode="General" sourceLinked="0"/>
        <c:majorTickMark val="none"/>
        <c:minorTickMark val="none"/>
        <c:tickLblPos val="none"/>
        <c:crossAx val="326934448"/>
        <c:crosses val="autoZero"/>
        <c:auto val="1"/>
        <c:lblAlgn val="ctr"/>
        <c:lblOffset val="100"/>
        <c:noMultiLvlLbl val="0"/>
      </c:catAx>
      <c:valAx>
        <c:axId val="326934448"/>
        <c:scaling>
          <c:orientation val="minMax"/>
        </c:scaling>
        <c:delete val="1"/>
        <c:axPos val="l"/>
        <c:numFmt formatCode="General" sourceLinked="1"/>
        <c:majorTickMark val="none"/>
        <c:minorTickMark val="none"/>
        <c:tickLblPos val="none"/>
        <c:crossAx val="326933888"/>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Результаты работы в судах общей юрисдикции с разбивкой по статьям КоАП РФ </a:t>
            </a:r>
          </a:p>
        </c:rich>
      </c:tx>
      <c:overlay val="0"/>
    </c:title>
    <c:autoTitleDeleted val="0"/>
    <c:plotArea>
      <c:layout/>
      <c:barChart>
        <c:barDir val="bar"/>
        <c:grouping val="clustered"/>
        <c:varyColors val="0"/>
        <c:ser>
          <c:idx val="0"/>
          <c:order val="0"/>
          <c:tx>
            <c:strRef>
              <c:f>Лист1!$B$1</c:f>
              <c:strCache>
                <c:ptCount val="1"/>
                <c:pt idx="0">
                  <c:v>Результаты работы в судах общей юрисдикции с разбивкой по статьям КоАП РФ в пользу Управления</c:v>
                </c:pt>
              </c:strCache>
            </c:strRef>
          </c:tx>
          <c:invertIfNegative val="0"/>
          <c:cat>
            <c:strRef>
              <c:f>Лист1!$A$2:$A$8</c:f>
              <c:strCache>
                <c:ptCount val="7"/>
                <c:pt idx="0">
                  <c:v>ч.2 ст. 8.6</c:v>
                </c:pt>
                <c:pt idx="1">
                  <c:v>ч.2 ст. 8.7</c:v>
                </c:pt>
                <c:pt idx="2">
                  <c:v>ч.1 ст. 19.4.1</c:v>
                </c:pt>
                <c:pt idx="3">
                  <c:v>ч.25 ст. 19.5</c:v>
                </c:pt>
                <c:pt idx="4">
                  <c:v>ч.26 ст. 19.5</c:v>
                </c:pt>
                <c:pt idx="5">
                  <c:v>ч.1 ст. 20.25</c:v>
                </c:pt>
                <c:pt idx="6">
                  <c:v> ст. 19.7</c:v>
                </c:pt>
              </c:strCache>
            </c:strRef>
          </c:cat>
          <c:val>
            <c:numRef>
              <c:f>Лист1!$B$2:$B$8</c:f>
              <c:numCache>
                <c:formatCode>General</c:formatCode>
                <c:ptCount val="7"/>
                <c:pt idx="0">
                  <c:v>4</c:v>
                </c:pt>
                <c:pt idx="1">
                  <c:v>1</c:v>
                </c:pt>
                <c:pt idx="2">
                  <c:v>2</c:v>
                </c:pt>
                <c:pt idx="3">
                  <c:v>2</c:v>
                </c:pt>
                <c:pt idx="4">
                  <c:v>1</c:v>
                </c:pt>
                <c:pt idx="5">
                  <c:v>3</c:v>
                </c:pt>
                <c:pt idx="6">
                  <c:v>6</c:v>
                </c:pt>
              </c:numCache>
            </c:numRef>
          </c:val>
        </c:ser>
        <c:dLbls>
          <c:showLegendKey val="0"/>
          <c:showVal val="0"/>
          <c:showCatName val="0"/>
          <c:showSerName val="0"/>
          <c:showPercent val="0"/>
          <c:showBubbleSize val="0"/>
        </c:dLbls>
        <c:gapWidth val="150"/>
        <c:axId val="326937248"/>
        <c:axId val="326936688"/>
      </c:barChart>
      <c:valAx>
        <c:axId val="326936688"/>
        <c:scaling>
          <c:orientation val="minMax"/>
        </c:scaling>
        <c:delete val="0"/>
        <c:axPos val="t"/>
        <c:majorGridlines/>
        <c:numFmt formatCode="General" sourceLinked="1"/>
        <c:majorTickMark val="none"/>
        <c:minorTickMark val="none"/>
        <c:tickLblPos val="nextTo"/>
        <c:crossAx val="326937248"/>
        <c:crosses val="max"/>
        <c:crossBetween val="between"/>
      </c:valAx>
      <c:catAx>
        <c:axId val="326937248"/>
        <c:scaling>
          <c:orientation val="minMax"/>
        </c:scaling>
        <c:delete val="0"/>
        <c:axPos val="l"/>
        <c:numFmt formatCode="General" sourceLinked="0"/>
        <c:majorTickMark val="none"/>
        <c:minorTickMark val="none"/>
        <c:tickLblPos val="nextTo"/>
        <c:crossAx val="326936688"/>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F990-D0B2-4675-A241-ED05712F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9432</Words>
  <Characters>53769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Eremenko</dc:creator>
  <cp:keywords/>
  <dc:description/>
  <cp:lastModifiedBy>Eremenko</cp:lastModifiedBy>
  <cp:revision>23</cp:revision>
  <cp:lastPrinted>2019-10-25T13:29:00Z</cp:lastPrinted>
  <dcterms:created xsi:type="dcterms:W3CDTF">2019-10-17T12:44:00Z</dcterms:created>
  <dcterms:modified xsi:type="dcterms:W3CDTF">2019-10-25T13:29:00Z</dcterms:modified>
</cp:coreProperties>
</file>