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A4" w:rsidRDefault="001974A4" w:rsidP="001974A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июля 2020 г. N 58814</w:t>
      </w:r>
    </w:p>
    <w:p w:rsidR="001974A4" w:rsidRDefault="001974A4" w:rsidP="001974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 РОССИЙСКОЙ ФЕДЕРАЦИИ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января 2020 г. N 24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ЖЕЛЕЗНОДОРОЖНЫМ ТРАНСПОРТОМ ПОДКАРАНТИННЫХ ГРУЗОВ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10 января 2003 г. N 18-ФЗ "Устав железнодорожного транспорта Российской Федерации" (Собрание законодательства Российской Федерации, 2003, N 2, ст. 170; </w:t>
      </w:r>
      <w:proofErr w:type="gramStart"/>
      <w:r>
        <w:rPr>
          <w:rFonts w:ascii="Calibri" w:hAnsi="Calibri" w:cs="Calibri"/>
        </w:rPr>
        <w:t xml:space="preserve">2018, N 31, ст. 4842) и </w:t>
      </w:r>
      <w:hyperlink r:id="rId5" w:history="1">
        <w:r>
          <w:rPr>
            <w:rFonts w:ascii="Calibri" w:hAnsi="Calibri" w:cs="Calibri"/>
            <w:color w:val="0000FF"/>
          </w:rPr>
          <w:t>подпунктом 5.2.1 пункта 5</w:t>
        </w:r>
      </w:hyperlink>
      <w:r>
        <w:rPr>
          <w:rFonts w:ascii="Calibri" w:hAnsi="Calibri" w:cs="Calibri"/>
        </w:rP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47, ст. 6669), приказываю:</w:t>
      </w:r>
      <w:proofErr w:type="gramEnd"/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перевозок железнодорожным транспортом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не подлежащим применению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МПС России от 18 июня 2003 г. N 36 "Об утверждении Правил перевозок железнодорожным транспортом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грузов" (зарегистрирован Минюстом России 19 июня 2003 г., регистрационный N 4760).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Е.И.ДИТРИХ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России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2020 г. N 24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ПРАВИЛА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ПЕРЕВОЗОК ЖЕЛЕЗНОДОРОЖНЫМ ТРАНСПОРТОМ ПОДКАРАНТИННЫХ ГРУЗОВ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перевозок железнодорожным транспортом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(далее - Правила) определяют порядок и условия перевозок железнодорожным транспортом грузов, относящихся к продукции, включенной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 (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материалов,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г. N 318</w:t>
      </w:r>
      <w:proofErr w:type="gramEnd"/>
      <w:r>
        <w:rPr>
          <w:rFonts w:ascii="Calibri" w:hAnsi="Calibri" w:cs="Calibri"/>
        </w:rPr>
        <w:t xml:space="preserve"> "Об обеспечении карантина растений в Евразийском экономическом союзе" (официальный сайт Комиссии Таможенного союза http://www.tsouz.ru, 30 июня 2010 г.) &lt;1&gt; (далее -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грузы).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изменениями, внесенными решениями Комиссии Таможенного союза от 18 ноября 2010 г. N 454 (официальный сайт Комиссии Таможенного союза http://www.tsouz.ru, 22 ноября 2010 г.), от 9 декабря 2011 г. N 859 (официальный сайт Комиссии Таможенного союза </w:t>
      </w:r>
      <w:r>
        <w:rPr>
          <w:rFonts w:ascii="Calibri" w:hAnsi="Calibri" w:cs="Calibri"/>
        </w:rPr>
        <w:lastRenderedPageBreak/>
        <w:t>http://www.tsouz.ru, 12 декабря 2011 г.), решениями Совета Евразийской экономической комиссии от 24 августа 2012 г. N 73 (</w:t>
      </w:r>
      <w:proofErr w:type="gramStart"/>
      <w:r>
        <w:rPr>
          <w:rFonts w:ascii="Calibri" w:hAnsi="Calibri" w:cs="Calibri"/>
        </w:rPr>
        <w:t>официальный сайт Евразийского экономического союза http://www.tsouz.ru, 24 августа 2012 г.), от 2 июля 2013 г. N 43 (официальный сайт Евразийского экономического союза http://www.eurasiancommission.org, 1 августа 2013 г.), от 28 апреля 2014 г. N 25 (официальный сайт Евразийского экономического союза http://www.eurasiancommission.org, 30 апреля 2014 г.), от 12 февраля 2016 г. N 8</w:t>
      </w:r>
      <w:proofErr w:type="gramEnd"/>
      <w:r>
        <w:rPr>
          <w:rFonts w:ascii="Calibri" w:hAnsi="Calibri" w:cs="Calibri"/>
        </w:rPr>
        <w:t xml:space="preserve"> (официальный сайт Евразийского экономического союза http://www.eaeunion.org, 18 марта 2016 г.), от 21 декабря 2016 г. N 154 (официальный сайт Евразийского экономического союза http://www.eaeunion.org, 3 марта 2017 г.).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перевозку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должна оформляться транспортная железнодорожная накладная (далее - накладная), составленная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заполнения перевозочных документов на перевозку грузов железнодорожным транспортом, утвержденными приказом МПС России от 18 июня 2003 г. N 39 (зарегистрирован Минюстом России 23 июня 2003 г., регистрационный N 4819) &lt;2&gt;.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изменениями, внесенными приказами Минтранса России от 25 декабря 2007 г. N 196 (зарегистрирован Минюстом России 23 января 2008 г., регистрационный N 10971), от 3 октября 2011 г. N 258 (зарегистрирован Минюстом России 11 октября 2011 г., регистрационный N 22019).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Грузоотправитель должен прилагать к накладной сертификат (фитосанитарный, реэкспортный фитосанитарный, карантинный), выданный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выдачи фитосанитарного сертификата, реэкспортного фитосанитарного сертификата, карантинного сертификата, утвержденным приказом Минсельхоза России от 13 июля 2016 г. N 293 (зарегистрирован Минюстом России 12 августа 2016 г., регистрационный N 43221) &lt;3&gt; (далее - приказ Минсельхоза России от 13 июля 2016 г. N 293).</w:t>
      </w:r>
      <w:proofErr w:type="gramEnd"/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изменениями, внесенными приказом Минсельхоза России от 13 февраля 2018 г. N 64 (зарегистрирован Минюстом России 2 марта 2018 г., регистрационный N 50240).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грузы с истекшим сроком действия сертификата (фитосанитарного, реэкспортного фитосанитарного, карантинного) к перевозке не принимаются.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на </w:t>
      </w:r>
      <w:proofErr w:type="spellStart"/>
      <w:r>
        <w:rPr>
          <w:rFonts w:ascii="Calibri" w:hAnsi="Calibri" w:cs="Calibri"/>
        </w:rPr>
        <w:t>подкарантинный</w:t>
      </w:r>
      <w:proofErr w:type="spellEnd"/>
      <w:r>
        <w:rPr>
          <w:rFonts w:ascii="Calibri" w:hAnsi="Calibri" w:cs="Calibri"/>
        </w:rPr>
        <w:t xml:space="preserve"> груз, вывозимый с территории Российской Федерации, истек срок действия фитосанитарного сертификата, он переоформляется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 июля 2016 г. N 293.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Прием к перевозке из карантинной фитосанитарной зоны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груза, для которого характерны заражение и (или) засорение карантинным объектом, в связи с выявлением которого введен карантинный фитосанитарный режим, осуществляется при наличии карантинного сертификата, уникальный идентификационный номер которого указывается в накладной &lt;4&gt;.</w:t>
      </w:r>
      <w:proofErr w:type="gramEnd"/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</w:t>
      </w:r>
      <w:hyperlink r:id="rId11" w:history="1">
        <w:r>
          <w:rPr>
            <w:rFonts w:ascii="Calibri" w:hAnsi="Calibri" w:cs="Calibri"/>
            <w:color w:val="0000FF"/>
          </w:rPr>
          <w:t>Часть 1 статьи 21</w:t>
        </w:r>
      </w:hyperlink>
      <w:r>
        <w:rPr>
          <w:rFonts w:ascii="Calibri" w:hAnsi="Calibri" w:cs="Calibri"/>
        </w:rPr>
        <w:t xml:space="preserve"> Федерального закона от 21 июля 2014 г. N 206-ФЗ "О карантине растений" (Собрание законодательства Российской Федерации, 2014, N 30, ст. 4207) (далее - Федеральный закон "О карантине растений").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истечения срока действия карантинного сертификата &lt;5&gt; после приема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груза к перевозке, </w:t>
      </w:r>
      <w:proofErr w:type="spellStart"/>
      <w:r>
        <w:rPr>
          <w:rFonts w:ascii="Calibri" w:hAnsi="Calibri" w:cs="Calibri"/>
        </w:rPr>
        <w:t>подкарантинный</w:t>
      </w:r>
      <w:proofErr w:type="spellEnd"/>
      <w:r>
        <w:rPr>
          <w:rFonts w:ascii="Calibri" w:hAnsi="Calibri" w:cs="Calibri"/>
        </w:rPr>
        <w:t xml:space="preserve"> груз выдается грузополучателю на железнодорожной станции назначения, указанной в накладной.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1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 июля 2016 г. N 293.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грузы, вывозимые из карантинной фитосанитарной зоны, предъявляются грузоотправителем к перевозке только на тех железнодорожных станциях и в адрес того грузополучателя, который указан в карантинном сертификате.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Переадресовка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допускается при наличии у заявителя переадресовки переоформленного сертификата (фитосанитарного, реэкспортного фитосанитарного, карантинного) в адрес того грузополучателя, который указан в сертификате (фитосанитарном, реэкспортном фитосанитарном, карантинном),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переадресовки грузов железнодорожным транспортом, утвержденными приказом МПС России от 18 июня 2003 г. N 44 (зарегистрирован Минюстом России 25 июня 2003 г., регистрационный N 4826) &lt;6&gt;.</w:t>
      </w:r>
      <w:proofErr w:type="gramEnd"/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С</w:t>
      </w:r>
      <w:proofErr w:type="gramEnd"/>
      <w:r>
        <w:rPr>
          <w:rFonts w:ascii="Calibri" w:hAnsi="Calibri" w:cs="Calibri"/>
        </w:rPr>
        <w:t xml:space="preserve"> изменениями, внесенными приказом Минтранса России от 3 октября 2011 г. N 258 (зарегистрирован Минюстом России 11 октября 2011 г., регистрационный N 22019).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Прием к перевозке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грузов, вывозимых с территории Российской Федерации, осуществляется при наличии у грузоотправителя фитосанитарного сертификата на каждую партию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груза.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Фитосанитарный сертификат не требуется в случае, когда в соответствии с фитосанитарными требованиями страны-импортера </w:t>
      </w:r>
      <w:proofErr w:type="spellStart"/>
      <w:r>
        <w:rPr>
          <w:rFonts w:ascii="Calibri" w:hAnsi="Calibri" w:cs="Calibri"/>
        </w:rPr>
        <w:t>подкарантинный</w:t>
      </w:r>
      <w:proofErr w:type="spellEnd"/>
      <w:r>
        <w:rPr>
          <w:rFonts w:ascii="Calibri" w:hAnsi="Calibri" w:cs="Calibri"/>
        </w:rPr>
        <w:t xml:space="preserve"> груз не должен сопровождаться фитосанитарным сертификатом &lt;7&gt;.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&lt;7&gt; </w:t>
      </w:r>
      <w:hyperlink r:id="rId14" w:history="1">
        <w:r>
          <w:rPr>
            <w:rFonts w:ascii="Calibri" w:hAnsi="Calibri" w:cs="Calibri"/>
            <w:color w:val="0000FF"/>
          </w:rPr>
          <w:t>Часть 1 статьи 25</w:t>
        </w:r>
      </w:hyperlink>
      <w:r>
        <w:rPr>
          <w:rFonts w:ascii="Calibri" w:hAnsi="Calibri" w:cs="Calibri"/>
        </w:rPr>
        <w:t xml:space="preserve"> Федерального закона "О карантине растений".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Ввоз на территорию Российской Федерации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груза, относящегося к </w:t>
      </w:r>
      <w:proofErr w:type="spellStart"/>
      <w:r>
        <w:rPr>
          <w:rFonts w:ascii="Calibri" w:hAnsi="Calibri" w:cs="Calibri"/>
        </w:rPr>
        <w:t>подкарантинной</w:t>
      </w:r>
      <w:proofErr w:type="spellEnd"/>
      <w:r>
        <w:rPr>
          <w:rFonts w:ascii="Calibri" w:hAnsi="Calibri" w:cs="Calibri"/>
        </w:rPr>
        <w:t xml:space="preserve"> продукции высокого фитосанитарного риска, допускается только при наличии фитосанитарного сертификата, выданного национальной организацией по карантину и защите растений страны-экспортера, на территории которой сформирована партия такого </w:t>
      </w:r>
      <w:proofErr w:type="spellStart"/>
      <w:r>
        <w:rPr>
          <w:rFonts w:ascii="Calibri" w:hAnsi="Calibri" w:cs="Calibri"/>
        </w:rPr>
        <w:t>подкарантинного</w:t>
      </w:r>
      <w:proofErr w:type="spellEnd"/>
      <w:r>
        <w:rPr>
          <w:rFonts w:ascii="Calibri" w:hAnsi="Calibri" w:cs="Calibri"/>
        </w:rPr>
        <w:t xml:space="preserve"> груза &lt;8&gt;.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&lt;8&gt; </w:t>
      </w:r>
      <w:hyperlink r:id="rId15" w:history="1">
        <w:r>
          <w:rPr>
            <w:rFonts w:ascii="Calibri" w:hAnsi="Calibri" w:cs="Calibri"/>
            <w:color w:val="0000FF"/>
          </w:rPr>
          <w:t>Часть 6 статьи 22</w:t>
        </w:r>
      </w:hyperlink>
      <w:r>
        <w:rPr>
          <w:rFonts w:ascii="Calibri" w:hAnsi="Calibri" w:cs="Calibri"/>
        </w:rPr>
        <w:t xml:space="preserve"> Федерального закона "О карантине растений".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каждом случае прибытия в пункт пропуска через Государственную границу Российской Федерации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грузов, ввозимых на территорию Российской Федерации, перевозчик извещает таможенные органы и предъявляет коммерческие и транспортные (перевозочные) документы на ввозимые </w:t>
      </w:r>
      <w:proofErr w:type="spellStart"/>
      <w:r>
        <w:rPr>
          <w:rFonts w:ascii="Calibri" w:hAnsi="Calibri" w:cs="Calibri"/>
        </w:rPr>
        <w:t>подкарантинные</w:t>
      </w:r>
      <w:proofErr w:type="spellEnd"/>
      <w:r>
        <w:rPr>
          <w:rFonts w:ascii="Calibri" w:hAnsi="Calibri" w:cs="Calibri"/>
        </w:rPr>
        <w:t xml:space="preserve"> грузы, обеспечивает доступ уполномоченных должностных лиц таможенных органов и федерального органа исполнительной власти по контролю и надзору в сфере карантина и защиты растений к транспортным средствам, в</w:t>
      </w:r>
      <w:proofErr w:type="gramEnd"/>
      <w:r>
        <w:rPr>
          <w:rFonts w:ascii="Calibri" w:hAnsi="Calibri" w:cs="Calibri"/>
        </w:rPr>
        <w:t xml:space="preserve"> которых осуществляется перевозка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грузов, для проведения карантинного </w:t>
      </w:r>
      <w:r>
        <w:rPr>
          <w:rFonts w:ascii="Calibri" w:hAnsi="Calibri" w:cs="Calibri"/>
        </w:rPr>
        <w:lastRenderedPageBreak/>
        <w:t xml:space="preserve">фитосанитарного контроля (надзора), в том числе для досмотра с отбором образцов (проб)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&lt;9&gt;.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&lt;9&gt; </w:t>
      </w:r>
      <w:hyperlink r:id="rId16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Комиссии Таможенного союза от 18 июня 2010 г. N 318.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Перевозка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должна осуществляться с применением мер, исключающих возможность их потерь и возможности заражения и (или) засорения территории Российской Федерации карантинными объектами &lt;10&gt;.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&lt;10&gt; </w:t>
      </w:r>
      <w:hyperlink r:id="rId18" w:history="1">
        <w:r>
          <w:rPr>
            <w:rFonts w:ascii="Calibri" w:hAnsi="Calibri" w:cs="Calibri"/>
            <w:color w:val="0000FF"/>
          </w:rPr>
          <w:t>Пункт 9 части 1 статьи 32</w:t>
        </w:r>
      </w:hyperlink>
      <w:r>
        <w:rPr>
          <w:rFonts w:ascii="Calibri" w:hAnsi="Calibri" w:cs="Calibri"/>
        </w:rPr>
        <w:t xml:space="preserve"> Федерального закона "О карантине растений".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Перевозчик обязан извещать немедленно, в том числе в электронной форме, федеральный орган исполнительной власти по контролю и надзору в сфере карантина и защиты растений об обнаружении признаков заражения и (или) засорения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грузов,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объектов карантинными объектами.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После выгрузки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 вагоны, контейнеры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очистки и промывки вагонов и контейнеров после выгрузки грузов, утвержденными приказом Минтранса России от 10 апреля 2013 г. N 119 (зарегистрирован Минюстом России 16 мая 2013 г., регистрационный N 28417) &lt;11&gt;, должны быть очищены внутри и снаружи грузополучателем или перевозчиком - в зависимости от того, кем обеспечивалась выгрузка </w:t>
      </w:r>
      <w:proofErr w:type="spellStart"/>
      <w:r>
        <w:rPr>
          <w:rFonts w:ascii="Calibri" w:hAnsi="Calibri" w:cs="Calibri"/>
        </w:rPr>
        <w:t>подкарантинных</w:t>
      </w:r>
      <w:proofErr w:type="spellEnd"/>
      <w:r>
        <w:rPr>
          <w:rFonts w:ascii="Calibri" w:hAnsi="Calibri" w:cs="Calibri"/>
        </w:rPr>
        <w:t xml:space="preserve"> грузов.</w:t>
      </w:r>
      <w:proofErr w:type="gramEnd"/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&lt;11&gt; "Российская газета", N 111, 27.05.2013.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очистка вагонов, контейнеров с </w:t>
      </w:r>
      <w:proofErr w:type="spellStart"/>
      <w:r>
        <w:rPr>
          <w:rFonts w:ascii="Calibri" w:hAnsi="Calibri" w:cs="Calibri"/>
        </w:rPr>
        <w:t>подкарантинными</w:t>
      </w:r>
      <w:proofErr w:type="spellEnd"/>
      <w:r>
        <w:rPr>
          <w:rFonts w:ascii="Calibri" w:hAnsi="Calibri" w:cs="Calibri"/>
        </w:rPr>
        <w:t xml:space="preserve"> грузами в пути следования, а также в местах, не предназначенных для этого &lt;12&gt;.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974A4" w:rsidRDefault="001974A4" w:rsidP="001974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&lt;12&gt; </w:t>
      </w:r>
      <w:hyperlink r:id="rId20" w:history="1">
        <w:r>
          <w:rPr>
            <w:rFonts w:ascii="Calibri" w:hAnsi="Calibri" w:cs="Calibri"/>
            <w:color w:val="0000FF"/>
          </w:rPr>
          <w:t>Пункт 5 части 1 статьи 32</w:t>
        </w:r>
      </w:hyperlink>
      <w:r>
        <w:rPr>
          <w:rFonts w:ascii="Calibri" w:hAnsi="Calibri" w:cs="Calibri"/>
        </w:rPr>
        <w:t xml:space="preserve"> Федерального закона "О карантине растений".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Карантинное фитосанитарное обеззараживание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оизводится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Федерального закона "О карантине растений".</w:t>
      </w: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4A4" w:rsidRDefault="001974A4" w:rsidP="00197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4A4" w:rsidRDefault="001974A4" w:rsidP="001974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1974A4" w:rsidSect="0068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4A4"/>
    <w:rsid w:val="001974A4"/>
    <w:rsid w:val="001B539A"/>
    <w:rsid w:val="006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8AA904F9185074F29EF5006C50330DD918736F799A4EE6B42C70199108161C4720CF07535E71Ca65BJ" TargetMode="External"/><Relationship Id="rId13" Type="http://schemas.openxmlformats.org/officeDocument/2006/relationships/hyperlink" Target="consultantplus://offline/ref=ACC6C71D1C85EE1E6AD2A2EBC002AD6ABB08AA90459385074F29EF5006C50330DD918736F799A4EE6842C70199108161C4720CF07535E71Ca65BJ" TargetMode="External"/><Relationship Id="rId18" Type="http://schemas.openxmlformats.org/officeDocument/2006/relationships/hyperlink" Target="consultantplus://offline/ref=ACC6C71D1C85EE1E6AD2A2EBC002AD6AB90DAA90439285074F29EF5006C50330DD918736F799A7E86842C70199108161C4720CF07535E71Ca65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C6C71D1C85EE1E6AD2A2EBC002AD6AB90DAA90439285074F29EF5006C50330DD918736F799A7EE6D42C70199108161C4720CF07535E71Ca65BJ" TargetMode="External"/><Relationship Id="rId7" Type="http://schemas.openxmlformats.org/officeDocument/2006/relationships/hyperlink" Target="consultantplus://offline/ref=ACC6C71D1C85EE1E6AD2A2EBC002AD6AB90CAD96429285074F29EF5006C50330DD918735F291AFBB3B0DC65DDC449260C4720EF169a356J" TargetMode="External"/><Relationship Id="rId12" Type="http://schemas.openxmlformats.org/officeDocument/2006/relationships/hyperlink" Target="consultantplus://offline/ref=ACC6C71D1C85EE1E6AD2A2EBC002AD6AB803A8974E9D85074F29EF5006C50330DD918736F799A4ED6B42C70199108161C4720CF07535E71Ca65BJ" TargetMode="External"/><Relationship Id="rId17" Type="http://schemas.openxmlformats.org/officeDocument/2006/relationships/hyperlink" Target="consultantplus://offline/ref=ACC6C71D1C85EE1E6AD2A2EBC002AD6AB90CAD96429285074F29EF5006C50330DD918736F799A6EA6D42C70199108161C4720CF07535E71Ca65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6C71D1C85EE1E6AD2A2EBC002AD6AB90CAD96429285074F29EF5006C50330DD918736F799A6ED6842C70199108161C4720CF07535E71Ca65BJ" TargetMode="External"/><Relationship Id="rId20" Type="http://schemas.openxmlformats.org/officeDocument/2006/relationships/hyperlink" Target="consultantplus://offline/ref=ACC6C71D1C85EE1E6AD2A2EBC002AD6AB90DAA90439285074F29EF5006C50330DD918736F799A7E96242C70199108161C4720CF07535E71Ca65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6C71D1C85EE1E6AD2A2EBC002AD6ABE08A297439FD80D4770E35201CA5C35DA808736F687A4EE744B9352aD5CJ" TargetMode="External"/><Relationship Id="rId11" Type="http://schemas.openxmlformats.org/officeDocument/2006/relationships/hyperlink" Target="consultantplus://offline/ref=ACC6C71D1C85EE1E6AD2A2EBC002AD6AB90DAA90439285074F29EF5006C50330DD918736F799A6EB6C42C70199108161C4720CF07535E71Ca65BJ" TargetMode="External"/><Relationship Id="rId5" Type="http://schemas.openxmlformats.org/officeDocument/2006/relationships/hyperlink" Target="consultantplus://offline/ref=ACC6C71D1C85EE1E6AD2A2EBC002AD6AB90CA392409D85074F29EF5006C50330DD918736F799A4ED6242C70199108161C4720CF07535E71Ca65BJ" TargetMode="External"/><Relationship Id="rId15" Type="http://schemas.openxmlformats.org/officeDocument/2006/relationships/hyperlink" Target="consultantplus://offline/ref=ACC6C71D1C85EE1E6AD2A2EBC002AD6AB90DAA90439285074F29EF5006C50330DD918736F799A6E86B42C70199108161C4720CF07535E71Ca65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C6C71D1C85EE1E6AD2A2EBC002AD6AB803A8974E9D85074F29EF5006C50330DD91873FFCCDF5AB3F449251C3458D7EC76C0EaF50J" TargetMode="External"/><Relationship Id="rId19" Type="http://schemas.openxmlformats.org/officeDocument/2006/relationships/hyperlink" Target="consultantplus://offline/ref=ACC6C71D1C85EE1E6AD2A2EBC002AD6ABB0EAC95439585074F29EF5006C50330DD918736F799A4EE6842C70199108161C4720CF07535E71Ca65BJ" TargetMode="External"/><Relationship Id="rId4" Type="http://schemas.openxmlformats.org/officeDocument/2006/relationships/hyperlink" Target="consultantplus://offline/ref=ACC6C71D1C85EE1E6AD2A2EBC002AD6AB90CA295459685074F29EF5006C50330DD918735F592F0BE2E1C9E51DC5B8C61DB6E0CF3a65AJ" TargetMode="External"/><Relationship Id="rId9" Type="http://schemas.openxmlformats.org/officeDocument/2006/relationships/hyperlink" Target="consultantplus://offline/ref=ACC6C71D1C85EE1E6AD2A2EBC002AD6AB803A8974E9D85074F29EF5006C50330DD918736F799A4EE6942C70199108161C4720CF07535E71Ca65BJ" TargetMode="External"/><Relationship Id="rId14" Type="http://schemas.openxmlformats.org/officeDocument/2006/relationships/hyperlink" Target="consultantplus://offline/ref=ACC6C71D1C85EE1E6AD2A2EBC002AD6AB90DAA90439285074F29EF5006C50330DD918736F799A6E66E42C70199108161C4720CF07535E71Ca65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2021-01-11T10:29:00Z</dcterms:created>
  <dcterms:modified xsi:type="dcterms:W3CDTF">2021-01-11T11:06:00Z</dcterms:modified>
</cp:coreProperties>
</file>