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62" w:rsidRDefault="00561A9F" w:rsidP="00387162">
      <w:pPr>
        <w:jc w:val="center"/>
        <w:rPr>
          <w:b/>
          <w:sz w:val="28"/>
          <w:szCs w:val="28"/>
          <w:u w:val="single"/>
        </w:rPr>
      </w:pPr>
      <w:r w:rsidRPr="00387162">
        <w:rPr>
          <w:b/>
          <w:sz w:val="28"/>
          <w:szCs w:val="28"/>
          <w:u w:val="single"/>
        </w:rPr>
        <w:t>Сведения о подконтрольных субъектах и состоянии соблюдения обязательных требований, а также результаты контрольных мероприятий и перечень выявленных нарушений</w:t>
      </w:r>
      <w:r w:rsidR="007165A7" w:rsidRPr="00387162">
        <w:rPr>
          <w:b/>
          <w:sz w:val="28"/>
          <w:szCs w:val="28"/>
          <w:u w:val="single"/>
        </w:rPr>
        <w:t xml:space="preserve"> за </w:t>
      </w:r>
      <w:r w:rsidR="00984664">
        <w:rPr>
          <w:b/>
          <w:sz w:val="28"/>
          <w:szCs w:val="28"/>
          <w:u w:val="single"/>
        </w:rPr>
        <w:t xml:space="preserve">2 </w:t>
      </w:r>
      <w:r w:rsidR="005714E4">
        <w:rPr>
          <w:b/>
          <w:sz w:val="28"/>
          <w:szCs w:val="28"/>
          <w:u w:val="single"/>
        </w:rPr>
        <w:t>квартал 2019</w:t>
      </w:r>
      <w:r w:rsidR="007165A7" w:rsidRPr="00387162">
        <w:rPr>
          <w:b/>
          <w:sz w:val="28"/>
          <w:szCs w:val="28"/>
          <w:u w:val="single"/>
        </w:rPr>
        <w:t xml:space="preserve"> год</w:t>
      </w:r>
      <w:r w:rsidR="00387162">
        <w:rPr>
          <w:b/>
          <w:sz w:val="28"/>
          <w:szCs w:val="28"/>
          <w:u w:val="single"/>
        </w:rPr>
        <w:t>а,</w:t>
      </w:r>
      <w:r w:rsidR="00387162" w:rsidRPr="00387162">
        <w:rPr>
          <w:b/>
          <w:sz w:val="28"/>
          <w:szCs w:val="28"/>
          <w:u w:val="single"/>
        </w:rPr>
        <w:t xml:space="preserve"> во исполнении пункта 4 подраздела 5.3.2.2. «Стандарта комплексной профилактики нарушений обязательных требований»</w:t>
      </w:r>
    </w:p>
    <w:p w:rsidR="00387162" w:rsidRPr="00387162" w:rsidRDefault="00953EA5" w:rsidP="003871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территории Краснодарского края</w:t>
      </w:r>
      <w:r w:rsidR="003D2AF1">
        <w:rPr>
          <w:b/>
          <w:sz w:val="28"/>
          <w:szCs w:val="28"/>
          <w:u w:val="single"/>
        </w:rPr>
        <w:t xml:space="preserve"> и Республике Адыгея</w:t>
      </w:r>
    </w:p>
    <w:p w:rsidR="007165A7" w:rsidRPr="005C7A55" w:rsidRDefault="007165A7" w:rsidP="007165A7">
      <w:pPr>
        <w:pStyle w:val="a5"/>
        <w:ind w:firstLine="0"/>
        <w:jc w:val="center"/>
        <w:rPr>
          <w:b/>
          <w:sz w:val="16"/>
          <w:szCs w:val="16"/>
          <w:u w:val="single"/>
        </w:rPr>
      </w:pPr>
    </w:p>
    <w:p w:rsidR="008804BF" w:rsidRDefault="002D5C94" w:rsidP="008804BF">
      <w:pPr>
        <w:pStyle w:val="a5"/>
        <w:ind w:firstLine="0"/>
        <w:rPr>
          <w:rFonts w:eastAsia="Calibri"/>
          <w:b/>
          <w:szCs w:val="28"/>
          <w:lang w:eastAsia="en-US"/>
        </w:rPr>
      </w:pPr>
      <w:r w:rsidRPr="000E3562">
        <w:rPr>
          <w:b/>
          <w:szCs w:val="28"/>
        </w:rPr>
        <w:t xml:space="preserve">1. </w:t>
      </w:r>
      <w:r w:rsidR="008804BF">
        <w:rPr>
          <w:rFonts w:eastAsia="Calibri"/>
          <w:b/>
          <w:szCs w:val="28"/>
          <w:lang w:eastAsia="en-US"/>
        </w:rPr>
        <w:t xml:space="preserve">В сфере </w:t>
      </w:r>
      <w:r w:rsidR="008804BF" w:rsidRPr="00773609">
        <w:rPr>
          <w:rFonts w:eastAsia="Calibri"/>
          <w:b/>
          <w:szCs w:val="28"/>
          <w:lang w:eastAsia="en-US"/>
        </w:rPr>
        <w:t>государственного карантинного фитосанитарного контроля (надзора)</w:t>
      </w:r>
    </w:p>
    <w:p w:rsidR="005401F2" w:rsidRPr="00773609" w:rsidRDefault="005401F2" w:rsidP="008804BF">
      <w:pPr>
        <w:pStyle w:val="a5"/>
        <w:ind w:firstLine="0"/>
        <w:rPr>
          <w:rFonts w:eastAsia="Calibri"/>
          <w:b/>
          <w:szCs w:val="28"/>
          <w:lang w:eastAsia="en-US"/>
        </w:rPr>
      </w:pPr>
    </w:p>
    <w:tbl>
      <w:tblPr>
        <w:tblStyle w:val="aa"/>
        <w:tblW w:w="10159" w:type="dxa"/>
        <w:tblInd w:w="108" w:type="dxa"/>
        <w:tblLook w:val="04A0"/>
      </w:tblPr>
      <w:tblGrid>
        <w:gridCol w:w="567"/>
        <w:gridCol w:w="2268"/>
        <w:gridCol w:w="7324"/>
      </w:tblGrid>
      <w:tr w:rsidR="001A5884" w:rsidRPr="006C349F" w:rsidTr="00B33F1B">
        <w:tc>
          <w:tcPr>
            <w:tcW w:w="567" w:type="dxa"/>
          </w:tcPr>
          <w:p w:rsidR="001A5884" w:rsidRPr="006C349F" w:rsidRDefault="001A5884" w:rsidP="00947478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6C349F">
              <w:rPr>
                <w:b/>
                <w:sz w:val="24"/>
              </w:rPr>
              <w:t>№ п/п</w:t>
            </w:r>
          </w:p>
        </w:tc>
        <w:tc>
          <w:tcPr>
            <w:tcW w:w="2268" w:type="dxa"/>
          </w:tcPr>
          <w:p w:rsidR="001A5884" w:rsidRPr="006C349F" w:rsidRDefault="001A5884" w:rsidP="00947478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6C349F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7324" w:type="dxa"/>
          </w:tcPr>
          <w:p w:rsidR="001A5884" w:rsidRPr="006C349F" w:rsidRDefault="001A5884" w:rsidP="00947478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6C349F">
              <w:rPr>
                <w:b/>
                <w:sz w:val="24"/>
              </w:rPr>
              <w:t>Итоги проведения мероприятия</w:t>
            </w:r>
          </w:p>
        </w:tc>
      </w:tr>
      <w:tr w:rsidR="001A5884" w:rsidRPr="00C46D7A" w:rsidTr="00B33F1B">
        <w:tc>
          <w:tcPr>
            <w:tcW w:w="567" w:type="dxa"/>
          </w:tcPr>
          <w:p w:rsidR="001A5884" w:rsidRPr="00C46D7A" w:rsidRDefault="001A5884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C46D7A"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1A5884" w:rsidRPr="00C46D7A" w:rsidRDefault="001A5884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C46D7A">
              <w:rPr>
                <w:szCs w:val="28"/>
              </w:rPr>
              <w:t>Сведения о подконтрольных субъектах</w:t>
            </w:r>
          </w:p>
        </w:tc>
        <w:tc>
          <w:tcPr>
            <w:tcW w:w="7324" w:type="dxa"/>
          </w:tcPr>
          <w:p w:rsidR="001A5884" w:rsidRPr="00C46D7A" w:rsidRDefault="001A5884" w:rsidP="0094747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6D7A">
              <w:rPr>
                <w:color w:val="auto"/>
                <w:sz w:val="28"/>
                <w:szCs w:val="28"/>
              </w:rPr>
              <w:t>Субъектами, в отношении которых были проведены контрольно-надзорные мероприятия являются граждане и организации, в собственности которых имеются: земельные участки любого целевого назначения, здания, строения, сооружения, резервуары, места складирования (помещения), оборудование, транспортные средства, контейнеры, 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объектов, а также растения, растительная продукция, тара, упаковка, в том числе упаковочные материалы, грузы, почва, организмы или материалы, которые могут быть носителями карантинных объектов и (или) способствовать их распространению.</w:t>
            </w:r>
          </w:p>
          <w:p w:rsidR="001A5884" w:rsidRPr="00C46D7A" w:rsidRDefault="001A5884" w:rsidP="001E65E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6D7A">
              <w:rPr>
                <w:color w:val="auto"/>
                <w:sz w:val="28"/>
                <w:szCs w:val="28"/>
              </w:rPr>
              <w:t>Все проверки в</w:t>
            </w:r>
            <w:r w:rsidR="001E65E5">
              <w:rPr>
                <w:color w:val="auto"/>
                <w:sz w:val="28"/>
                <w:szCs w:val="28"/>
              </w:rPr>
              <w:t>о</w:t>
            </w:r>
            <w:r w:rsidRPr="00C46D7A">
              <w:rPr>
                <w:color w:val="auto"/>
                <w:sz w:val="28"/>
                <w:szCs w:val="28"/>
              </w:rPr>
              <w:t xml:space="preserve"> 2 квартале </w:t>
            </w:r>
            <w:r w:rsidR="001E65E5">
              <w:rPr>
                <w:color w:val="auto"/>
                <w:sz w:val="28"/>
                <w:szCs w:val="28"/>
              </w:rPr>
              <w:t xml:space="preserve">2019 года </w:t>
            </w:r>
            <w:r w:rsidRPr="00C46D7A">
              <w:rPr>
                <w:color w:val="auto"/>
                <w:sz w:val="28"/>
                <w:szCs w:val="28"/>
              </w:rPr>
              <w:t>были проведены в отношении собственников, пользователей земельных участков различной категории.</w:t>
            </w:r>
          </w:p>
        </w:tc>
      </w:tr>
      <w:tr w:rsidR="001A5884" w:rsidRPr="00947478" w:rsidTr="00B33F1B">
        <w:tc>
          <w:tcPr>
            <w:tcW w:w="567" w:type="dxa"/>
          </w:tcPr>
          <w:p w:rsidR="001A5884" w:rsidRPr="00C46D7A" w:rsidRDefault="001A5884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C46D7A">
              <w:rPr>
                <w:szCs w:val="28"/>
              </w:rPr>
              <w:t>2.</w:t>
            </w:r>
          </w:p>
        </w:tc>
        <w:tc>
          <w:tcPr>
            <w:tcW w:w="2268" w:type="dxa"/>
          </w:tcPr>
          <w:p w:rsidR="001A5884" w:rsidRPr="00C46D7A" w:rsidRDefault="001A5884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C46D7A">
              <w:rPr>
                <w:szCs w:val="28"/>
              </w:rPr>
              <w:t>Состояние соблюдения обязательных требований</w:t>
            </w:r>
          </w:p>
        </w:tc>
        <w:tc>
          <w:tcPr>
            <w:tcW w:w="7324" w:type="dxa"/>
          </w:tcPr>
          <w:p w:rsidR="001A5884" w:rsidRPr="00C46D7A" w:rsidRDefault="001A5884" w:rsidP="00947478">
            <w:pPr>
              <w:pStyle w:val="af1"/>
              <w:shd w:val="clear" w:color="auto" w:fill="FFFFFF"/>
              <w:spacing w:after="1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6D7A">
              <w:rPr>
                <w:rFonts w:eastAsia="Calibri"/>
                <w:sz w:val="28"/>
                <w:szCs w:val="28"/>
                <w:lang w:eastAsia="en-US"/>
              </w:rPr>
              <w:t>Значительная часть нарушений в сфере внутреннего карантина растений в</w:t>
            </w:r>
            <w:r w:rsidR="003D2AF1"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 w:rsidRPr="00C46D7A">
              <w:rPr>
                <w:rFonts w:eastAsia="Calibri"/>
                <w:sz w:val="28"/>
                <w:szCs w:val="28"/>
                <w:lang w:eastAsia="en-US"/>
              </w:rPr>
              <w:t>2 квартале 2019 года приходится на:</w:t>
            </w:r>
          </w:p>
          <w:p w:rsidR="00FA050D" w:rsidRDefault="001A5884" w:rsidP="00947478">
            <w:pPr>
              <w:pStyle w:val="af1"/>
              <w:shd w:val="clear" w:color="auto" w:fill="FFFFFF"/>
              <w:spacing w:after="1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6D7A">
              <w:rPr>
                <w:rFonts w:eastAsia="Calibri"/>
                <w:sz w:val="28"/>
                <w:szCs w:val="28"/>
                <w:lang w:eastAsia="en-US"/>
              </w:rPr>
              <w:t>– нарушение правил борьбы с карантинными, особо опасными и опасными вредителями растений, возбудителями болезней растений, растениями-сорняками»)</w:t>
            </w:r>
            <w:r w:rsidR="001E65E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C46D7A">
              <w:rPr>
                <w:rFonts w:eastAsia="Calibri"/>
                <w:sz w:val="28"/>
                <w:szCs w:val="28"/>
                <w:lang w:eastAsia="en-US"/>
              </w:rPr>
              <w:t>ответственность за которые предусмотрена ст. 10.1 КоАП РФ</w:t>
            </w:r>
            <w:r w:rsidR="00FA050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A050D" w:rsidRDefault="001A5884" w:rsidP="00947478">
            <w:pPr>
              <w:pStyle w:val="af1"/>
              <w:shd w:val="clear" w:color="auto" w:fill="FFFFFF"/>
              <w:spacing w:after="1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6D7A">
              <w:rPr>
                <w:rFonts w:eastAsia="Calibri"/>
                <w:sz w:val="28"/>
                <w:szCs w:val="28"/>
                <w:lang w:eastAsia="en-US"/>
              </w:rPr>
              <w:t>– нарушение порядка ввоза и вывоза подкарантинной продукции (подкарантинного материала, подкарантинного груза</w:t>
            </w:r>
            <w:r w:rsidR="001E65E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C46D7A">
              <w:rPr>
                <w:rFonts w:eastAsia="Calibri"/>
                <w:sz w:val="28"/>
                <w:szCs w:val="28"/>
                <w:lang w:eastAsia="en-US"/>
              </w:rPr>
              <w:t>ответственность за которые предусмотрена ст. 10.2 КоАП РФ</w:t>
            </w:r>
            <w:r w:rsidR="00FA050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A5884" w:rsidRPr="00C46D7A" w:rsidRDefault="001A5884" w:rsidP="00947478">
            <w:pPr>
              <w:pStyle w:val="af1"/>
              <w:shd w:val="clear" w:color="auto" w:fill="FFFFFF"/>
              <w:spacing w:after="1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6D7A">
              <w:rPr>
                <w:rFonts w:eastAsia="Calibri"/>
                <w:sz w:val="28"/>
                <w:szCs w:val="28"/>
                <w:lang w:eastAsia="en-US"/>
              </w:rPr>
              <w:t>– нарушение правил производства, заготовки, перевозки, хранения, переработки, использования реализации подкарантинной продукции (подкарантинного материала, подкарантинного груза), ответственность за которые предусмотрена ст. 10,3 КоАП Р</w:t>
            </w:r>
            <w:r w:rsidR="00FA050D">
              <w:rPr>
                <w:rFonts w:eastAsia="Calibri"/>
                <w:sz w:val="28"/>
                <w:szCs w:val="28"/>
                <w:lang w:eastAsia="en-US"/>
              </w:rPr>
              <w:t>Ф;</w:t>
            </w:r>
          </w:p>
          <w:p w:rsidR="001A5884" w:rsidRPr="00C46D7A" w:rsidRDefault="001A5884" w:rsidP="00947478">
            <w:pPr>
              <w:pStyle w:val="af1"/>
              <w:shd w:val="clear" w:color="auto" w:fill="FFFFFF"/>
              <w:spacing w:after="1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6D7A">
              <w:rPr>
                <w:rFonts w:eastAsia="Calibri"/>
                <w:sz w:val="28"/>
                <w:szCs w:val="28"/>
                <w:lang w:eastAsia="en-US"/>
              </w:rPr>
              <w:t xml:space="preserve">–невыполнение в установленный срок законного предписания, ответственность за которые предусмотрена </w:t>
            </w:r>
            <w:r w:rsidR="00FA050D">
              <w:rPr>
                <w:rFonts w:eastAsia="Calibri"/>
                <w:sz w:val="28"/>
                <w:szCs w:val="28"/>
                <w:lang w:eastAsia="en-US"/>
              </w:rPr>
              <w:lastRenderedPageBreak/>
              <w:t>ч.1 ст. 19.5 КоАП РФ;</w:t>
            </w:r>
          </w:p>
          <w:p w:rsidR="001A5884" w:rsidRPr="00C46D7A" w:rsidRDefault="001A5884" w:rsidP="00FA050D">
            <w:pPr>
              <w:pStyle w:val="af1"/>
              <w:shd w:val="clear" w:color="auto" w:fill="FFFFFF"/>
              <w:spacing w:after="1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6D7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1E65E5">
              <w:rPr>
                <w:rFonts w:eastAsia="Calibri"/>
                <w:sz w:val="28"/>
                <w:szCs w:val="28"/>
                <w:lang w:eastAsia="en-US"/>
              </w:rPr>
              <w:t xml:space="preserve"> неуплата административного штрафа в срок,</w:t>
            </w:r>
            <w:r w:rsidR="001E65E5" w:rsidRPr="00C46D7A">
              <w:rPr>
                <w:rFonts w:eastAsia="Calibri"/>
                <w:sz w:val="28"/>
                <w:szCs w:val="28"/>
                <w:lang w:eastAsia="en-US"/>
              </w:rPr>
              <w:t xml:space="preserve"> ответственность за данное нарушение предусмотрена ч. 1. ст. 20.25 КоАП РФ</w:t>
            </w:r>
            <w:r w:rsidR="00FA05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A5884" w:rsidRPr="00C46D7A" w:rsidTr="00B33F1B">
        <w:tc>
          <w:tcPr>
            <w:tcW w:w="567" w:type="dxa"/>
          </w:tcPr>
          <w:p w:rsidR="001A5884" w:rsidRPr="00C46D7A" w:rsidRDefault="001A5884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C46D7A">
              <w:rPr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1A5884" w:rsidRPr="00C46D7A" w:rsidRDefault="001A5884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C46D7A">
              <w:rPr>
                <w:szCs w:val="28"/>
              </w:rPr>
              <w:t>Результаты контрольных мероприятий</w:t>
            </w:r>
          </w:p>
        </w:tc>
        <w:tc>
          <w:tcPr>
            <w:tcW w:w="7324" w:type="dxa"/>
          </w:tcPr>
          <w:p w:rsidR="001A5884" w:rsidRPr="00C46D7A" w:rsidRDefault="001A5884" w:rsidP="00947478">
            <w:pPr>
              <w:pStyle w:val="a5"/>
              <w:ind w:firstLine="0"/>
              <w:rPr>
                <w:rFonts w:eastAsia="Calibri"/>
                <w:szCs w:val="28"/>
                <w:lang w:eastAsia="en-US"/>
              </w:rPr>
            </w:pPr>
            <w:proofErr w:type="gramStart"/>
            <w:r w:rsidRPr="00C46D7A">
              <w:rPr>
                <w:rFonts w:eastAsia="Calibri"/>
                <w:szCs w:val="28"/>
                <w:lang w:eastAsia="en-US"/>
              </w:rPr>
              <w:t xml:space="preserve">За 2 квартал 2019 года государственными инспекторами надзора в области карантина растений было проведено </w:t>
            </w:r>
            <w:r w:rsidR="008178B4">
              <w:rPr>
                <w:rFonts w:eastAsia="Calibri"/>
                <w:szCs w:val="28"/>
                <w:lang w:eastAsia="en-US"/>
              </w:rPr>
              <w:t xml:space="preserve">402 контрольно-надзорных мероприятия, из них: </w:t>
            </w:r>
            <w:r w:rsidR="00923534">
              <w:rPr>
                <w:rFonts w:eastAsia="Calibri"/>
                <w:szCs w:val="28"/>
                <w:lang w:eastAsia="en-US"/>
              </w:rPr>
              <w:t>33</w:t>
            </w:r>
            <w:r w:rsidR="009F77B6">
              <w:rPr>
                <w:rFonts w:eastAsia="Calibri"/>
                <w:szCs w:val="28"/>
                <w:lang w:eastAsia="en-US"/>
              </w:rPr>
              <w:t xml:space="preserve"> плановых</w:t>
            </w:r>
            <w:r w:rsidR="00947478">
              <w:rPr>
                <w:rFonts w:eastAsia="Calibri"/>
                <w:szCs w:val="28"/>
                <w:lang w:eastAsia="en-US"/>
              </w:rPr>
              <w:t xml:space="preserve"> провер</w:t>
            </w:r>
            <w:r w:rsidR="009F77B6">
              <w:rPr>
                <w:rFonts w:eastAsia="Calibri"/>
                <w:szCs w:val="28"/>
                <w:lang w:eastAsia="en-US"/>
              </w:rPr>
              <w:t xml:space="preserve">ок </w:t>
            </w:r>
            <w:r w:rsidRPr="00C46D7A">
              <w:rPr>
                <w:rFonts w:eastAsia="Calibri"/>
                <w:szCs w:val="28"/>
                <w:lang w:eastAsia="en-US"/>
              </w:rPr>
              <w:t xml:space="preserve">в отношении органов местного самоуправления и их должностных лиц, </w:t>
            </w:r>
            <w:r w:rsidRPr="00947478">
              <w:rPr>
                <w:rFonts w:eastAsia="Calibri"/>
                <w:color w:val="000000" w:themeColor="text1"/>
                <w:szCs w:val="28"/>
                <w:lang w:eastAsia="en-US"/>
              </w:rPr>
              <w:t>1</w:t>
            </w:r>
            <w:r w:rsidR="004515A0">
              <w:rPr>
                <w:rFonts w:eastAsia="Calibri"/>
                <w:color w:val="000000" w:themeColor="text1"/>
                <w:szCs w:val="28"/>
                <w:lang w:eastAsia="en-US"/>
              </w:rPr>
              <w:t>35</w:t>
            </w:r>
            <w:r w:rsidRPr="00947478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</w:t>
            </w:r>
            <w:r w:rsidRPr="00C46D7A">
              <w:rPr>
                <w:rFonts w:eastAsia="Calibri"/>
                <w:szCs w:val="28"/>
                <w:lang w:eastAsia="en-US"/>
              </w:rPr>
              <w:t>внеплановых</w:t>
            </w:r>
            <w:r w:rsidR="00FD075B">
              <w:rPr>
                <w:rFonts w:eastAsia="Calibri"/>
                <w:szCs w:val="28"/>
                <w:lang w:eastAsia="en-US"/>
              </w:rPr>
              <w:t xml:space="preserve"> </w:t>
            </w:r>
            <w:r w:rsidRPr="00C46D7A">
              <w:rPr>
                <w:rFonts w:eastAsia="Calibri"/>
                <w:szCs w:val="28"/>
                <w:lang w:eastAsia="en-US"/>
              </w:rPr>
              <w:t xml:space="preserve">проверок в отношении юридических лиц, индивидуальных предпринимателей, и органов местного самоуправления и их должностных лиц, </w:t>
            </w:r>
            <w:r w:rsidRPr="009934B9">
              <w:rPr>
                <w:rFonts w:eastAsia="Calibri"/>
                <w:color w:val="000000" w:themeColor="text1"/>
                <w:szCs w:val="28"/>
                <w:lang w:eastAsia="en-US"/>
              </w:rPr>
              <w:t>23</w:t>
            </w:r>
            <w:r w:rsidR="00923534" w:rsidRPr="009934B9">
              <w:rPr>
                <w:rFonts w:eastAsia="Calibri"/>
                <w:color w:val="000000" w:themeColor="text1"/>
                <w:szCs w:val="28"/>
                <w:lang w:eastAsia="en-US"/>
              </w:rPr>
              <w:t>4</w:t>
            </w:r>
            <w:r w:rsidR="009934B9">
              <w:rPr>
                <w:rFonts w:eastAsia="Calibri"/>
                <w:color w:val="FF0000"/>
                <w:szCs w:val="28"/>
                <w:lang w:eastAsia="en-US"/>
              </w:rPr>
              <w:t xml:space="preserve"> </w:t>
            </w:r>
            <w:r w:rsidR="00225D6E">
              <w:rPr>
                <w:rFonts w:eastAsia="Calibri"/>
                <w:szCs w:val="28"/>
                <w:lang w:eastAsia="en-US"/>
              </w:rPr>
              <w:t>внеплановых проверок</w:t>
            </w:r>
            <w:r w:rsidRPr="00C46D7A">
              <w:rPr>
                <w:rFonts w:eastAsia="Calibri"/>
                <w:szCs w:val="28"/>
                <w:lang w:eastAsia="en-US"/>
              </w:rPr>
              <w:t xml:space="preserve"> в отношении физических лиц.</w:t>
            </w:r>
            <w:proofErr w:type="gramEnd"/>
          </w:p>
          <w:p w:rsidR="001A5884" w:rsidRPr="00C46D7A" w:rsidRDefault="004515A0" w:rsidP="00923534">
            <w:pPr>
              <w:pStyle w:val="a5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 этом выявлено 432</w:t>
            </w:r>
            <w:r w:rsidR="001A5884" w:rsidRPr="00C46D7A">
              <w:rPr>
                <w:rFonts w:eastAsia="Calibri"/>
                <w:szCs w:val="28"/>
                <w:lang w:eastAsia="en-US"/>
              </w:rPr>
              <w:t xml:space="preserve"> нарушения, составлено </w:t>
            </w:r>
            <w:r>
              <w:rPr>
                <w:rFonts w:eastAsia="Calibri"/>
                <w:color w:val="FF0000"/>
                <w:szCs w:val="28"/>
                <w:lang w:eastAsia="en-US"/>
              </w:rPr>
              <w:t xml:space="preserve"> </w:t>
            </w:r>
            <w:r w:rsidRPr="004515A0">
              <w:rPr>
                <w:rFonts w:eastAsia="Calibri"/>
                <w:color w:val="000000" w:themeColor="text1"/>
                <w:szCs w:val="28"/>
                <w:lang w:eastAsia="en-US"/>
              </w:rPr>
              <w:t>4</w:t>
            </w:r>
            <w:r w:rsidR="00923534" w:rsidRPr="004515A0">
              <w:rPr>
                <w:rFonts w:eastAsia="Calibri"/>
                <w:color w:val="000000" w:themeColor="text1"/>
                <w:szCs w:val="28"/>
                <w:lang w:eastAsia="en-US"/>
              </w:rPr>
              <w:t>9</w:t>
            </w:r>
            <w:r w:rsidRPr="004515A0">
              <w:rPr>
                <w:rFonts w:eastAsia="Calibri"/>
                <w:color w:val="000000" w:themeColor="text1"/>
                <w:szCs w:val="28"/>
                <w:lang w:eastAsia="en-US"/>
              </w:rPr>
              <w:t>5</w:t>
            </w:r>
            <w:r w:rsidR="00923534">
              <w:rPr>
                <w:rFonts w:eastAsia="Calibri"/>
                <w:szCs w:val="28"/>
                <w:lang w:eastAsia="en-US"/>
              </w:rPr>
              <w:t xml:space="preserve"> протоколов</w:t>
            </w:r>
            <w:r w:rsidR="001A5884" w:rsidRPr="00C46D7A">
              <w:rPr>
                <w:rFonts w:eastAsia="Calibri"/>
                <w:szCs w:val="28"/>
                <w:lang w:eastAsia="en-US"/>
              </w:rPr>
              <w:t xml:space="preserve"> об административных правонарушениях, выдано </w:t>
            </w:r>
            <w:r>
              <w:rPr>
                <w:rFonts w:eastAsia="Calibri"/>
                <w:color w:val="FF0000"/>
                <w:szCs w:val="28"/>
                <w:lang w:eastAsia="en-US"/>
              </w:rPr>
              <w:t xml:space="preserve"> </w:t>
            </w:r>
            <w:r w:rsidRPr="004515A0">
              <w:rPr>
                <w:rFonts w:eastAsia="Calibri"/>
                <w:color w:val="000000" w:themeColor="text1"/>
                <w:szCs w:val="28"/>
                <w:lang w:eastAsia="en-US"/>
              </w:rPr>
              <w:t>235</w:t>
            </w:r>
            <w:r>
              <w:rPr>
                <w:rFonts w:eastAsia="Calibri"/>
                <w:szCs w:val="28"/>
                <w:lang w:eastAsia="en-US"/>
              </w:rPr>
              <w:t xml:space="preserve"> предписаний</w:t>
            </w:r>
            <w:r w:rsidR="00FA050D">
              <w:rPr>
                <w:rFonts w:eastAsia="Calibri"/>
                <w:szCs w:val="28"/>
                <w:lang w:eastAsia="en-US"/>
              </w:rPr>
              <w:t xml:space="preserve"> об устранении нарушений в области фитосанитарного надзор (контроля)</w:t>
            </w:r>
            <w:r w:rsidR="00923534">
              <w:rPr>
                <w:rFonts w:eastAsia="Calibri"/>
                <w:szCs w:val="28"/>
                <w:lang w:eastAsia="en-US"/>
              </w:rPr>
              <w:t xml:space="preserve">, 271 </w:t>
            </w:r>
            <w:r>
              <w:rPr>
                <w:rFonts w:eastAsia="Calibri"/>
                <w:szCs w:val="28"/>
                <w:lang w:eastAsia="en-US"/>
              </w:rPr>
              <w:t>из которых исполнено</w:t>
            </w:r>
            <w:r w:rsidR="001A5884" w:rsidRPr="00C46D7A">
              <w:rPr>
                <w:rFonts w:eastAsia="Calibri"/>
                <w:szCs w:val="28"/>
                <w:lang w:eastAsia="en-US"/>
              </w:rPr>
              <w:t xml:space="preserve">, включая предписания, выданные в предыдущем квартале. Направлено </w:t>
            </w:r>
            <w:r w:rsidR="00923534">
              <w:rPr>
                <w:rFonts w:eastAsia="Calibri"/>
                <w:szCs w:val="28"/>
                <w:lang w:eastAsia="en-US"/>
              </w:rPr>
              <w:t xml:space="preserve"> 423 предостережения</w:t>
            </w:r>
            <w:r w:rsidR="001A5884" w:rsidRPr="00C46D7A">
              <w:rPr>
                <w:rFonts w:eastAsia="Calibri"/>
                <w:szCs w:val="28"/>
                <w:lang w:eastAsia="en-US"/>
              </w:rPr>
              <w:t xml:space="preserve"> о недопустимости нарушений обязательных требований в области </w:t>
            </w:r>
            <w:r w:rsidR="00FA050D">
              <w:rPr>
                <w:rFonts w:eastAsia="Calibri"/>
                <w:szCs w:val="28"/>
                <w:lang w:eastAsia="en-US"/>
              </w:rPr>
              <w:t>государственного карантинного фитосанитарного контроля (надзора)</w:t>
            </w:r>
            <w:r w:rsidR="001A5884" w:rsidRPr="00C46D7A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1A5884" w:rsidRPr="00C46D7A" w:rsidTr="00B33F1B">
        <w:tc>
          <w:tcPr>
            <w:tcW w:w="567" w:type="dxa"/>
          </w:tcPr>
          <w:p w:rsidR="001A5884" w:rsidRPr="00C46D7A" w:rsidRDefault="001A5884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C46D7A">
              <w:rPr>
                <w:szCs w:val="28"/>
              </w:rPr>
              <w:t>4.</w:t>
            </w:r>
          </w:p>
        </w:tc>
        <w:tc>
          <w:tcPr>
            <w:tcW w:w="2268" w:type="dxa"/>
          </w:tcPr>
          <w:p w:rsidR="001A5884" w:rsidRPr="00C46D7A" w:rsidRDefault="001A5884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C46D7A">
              <w:rPr>
                <w:szCs w:val="28"/>
              </w:rPr>
              <w:t>Перечень выявленных нарушений</w:t>
            </w:r>
          </w:p>
        </w:tc>
        <w:tc>
          <w:tcPr>
            <w:tcW w:w="7324" w:type="dxa"/>
          </w:tcPr>
          <w:p w:rsidR="001A5884" w:rsidRPr="00C46D7A" w:rsidRDefault="001A5884" w:rsidP="0094747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6D7A">
              <w:rPr>
                <w:color w:val="auto"/>
                <w:sz w:val="28"/>
                <w:szCs w:val="28"/>
              </w:rPr>
              <w:t>Наибольшее количество нарушений приходится на статью 10.1 КоАП РФ нарушение правил борьбы с карантинными, особо опасными и опасными вредителями растений, возбудителями болезней растений, растениями-сорняками (ст. 16, ст. 20, ст. 32 Федерального закона «О карантине растений» от 21.07.2014 года № 206-ФЗ).</w:t>
            </w:r>
          </w:p>
          <w:p w:rsidR="001A5884" w:rsidRPr="00C46D7A" w:rsidRDefault="001A5884" w:rsidP="00947478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C46D7A">
              <w:rPr>
                <w:color w:val="auto"/>
                <w:sz w:val="28"/>
                <w:szCs w:val="28"/>
              </w:rPr>
              <w:t xml:space="preserve">По статье 10.3 КоАП РФ (нарушение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груза). Как правило, это пункт 2 части 2 статьи 32 Федерального закона от 21.07.2014 № 206-ФЗ «О карантине растений», когда 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не соблюдают требование о немедленном извещении федерального органа исполнительной власти, осуществляющего функции по контролю и надзору в области карантина растений, о доставке подкарантинной продукции, подкарантинных объектов. </w:t>
            </w:r>
          </w:p>
          <w:p w:rsidR="001A5884" w:rsidRPr="00C46D7A" w:rsidRDefault="001A5884" w:rsidP="0094747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46D7A">
              <w:rPr>
                <w:color w:val="auto"/>
                <w:sz w:val="28"/>
                <w:szCs w:val="28"/>
              </w:rPr>
              <w:t xml:space="preserve">По статье 10.2 КоАП РФ наибольшее количество нарушений составляют нарушения статьи 21 </w:t>
            </w:r>
            <w:r w:rsidRPr="00C46D7A">
              <w:rPr>
                <w:color w:val="auto"/>
                <w:sz w:val="28"/>
                <w:szCs w:val="28"/>
              </w:rPr>
              <w:lastRenderedPageBreak/>
              <w:t>Федерального закона от 21.07.2014 № 206-ФЗ «О карантине растений», когда хозяйствующие субъекты осуществляют вывоз из карантинных фитосанитарных зон подкарантинной продукции (подкарантинногоматериала, подкарантинного груза) без выданного в установленном порядке карантинного сертификата, удостоверяющего соответствие подкарантинной продукции (подкарантинного материала, подкарантинного груза) требованиям правил и норм обеспечения карантина растений.</w:t>
            </w:r>
          </w:p>
        </w:tc>
      </w:tr>
    </w:tbl>
    <w:p w:rsidR="002D5C94" w:rsidRPr="00C46D7A" w:rsidRDefault="002D5C94" w:rsidP="007165A7">
      <w:pPr>
        <w:pStyle w:val="a5"/>
        <w:ind w:firstLine="0"/>
        <w:rPr>
          <w:b/>
          <w:szCs w:val="28"/>
          <w:highlight w:val="yellow"/>
        </w:rPr>
      </w:pPr>
    </w:p>
    <w:p w:rsidR="008804BF" w:rsidRDefault="00A74980" w:rsidP="008804BF">
      <w:pPr>
        <w:pStyle w:val="a5"/>
        <w:ind w:firstLine="0"/>
        <w:rPr>
          <w:rFonts w:eastAsia="Calibri"/>
          <w:b/>
          <w:szCs w:val="28"/>
          <w:lang w:eastAsia="en-US"/>
        </w:rPr>
      </w:pPr>
      <w:r w:rsidRPr="000E3562">
        <w:rPr>
          <w:b/>
          <w:szCs w:val="28"/>
        </w:rPr>
        <w:t>2</w:t>
      </w:r>
      <w:r w:rsidR="007165A7" w:rsidRPr="000E3562">
        <w:rPr>
          <w:b/>
          <w:szCs w:val="28"/>
        </w:rPr>
        <w:t xml:space="preserve">. </w:t>
      </w:r>
      <w:r w:rsidR="008804BF">
        <w:rPr>
          <w:rFonts w:eastAsia="Calibri"/>
          <w:b/>
          <w:szCs w:val="28"/>
          <w:lang w:eastAsia="en-US"/>
        </w:rPr>
        <w:t xml:space="preserve">Всфере </w:t>
      </w:r>
      <w:r w:rsidR="008804BF" w:rsidRPr="00A34CBE">
        <w:rPr>
          <w:rFonts w:eastAsia="Calibri"/>
          <w:b/>
          <w:szCs w:val="28"/>
          <w:lang w:eastAsia="en-US"/>
        </w:rPr>
        <w:t>семеноводства</w:t>
      </w:r>
      <w:r w:rsidR="001647BF">
        <w:rPr>
          <w:rFonts w:eastAsia="Calibri"/>
          <w:b/>
          <w:szCs w:val="28"/>
          <w:lang w:eastAsia="en-US"/>
        </w:rPr>
        <w:t>,</w:t>
      </w:r>
      <w:r w:rsidR="008804BF" w:rsidRPr="00A34CBE">
        <w:rPr>
          <w:rFonts w:eastAsia="Calibri"/>
          <w:b/>
          <w:szCs w:val="28"/>
          <w:lang w:eastAsia="en-US"/>
        </w:rPr>
        <w:t xml:space="preserve"> в отношении семян сельскохозяйственных растений</w:t>
      </w:r>
    </w:p>
    <w:p w:rsidR="00561A9F" w:rsidRPr="00791F05" w:rsidRDefault="00561A9F" w:rsidP="000D5D4A">
      <w:pPr>
        <w:pStyle w:val="a5"/>
        <w:ind w:left="4253" w:firstLine="0"/>
        <w:rPr>
          <w:sz w:val="16"/>
          <w:szCs w:val="16"/>
          <w:highlight w:val="yellow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617"/>
        <w:gridCol w:w="2222"/>
        <w:gridCol w:w="7134"/>
      </w:tblGrid>
      <w:tr w:rsidR="00833775" w:rsidRPr="00833775" w:rsidTr="00B33F1B">
        <w:tc>
          <w:tcPr>
            <w:tcW w:w="617" w:type="dxa"/>
          </w:tcPr>
          <w:p w:rsidR="00833775" w:rsidRPr="00833775" w:rsidRDefault="00833775" w:rsidP="00947478">
            <w:pPr>
              <w:pStyle w:val="a5"/>
              <w:ind w:firstLine="0"/>
              <w:jc w:val="center"/>
              <w:rPr>
                <w:b/>
                <w:szCs w:val="28"/>
              </w:rPr>
            </w:pPr>
            <w:r w:rsidRPr="00833775">
              <w:rPr>
                <w:b/>
                <w:szCs w:val="28"/>
              </w:rPr>
              <w:t>№ п/п</w:t>
            </w:r>
          </w:p>
        </w:tc>
        <w:tc>
          <w:tcPr>
            <w:tcW w:w="2222" w:type="dxa"/>
          </w:tcPr>
          <w:p w:rsidR="00833775" w:rsidRPr="00833775" w:rsidRDefault="00833775" w:rsidP="00947478">
            <w:pPr>
              <w:pStyle w:val="a5"/>
              <w:ind w:firstLine="0"/>
              <w:jc w:val="center"/>
              <w:rPr>
                <w:b/>
                <w:szCs w:val="28"/>
              </w:rPr>
            </w:pPr>
            <w:r w:rsidRPr="00833775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7134" w:type="dxa"/>
          </w:tcPr>
          <w:p w:rsidR="00833775" w:rsidRPr="00833775" w:rsidRDefault="00833775" w:rsidP="00947478">
            <w:pPr>
              <w:pStyle w:val="a5"/>
              <w:ind w:firstLine="0"/>
              <w:jc w:val="center"/>
              <w:rPr>
                <w:b/>
                <w:szCs w:val="28"/>
              </w:rPr>
            </w:pPr>
            <w:r w:rsidRPr="00833775">
              <w:rPr>
                <w:b/>
                <w:szCs w:val="28"/>
              </w:rPr>
              <w:t>Итоги проведения мероприятия</w:t>
            </w:r>
          </w:p>
        </w:tc>
      </w:tr>
      <w:tr w:rsidR="00833775" w:rsidRPr="00833775" w:rsidTr="00B33F1B">
        <w:tc>
          <w:tcPr>
            <w:tcW w:w="617" w:type="dxa"/>
          </w:tcPr>
          <w:p w:rsidR="00833775" w:rsidRPr="00833775" w:rsidRDefault="00833775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833775">
              <w:rPr>
                <w:szCs w:val="28"/>
              </w:rPr>
              <w:t>1.</w:t>
            </w:r>
          </w:p>
        </w:tc>
        <w:tc>
          <w:tcPr>
            <w:tcW w:w="2222" w:type="dxa"/>
          </w:tcPr>
          <w:p w:rsidR="00833775" w:rsidRPr="00833775" w:rsidRDefault="00833775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833775">
              <w:rPr>
                <w:szCs w:val="28"/>
              </w:rPr>
              <w:t>Сведения о подконтрольных субъектах</w:t>
            </w:r>
          </w:p>
        </w:tc>
        <w:tc>
          <w:tcPr>
            <w:tcW w:w="7134" w:type="dxa"/>
          </w:tcPr>
          <w:p w:rsidR="00833775" w:rsidRPr="00833775" w:rsidRDefault="00833775" w:rsidP="00947478">
            <w:pPr>
              <w:pStyle w:val="a5"/>
              <w:ind w:firstLine="0"/>
              <w:rPr>
                <w:szCs w:val="28"/>
              </w:rPr>
            </w:pPr>
            <w:r w:rsidRPr="00833775">
              <w:rPr>
                <w:rFonts w:eastAsia="Calibri"/>
                <w:szCs w:val="28"/>
                <w:lang w:eastAsia="en-US"/>
              </w:rPr>
              <w:t>Подконтрольными субъектами в сфере семенного контроля являются: физические лица, индивидуальные предприниматели (включая иностранных граждан и лиц без гражданства, должностных лиц), российские юридические лица, которые осуществляют производство, заготовку, обработку, хранение, реализацию, транспортировку и использование семян  сельскохозяйственных растений.</w:t>
            </w:r>
          </w:p>
        </w:tc>
      </w:tr>
      <w:tr w:rsidR="00833775" w:rsidRPr="00833775" w:rsidTr="00B33F1B">
        <w:tc>
          <w:tcPr>
            <w:tcW w:w="617" w:type="dxa"/>
          </w:tcPr>
          <w:p w:rsidR="00833775" w:rsidRPr="00833775" w:rsidRDefault="00833775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833775">
              <w:rPr>
                <w:szCs w:val="28"/>
              </w:rPr>
              <w:t>2.</w:t>
            </w:r>
          </w:p>
        </w:tc>
        <w:tc>
          <w:tcPr>
            <w:tcW w:w="2222" w:type="dxa"/>
          </w:tcPr>
          <w:p w:rsidR="00833775" w:rsidRPr="00833775" w:rsidRDefault="00833775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833775">
              <w:rPr>
                <w:szCs w:val="28"/>
              </w:rPr>
              <w:t>Состояние соблюдения обязательных требований</w:t>
            </w:r>
          </w:p>
        </w:tc>
        <w:tc>
          <w:tcPr>
            <w:tcW w:w="7134" w:type="dxa"/>
          </w:tcPr>
          <w:p w:rsidR="00833775" w:rsidRPr="00833775" w:rsidRDefault="00833775" w:rsidP="00947478">
            <w:pPr>
              <w:pStyle w:val="af1"/>
              <w:shd w:val="clear" w:color="auto" w:fill="FFFFFF"/>
              <w:spacing w:after="1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775">
              <w:rPr>
                <w:rFonts w:eastAsia="Calibri"/>
                <w:sz w:val="28"/>
                <w:szCs w:val="28"/>
                <w:lang w:eastAsia="en-US"/>
              </w:rPr>
              <w:t>По результатам проведенной работы во 2 квартале по направлению семенного контроля значительная часть нарушений приходится на:</w:t>
            </w:r>
          </w:p>
          <w:p w:rsidR="00860BB8" w:rsidRDefault="00833775" w:rsidP="00860BB8">
            <w:pPr>
              <w:pStyle w:val="af1"/>
              <w:shd w:val="clear" w:color="auto" w:fill="FFFFFF"/>
              <w:spacing w:after="1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775">
              <w:rPr>
                <w:rFonts w:eastAsia="Calibri"/>
                <w:sz w:val="28"/>
                <w:szCs w:val="28"/>
                <w:lang w:eastAsia="en-US"/>
              </w:rPr>
              <w:t>- нарушение правил производства, заготовки, обработки, хранения, реализации, транспортировки и использования семян сельскохозяйственных растений, ответственность за которые предусмотрена статьей 10.12.КоАП</w:t>
            </w:r>
            <w:r w:rsidR="00860BB8">
              <w:rPr>
                <w:rFonts w:eastAsia="Calibri"/>
                <w:sz w:val="28"/>
                <w:szCs w:val="28"/>
                <w:lang w:eastAsia="en-US"/>
              </w:rPr>
              <w:t xml:space="preserve"> РФ;</w:t>
            </w:r>
          </w:p>
          <w:p w:rsidR="00833775" w:rsidRPr="00833775" w:rsidRDefault="00833775" w:rsidP="00860BB8">
            <w:pPr>
              <w:pStyle w:val="af1"/>
              <w:shd w:val="clear" w:color="auto" w:fill="FFFFFF"/>
              <w:spacing w:after="120"/>
              <w:contextualSpacing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833775">
              <w:rPr>
                <w:rFonts w:eastAsia="Calibri"/>
                <w:sz w:val="28"/>
                <w:szCs w:val="28"/>
                <w:lang w:eastAsia="en-US"/>
              </w:rPr>
              <w:t>- нарушение правил ведения документации на семена сельскохозяйственных растений, ответственность за которые предусмотрена статьей 10.13.КоАП</w:t>
            </w:r>
            <w:r w:rsidR="00860BB8">
              <w:rPr>
                <w:rFonts w:eastAsia="Calibri"/>
                <w:sz w:val="28"/>
                <w:szCs w:val="28"/>
                <w:lang w:eastAsia="en-US"/>
              </w:rPr>
              <w:t xml:space="preserve"> РФ.</w:t>
            </w:r>
          </w:p>
        </w:tc>
      </w:tr>
      <w:tr w:rsidR="00833775" w:rsidRPr="00833775" w:rsidTr="00B33F1B">
        <w:tc>
          <w:tcPr>
            <w:tcW w:w="617" w:type="dxa"/>
          </w:tcPr>
          <w:p w:rsidR="00833775" w:rsidRPr="00833775" w:rsidRDefault="00833775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833775">
              <w:rPr>
                <w:szCs w:val="28"/>
              </w:rPr>
              <w:t>3.</w:t>
            </w:r>
          </w:p>
        </w:tc>
        <w:tc>
          <w:tcPr>
            <w:tcW w:w="2222" w:type="dxa"/>
          </w:tcPr>
          <w:p w:rsidR="00833775" w:rsidRPr="00833775" w:rsidRDefault="00833775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833775">
              <w:rPr>
                <w:szCs w:val="28"/>
              </w:rPr>
              <w:t>Результаты контрольных мероприятий</w:t>
            </w:r>
          </w:p>
        </w:tc>
        <w:tc>
          <w:tcPr>
            <w:tcW w:w="7134" w:type="dxa"/>
          </w:tcPr>
          <w:p w:rsidR="00833775" w:rsidRPr="00833775" w:rsidRDefault="00833775" w:rsidP="008A3396">
            <w:pPr>
              <w:pStyle w:val="af1"/>
              <w:shd w:val="clear" w:color="auto" w:fill="FFFFFF"/>
              <w:spacing w:after="1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775">
              <w:rPr>
                <w:rFonts w:eastAsia="Calibri"/>
                <w:sz w:val="28"/>
                <w:szCs w:val="28"/>
                <w:lang w:eastAsia="en-US"/>
              </w:rPr>
              <w:t>За 2</w:t>
            </w:r>
            <w:r w:rsidR="005E568A">
              <w:rPr>
                <w:rFonts w:eastAsia="Calibri"/>
                <w:sz w:val="28"/>
                <w:szCs w:val="28"/>
                <w:lang w:eastAsia="en-US"/>
              </w:rPr>
              <w:t xml:space="preserve"> квартал 2019 года проведено 208</w:t>
            </w:r>
            <w:r w:rsidRPr="00833775">
              <w:rPr>
                <w:rFonts w:eastAsia="Calibri"/>
                <w:sz w:val="28"/>
                <w:szCs w:val="28"/>
                <w:lang w:eastAsia="en-US"/>
              </w:rPr>
              <w:t xml:space="preserve"> контрольно-надзорных мероприятий, и</w:t>
            </w:r>
            <w:r w:rsidR="008A3396">
              <w:rPr>
                <w:rFonts w:eastAsia="Calibri"/>
                <w:sz w:val="28"/>
                <w:szCs w:val="28"/>
                <w:lang w:eastAsia="en-US"/>
              </w:rPr>
              <w:t>з которых</w:t>
            </w:r>
            <w:r w:rsidR="005E568A">
              <w:rPr>
                <w:rFonts w:eastAsia="Calibri"/>
                <w:sz w:val="28"/>
                <w:szCs w:val="28"/>
                <w:lang w:eastAsia="en-US"/>
              </w:rPr>
              <w:t xml:space="preserve"> 14 </w:t>
            </w:r>
            <w:r w:rsidR="008A3396">
              <w:rPr>
                <w:rFonts w:eastAsia="Calibri"/>
                <w:sz w:val="28"/>
                <w:szCs w:val="28"/>
                <w:lang w:eastAsia="en-US"/>
              </w:rPr>
              <w:t xml:space="preserve">плановых проверок </w:t>
            </w:r>
            <w:r w:rsidRPr="00833775"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="00225D6E">
              <w:rPr>
                <w:rFonts w:eastAsia="Calibri"/>
                <w:sz w:val="28"/>
                <w:szCs w:val="28"/>
                <w:lang w:eastAsia="en-US"/>
              </w:rPr>
              <w:t>194</w:t>
            </w:r>
            <w:r w:rsidRPr="00833775">
              <w:rPr>
                <w:rFonts w:eastAsia="Calibri"/>
                <w:sz w:val="28"/>
                <w:szCs w:val="28"/>
                <w:lang w:eastAsia="en-US"/>
              </w:rPr>
              <w:t xml:space="preserve"> внеплановых проверок в отношен</w:t>
            </w:r>
            <w:r w:rsidR="008A3396">
              <w:rPr>
                <w:rFonts w:eastAsia="Calibri"/>
                <w:sz w:val="28"/>
                <w:szCs w:val="28"/>
                <w:lang w:eastAsia="en-US"/>
              </w:rPr>
              <w:t xml:space="preserve">ии юридических и физических лиц. </w:t>
            </w:r>
            <w:r w:rsidRPr="00833775">
              <w:rPr>
                <w:rFonts w:eastAsia="Calibri"/>
                <w:sz w:val="28"/>
                <w:szCs w:val="28"/>
                <w:lang w:eastAsia="en-US"/>
              </w:rPr>
              <w:t>По результатам проведенных контрольно-надзорн</w:t>
            </w:r>
            <w:r w:rsidR="005E568A">
              <w:rPr>
                <w:rFonts w:eastAsia="Calibri"/>
                <w:sz w:val="28"/>
                <w:szCs w:val="28"/>
                <w:lang w:eastAsia="en-US"/>
              </w:rPr>
              <w:t>ых мероприятий было выявлено 168</w:t>
            </w:r>
            <w:r w:rsidRPr="00833775">
              <w:rPr>
                <w:rFonts w:eastAsia="Calibri"/>
                <w:sz w:val="28"/>
                <w:szCs w:val="28"/>
                <w:lang w:eastAsia="en-US"/>
              </w:rPr>
              <w:t xml:space="preserve"> нарушения требований законодательства РФ в области семеноводства. </w:t>
            </w:r>
          </w:p>
        </w:tc>
      </w:tr>
      <w:tr w:rsidR="00833775" w:rsidRPr="00833775" w:rsidTr="00B33F1B">
        <w:tc>
          <w:tcPr>
            <w:tcW w:w="617" w:type="dxa"/>
          </w:tcPr>
          <w:p w:rsidR="00833775" w:rsidRPr="00833775" w:rsidRDefault="00833775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833775">
              <w:rPr>
                <w:szCs w:val="28"/>
              </w:rPr>
              <w:t>4.</w:t>
            </w:r>
          </w:p>
        </w:tc>
        <w:tc>
          <w:tcPr>
            <w:tcW w:w="2222" w:type="dxa"/>
          </w:tcPr>
          <w:p w:rsidR="00833775" w:rsidRPr="00833775" w:rsidRDefault="00833775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833775">
              <w:rPr>
                <w:szCs w:val="28"/>
              </w:rPr>
              <w:t>Перечень выявленных нарушений</w:t>
            </w:r>
          </w:p>
        </w:tc>
        <w:tc>
          <w:tcPr>
            <w:tcW w:w="7134" w:type="dxa"/>
          </w:tcPr>
          <w:p w:rsidR="00833775" w:rsidRPr="00833775" w:rsidRDefault="00833775" w:rsidP="00947478">
            <w:pPr>
              <w:pStyle w:val="a5"/>
              <w:ind w:firstLine="0"/>
              <w:rPr>
                <w:szCs w:val="28"/>
              </w:rPr>
            </w:pPr>
            <w:r w:rsidRPr="00833775">
              <w:rPr>
                <w:szCs w:val="28"/>
              </w:rPr>
              <w:t>Основными нарушениями являются:</w:t>
            </w:r>
          </w:p>
          <w:p w:rsidR="00833775" w:rsidRPr="00833775" w:rsidRDefault="00833775" w:rsidP="00947478">
            <w:pPr>
              <w:pStyle w:val="a5"/>
              <w:ind w:firstLine="0"/>
              <w:rPr>
                <w:szCs w:val="28"/>
              </w:rPr>
            </w:pPr>
            <w:r w:rsidRPr="00833775">
              <w:rPr>
                <w:szCs w:val="28"/>
              </w:rPr>
              <w:t>- реализация пакетированных семян овощных и цветочных культур без документов, удостоверяющих их сортовые и посевные качества, с истекшим сроком действия документов о качестве, некондиционных по всхожести, а также, реализация саженцев плодово-</w:t>
            </w:r>
            <w:r w:rsidRPr="00833775">
              <w:rPr>
                <w:szCs w:val="28"/>
              </w:rPr>
              <w:lastRenderedPageBreak/>
              <w:t>ягодных культур и винограда, без соответствующих документов (статья 26, 31 Федерального закона от 17.12.1997 № 149-ФЗ «О семеноводстве»);</w:t>
            </w:r>
          </w:p>
          <w:p w:rsidR="00833775" w:rsidRPr="00833775" w:rsidRDefault="00833775" w:rsidP="00947478">
            <w:pPr>
              <w:pStyle w:val="a5"/>
              <w:ind w:firstLine="0"/>
              <w:rPr>
                <w:szCs w:val="28"/>
              </w:rPr>
            </w:pPr>
            <w:r w:rsidRPr="00833775">
              <w:rPr>
                <w:szCs w:val="28"/>
              </w:rPr>
              <w:t>- высев семян при отсутствии на них документов, удостоверяющих сортовые и посевные качества, неизвестного происхождения (статья 25 Федерального закона от 17.12.1997 № 149-ФЗ «О семеноводстве»);</w:t>
            </w:r>
          </w:p>
          <w:p w:rsidR="00833775" w:rsidRPr="00833775" w:rsidRDefault="00833775" w:rsidP="00947478">
            <w:pPr>
              <w:pStyle w:val="a5"/>
              <w:ind w:firstLine="0"/>
              <w:rPr>
                <w:szCs w:val="28"/>
              </w:rPr>
            </w:pPr>
            <w:r w:rsidRPr="00833775">
              <w:rPr>
                <w:szCs w:val="28"/>
              </w:rPr>
              <w:t xml:space="preserve"> - реализация семян, сорта которых  не включены в Государственный реестр селекционных достижений, допущенных к использованию на территории Российской Федерации (статья 30 Федерального закона от 17.12.1997 № 149-ФЗ «О семеноводстве»);</w:t>
            </w:r>
          </w:p>
          <w:p w:rsidR="00833775" w:rsidRPr="00833775" w:rsidRDefault="00833775" w:rsidP="00947478">
            <w:pPr>
              <w:pStyle w:val="a5"/>
              <w:ind w:firstLine="0"/>
              <w:rPr>
                <w:szCs w:val="28"/>
              </w:rPr>
            </w:pPr>
            <w:r w:rsidRPr="00833775">
              <w:rPr>
                <w:szCs w:val="28"/>
              </w:rPr>
              <w:t xml:space="preserve"> - нарушение правил ведения документации на семена (статья 31 Федерального закона от 17.12.1997 № 149-ФЗ «О семеноводстве»).</w:t>
            </w:r>
          </w:p>
        </w:tc>
      </w:tr>
    </w:tbl>
    <w:p w:rsidR="00833775" w:rsidRDefault="00833775" w:rsidP="00833775">
      <w:pPr>
        <w:pStyle w:val="a5"/>
        <w:ind w:left="4253" w:firstLine="0"/>
        <w:rPr>
          <w:color w:val="FF0000"/>
          <w:szCs w:val="28"/>
        </w:rPr>
      </w:pPr>
    </w:p>
    <w:p w:rsidR="005401F2" w:rsidRPr="00833775" w:rsidRDefault="005401F2" w:rsidP="00833775">
      <w:pPr>
        <w:pStyle w:val="a5"/>
        <w:ind w:left="4253" w:firstLine="0"/>
        <w:rPr>
          <w:color w:val="FF0000"/>
          <w:szCs w:val="28"/>
        </w:rPr>
      </w:pPr>
    </w:p>
    <w:p w:rsidR="008804BF" w:rsidRDefault="00A74980" w:rsidP="008804BF">
      <w:pPr>
        <w:pStyle w:val="a5"/>
        <w:ind w:firstLine="0"/>
        <w:rPr>
          <w:rFonts w:eastAsia="Calibri"/>
          <w:b/>
          <w:szCs w:val="28"/>
          <w:lang w:eastAsia="en-US"/>
        </w:rPr>
      </w:pPr>
      <w:r w:rsidRPr="000E3562">
        <w:rPr>
          <w:b/>
          <w:szCs w:val="28"/>
        </w:rPr>
        <w:t>3</w:t>
      </w:r>
      <w:r w:rsidR="007165A7" w:rsidRPr="000E3562">
        <w:rPr>
          <w:b/>
          <w:szCs w:val="28"/>
        </w:rPr>
        <w:t>. В сфере карантинного фитосанитарного контроля на Государственной границе РФ</w:t>
      </w:r>
    </w:p>
    <w:p w:rsidR="00AF7D32" w:rsidRDefault="00AF7D32" w:rsidP="007165A7">
      <w:pPr>
        <w:pStyle w:val="a5"/>
        <w:ind w:firstLine="0"/>
        <w:rPr>
          <w:b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2268"/>
        <w:gridCol w:w="7088"/>
      </w:tblGrid>
      <w:tr w:rsidR="0069207F" w:rsidRPr="003101BA" w:rsidTr="00B33F1B">
        <w:tc>
          <w:tcPr>
            <w:tcW w:w="567" w:type="dxa"/>
          </w:tcPr>
          <w:p w:rsidR="0069207F" w:rsidRPr="003101BA" w:rsidRDefault="0069207F" w:rsidP="00947478">
            <w:pPr>
              <w:pStyle w:val="a5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3101BA">
              <w:rPr>
                <w:b/>
                <w:color w:val="000000" w:themeColor="text1"/>
                <w:sz w:val="24"/>
              </w:rPr>
              <w:t>№ п/п</w:t>
            </w:r>
          </w:p>
        </w:tc>
        <w:tc>
          <w:tcPr>
            <w:tcW w:w="2268" w:type="dxa"/>
          </w:tcPr>
          <w:p w:rsidR="0069207F" w:rsidRPr="003101BA" w:rsidRDefault="0069207F" w:rsidP="00947478">
            <w:pPr>
              <w:pStyle w:val="a5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3101BA">
              <w:rPr>
                <w:b/>
                <w:color w:val="000000" w:themeColor="text1"/>
                <w:sz w:val="24"/>
              </w:rPr>
              <w:t>Наименование мероприятия</w:t>
            </w:r>
          </w:p>
        </w:tc>
        <w:tc>
          <w:tcPr>
            <w:tcW w:w="7088" w:type="dxa"/>
          </w:tcPr>
          <w:p w:rsidR="0069207F" w:rsidRPr="003101BA" w:rsidRDefault="0069207F" w:rsidP="00947478">
            <w:pPr>
              <w:pStyle w:val="a5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3101BA">
              <w:rPr>
                <w:b/>
                <w:color w:val="000000" w:themeColor="text1"/>
                <w:sz w:val="24"/>
              </w:rPr>
              <w:t>Итоги проведения мероприятия</w:t>
            </w:r>
          </w:p>
        </w:tc>
      </w:tr>
      <w:tr w:rsidR="0069207F" w:rsidRPr="00AC0F99" w:rsidTr="00B33F1B">
        <w:tc>
          <w:tcPr>
            <w:tcW w:w="567" w:type="dxa"/>
          </w:tcPr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  <w:r w:rsidRPr="00AC0F99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2268" w:type="dxa"/>
          </w:tcPr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</w:rPr>
            </w:pPr>
            <w:r w:rsidRPr="00AC0F99">
              <w:rPr>
                <w:color w:val="000000" w:themeColor="text1"/>
                <w:szCs w:val="28"/>
              </w:rPr>
              <w:t>Сведения о подконтрольных субъектах</w:t>
            </w:r>
          </w:p>
        </w:tc>
        <w:tc>
          <w:tcPr>
            <w:tcW w:w="7088" w:type="dxa"/>
          </w:tcPr>
          <w:p w:rsidR="0069207F" w:rsidRPr="00AC0F99" w:rsidRDefault="0069207F" w:rsidP="00947478">
            <w:pPr>
              <w:pStyle w:val="af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 xml:space="preserve"> Отдел карантинного фитосанитарного контроля на Государственной границе РФ является структурным подразделением Управления Федеральной службы по ветеринарному и фитосанитарному надзору по Краснодарскому краю и Республике Адыгея, находящегося в ведении Федеральной службы по ветеринарному и фитосанитарному надзору РФ. Основной целью  деятельности отдела являются контрольно-надзорные функции по осуществлению карантинного фитосанитарного контроля подкарантинной продукции при экспортно-импортных отношениях в пунктах пропуска РФ и местах завершения таможенного оформления, а так же проведение мероприятий по своевременному выявлению и предотвращению распространения карантинных для РФ объектов.</w:t>
            </w:r>
          </w:p>
        </w:tc>
      </w:tr>
      <w:tr w:rsidR="0069207F" w:rsidRPr="00AC0F99" w:rsidTr="00B33F1B">
        <w:tc>
          <w:tcPr>
            <w:tcW w:w="567" w:type="dxa"/>
          </w:tcPr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  <w:r w:rsidRPr="00AC0F99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2268" w:type="dxa"/>
          </w:tcPr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</w:rPr>
            </w:pPr>
            <w:r w:rsidRPr="00AC0F99">
              <w:rPr>
                <w:color w:val="000000" w:themeColor="text1"/>
                <w:szCs w:val="28"/>
              </w:rPr>
              <w:t xml:space="preserve">Состояние </w:t>
            </w:r>
            <w:r w:rsidRPr="00AC0F99">
              <w:rPr>
                <w:color w:val="000000" w:themeColor="text1"/>
                <w:szCs w:val="28"/>
              </w:rPr>
              <w:lastRenderedPageBreak/>
              <w:t>соблюдения обязательных требований</w:t>
            </w:r>
          </w:p>
        </w:tc>
        <w:tc>
          <w:tcPr>
            <w:tcW w:w="7088" w:type="dxa"/>
          </w:tcPr>
          <w:p w:rsidR="0069207F" w:rsidRPr="00AC0F99" w:rsidRDefault="0069207F" w:rsidP="0069207F">
            <w:pPr>
              <w:shd w:val="clear" w:color="auto" w:fill="FFFFFF"/>
              <w:tabs>
                <w:tab w:val="left" w:pos="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lastRenderedPageBreak/>
              <w:t xml:space="preserve"> Карантинный фитосанитарный контроль (надзор) в области карантина растений осуществляется отделом карантинного фитосанитарного контроля на Государственной границе РФ Управления в соответствии с: </w:t>
            </w:r>
          </w:p>
          <w:p w:rsidR="0069207F" w:rsidRPr="00AC0F99" w:rsidRDefault="0069207F" w:rsidP="0069207F">
            <w:pPr>
              <w:pStyle w:val="af0"/>
              <w:tabs>
                <w:tab w:val="left" w:pos="80"/>
              </w:tabs>
              <w:ind w:left="0"/>
              <w:jc w:val="both"/>
              <w:rPr>
                <w:rStyle w:val="reference-text"/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 xml:space="preserve">- Международной конвенцией по карантину и защите растений </w:t>
            </w:r>
            <w:r w:rsidRPr="00AC0F99">
              <w:rPr>
                <w:rStyle w:val="reference-text"/>
                <w:color w:val="000000" w:themeColor="text1"/>
                <w:sz w:val="28"/>
                <w:szCs w:val="28"/>
              </w:rPr>
              <w:t>(новый пересмотренный текст, принятый на 29-й сессии Конференции ФАО, ноябрь 1997 г.);</w:t>
            </w:r>
          </w:p>
          <w:p w:rsidR="0069207F" w:rsidRPr="00AC0F99" w:rsidRDefault="0069207F" w:rsidP="0069207F">
            <w:pPr>
              <w:pStyle w:val="af0"/>
              <w:tabs>
                <w:tab w:val="left" w:pos="8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rStyle w:val="reference-text"/>
                <w:color w:val="000000" w:themeColor="text1"/>
                <w:sz w:val="28"/>
                <w:szCs w:val="28"/>
              </w:rPr>
              <w:t>-</w:t>
            </w:r>
            <w:r w:rsidRPr="00AC0F99">
              <w:rPr>
                <w:color w:val="000000" w:themeColor="text1"/>
                <w:sz w:val="28"/>
                <w:szCs w:val="28"/>
              </w:rPr>
              <w:t xml:space="preserve"> Международным стандартом по фитосанитарным </w:t>
            </w:r>
            <w:r w:rsidRPr="00AC0F99">
              <w:rPr>
                <w:color w:val="000000" w:themeColor="text1"/>
                <w:sz w:val="28"/>
                <w:szCs w:val="28"/>
              </w:rPr>
              <w:lastRenderedPageBreak/>
              <w:t>мерам № 12 «Руководство по фитосанитарным сертификатам», Рим, 2001 г.;</w:t>
            </w:r>
          </w:p>
          <w:p w:rsidR="0069207F" w:rsidRPr="00AC0F99" w:rsidRDefault="0069207F" w:rsidP="0069207F">
            <w:pPr>
              <w:pStyle w:val="af0"/>
              <w:tabs>
                <w:tab w:val="left" w:pos="8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>- Решением Комиссии таможенного союза от 18 июня 2010 г. № 318 «Об обеспечении карантина растений в Евразийском экономическом союзе»;</w:t>
            </w:r>
          </w:p>
          <w:p w:rsidR="0069207F" w:rsidRPr="00AC0F99" w:rsidRDefault="0069207F" w:rsidP="0069207F">
            <w:pPr>
              <w:pStyle w:val="af0"/>
              <w:tabs>
                <w:tab w:val="left" w:pos="8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>- Решением Совета Евразийской экономической комиссии от 30.11.2016г. № 157 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союза»;</w:t>
            </w:r>
          </w:p>
          <w:p w:rsidR="0069207F" w:rsidRPr="00AC0F99" w:rsidRDefault="0069207F" w:rsidP="0069207F">
            <w:pPr>
              <w:pStyle w:val="af0"/>
              <w:tabs>
                <w:tab w:val="left" w:pos="8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>- Решением Совета Евразийской экономической комиссии от 30.11.2016г. № 158 «Об утверждении единого перечня карантинных объектов Евразийского экономического союза»;</w:t>
            </w:r>
          </w:p>
          <w:p w:rsidR="0069207F" w:rsidRPr="00AC0F99" w:rsidRDefault="0069207F" w:rsidP="0069207F">
            <w:pPr>
              <w:pStyle w:val="af0"/>
              <w:tabs>
                <w:tab w:val="left" w:pos="8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 xml:space="preserve">- Решением Совета Евразийской экономической комиссии от 30.11.2016г. № 159 «Об утверждении Единых правил и норм обеспечения карантина растений на таможенной территории Евразийского экономического союза»; </w:t>
            </w:r>
          </w:p>
          <w:p w:rsidR="0069207F" w:rsidRPr="00AC0F99" w:rsidRDefault="0069207F" w:rsidP="0069207F">
            <w:pPr>
              <w:pStyle w:val="af0"/>
              <w:tabs>
                <w:tab w:val="left" w:pos="8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 xml:space="preserve">- Постановлением Правительства РФ от 30 июня 2004 г. № 327 "Об утверждении Положения о Федеральной службе по ветеринарному и фитосанитарному надзору"; </w:t>
            </w:r>
          </w:p>
          <w:p w:rsidR="0069207F" w:rsidRPr="00AC0F99" w:rsidRDefault="0069207F" w:rsidP="0069207F">
            <w:pPr>
              <w:pStyle w:val="af0"/>
              <w:tabs>
                <w:tab w:val="left" w:pos="8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 xml:space="preserve">- Федеральным законом от 21 июля 2014 года № 206-ФЗ «О карантине растений»; </w:t>
            </w:r>
          </w:p>
          <w:p w:rsidR="0069207F" w:rsidRPr="00AC0F99" w:rsidRDefault="0069207F" w:rsidP="0069207F">
            <w:pPr>
              <w:pStyle w:val="af0"/>
              <w:tabs>
                <w:tab w:val="left" w:pos="8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>- Приказом № 456 от 29 декабря 2010 г. «Об утверждении Правил обеспечения карантина растений при ввозе подкарантинной продукции на территорию Российской Федерации, а также при её хранении, перевозке, транспортировке, переработке и использовании»;</w:t>
            </w:r>
          </w:p>
          <w:p w:rsidR="0069207F" w:rsidRPr="00AC0F99" w:rsidRDefault="0069207F" w:rsidP="0069207F">
            <w:pPr>
              <w:pStyle w:val="a5"/>
              <w:tabs>
                <w:tab w:val="left" w:pos="80"/>
              </w:tabs>
              <w:ind w:firstLine="0"/>
              <w:rPr>
                <w:color w:val="000000" w:themeColor="text1"/>
                <w:szCs w:val="28"/>
              </w:rPr>
            </w:pPr>
            <w:r w:rsidRPr="00AC0F99">
              <w:rPr>
                <w:color w:val="000000" w:themeColor="text1"/>
                <w:szCs w:val="28"/>
              </w:rPr>
              <w:t>- Приказом Минсельхоза России от 15 декабря 2014 г. № 501 «Об утверждении Перечня карантинных объектов» (зарегистрирован Минюстом России 29 декабря 2014 г, регистрационный № 35459);</w:t>
            </w:r>
          </w:p>
          <w:p w:rsidR="0069207F" w:rsidRPr="00AC0F99" w:rsidRDefault="0069207F" w:rsidP="0069207F">
            <w:pPr>
              <w:pStyle w:val="af0"/>
              <w:tabs>
                <w:tab w:val="left" w:pos="8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>- Приказом Минсельхоза РФ от 13 июля 2016 г. № 293 «Об утверждении порядка выдачи фитосанитарного сертификата, реэкспортного фитосанитарного сертификата, карантинного сертификата»;</w:t>
            </w:r>
          </w:p>
          <w:p w:rsidR="0069207F" w:rsidRPr="00AC0F99" w:rsidRDefault="0069207F" w:rsidP="0069207F">
            <w:pPr>
              <w:pStyle w:val="af0"/>
              <w:tabs>
                <w:tab w:val="left" w:pos="8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 xml:space="preserve">- Приказом Минсельхоза России от 23.06.2008 № 271 «Об утверждении типовых требований к оборудованию и техническому оснащению зданий, помещений, сооружений, необходимых для организации фитосанитарного контроля, осуществляемого в пунктах пропуска через государственную границу РФ»; </w:t>
            </w:r>
          </w:p>
        </w:tc>
      </w:tr>
      <w:tr w:rsidR="0069207F" w:rsidRPr="00AC0F99" w:rsidTr="00225D6E">
        <w:trPr>
          <w:trHeight w:val="3959"/>
        </w:trPr>
        <w:tc>
          <w:tcPr>
            <w:tcW w:w="567" w:type="dxa"/>
          </w:tcPr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  <w:r w:rsidRPr="00AC0F99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2268" w:type="dxa"/>
          </w:tcPr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</w:rPr>
            </w:pPr>
            <w:r w:rsidRPr="00AC0F99">
              <w:rPr>
                <w:color w:val="000000" w:themeColor="text1"/>
                <w:szCs w:val="28"/>
              </w:rPr>
              <w:t>Результаты контрольных мероприятий</w:t>
            </w:r>
          </w:p>
        </w:tc>
        <w:tc>
          <w:tcPr>
            <w:tcW w:w="7088" w:type="dxa"/>
          </w:tcPr>
          <w:p w:rsidR="0069207F" w:rsidRPr="00AC0F99" w:rsidRDefault="0069207F" w:rsidP="0069207F">
            <w:pPr>
              <w:tabs>
                <w:tab w:val="left" w:pos="80"/>
              </w:tabs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AC0F99">
              <w:rPr>
                <w:color w:val="000000" w:themeColor="text1"/>
                <w:sz w:val="28"/>
                <w:szCs w:val="28"/>
              </w:rPr>
              <w:t xml:space="preserve"> квартал  2019 года</w:t>
            </w:r>
            <w:r w:rsidRPr="00AC0F99">
              <w:rPr>
                <w:rFonts w:eastAsia="Calibri"/>
                <w:color w:val="000000" w:themeColor="text1"/>
                <w:sz w:val="28"/>
                <w:szCs w:val="28"/>
              </w:rPr>
              <w:t xml:space="preserve"> согласно ст. 10.2 КоАП </w:t>
            </w:r>
            <w:r w:rsidRPr="00AC0F99">
              <w:rPr>
                <w:color w:val="000000" w:themeColor="text1"/>
                <w:sz w:val="28"/>
                <w:szCs w:val="28"/>
              </w:rPr>
              <w:t xml:space="preserve">РФ </w:t>
            </w:r>
            <w:r w:rsidRPr="00AC0F99">
              <w:rPr>
                <w:rFonts w:eastAsia="Calibri"/>
                <w:color w:val="000000" w:themeColor="text1"/>
                <w:sz w:val="28"/>
                <w:szCs w:val="28"/>
              </w:rPr>
              <w:t xml:space="preserve">«Нарушение порядка ввоза и вывоза подкарантинной продукции (подкарантинного материала, подкарантинного груза)», </w:t>
            </w:r>
            <w:r w:rsidRPr="00AC0F99">
              <w:rPr>
                <w:color w:val="000000" w:themeColor="text1"/>
                <w:sz w:val="28"/>
                <w:szCs w:val="28"/>
              </w:rPr>
              <w:t>установлено</w:t>
            </w:r>
            <w:r w:rsidRPr="0069207F">
              <w:rPr>
                <w:color w:val="000000" w:themeColor="text1"/>
                <w:sz w:val="28"/>
                <w:szCs w:val="28"/>
              </w:rPr>
              <w:t>43</w:t>
            </w:r>
            <w:r w:rsidRPr="00AC0F99">
              <w:rPr>
                <w:rFonts w:eastAsia="Calibri"/>
                <w:color w:val="000000" w:themeColor="text1"/>
                <w:sz w:val="28"/>
                <w:szCs w:val="28"/>
              </w:rPr>
              <w:t xml:space="preserve"> правонаруш</w:t>
            </w:r>
            <w:r w:rsidRPr="00AC0F99">
              <w:rPr>
                <w:color w:val="000000" w:themeColor="text1"/>
                <w:sz w:val="28"/>
                <w:szCs w:val="28"/>
              </w:rPr>
              <w:t>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AC0F99">
              <w:rPr>
                <w:rFonts w:eastAsia="Calibri"/>
                <w:color w:val="000000" w:themeColor="text1"/>
                <w:sz w:val="28"/>
                <w:szCs w:val="28"/>
              </w:rPr>
              <w:t>, с</w:t>
            </w:r>
            <w:r w:rsidRPr="00AC0F99">
              <w:rPr>
                <w:color w:val="000000" w:themeColor="text1"/>
                <w:sz w:val="28"/>
                <w:szCs w:val="28"/>
              </w:rPr>
              <w:t xml:space="preserve">оставлено </w:t>
            </w:r>
            <w:r w:rsidRPr="0069207F">
              <w:rPr>
                <w:color w:val="000000" w:themeColor="text1"/>
                <w:sz w:val="28"/>
                <w:szCs w:val="28"/>
              </w:rPr>
              <w:t>85</w:t>
            </w:r>
            <w:r w:rsidRPr="00AC0F99">
              <w:rPr>
                <w:rFonts w:eastAsia="Calibri"/>
                <w:color w:val="000000" w:themeColor="text1"/>
                <w:sz w:val="28"/>
                <w:szCs w:val="28"/>
              </w:rPr>
              <w:t>протоколов по ст. 10.2 КоАП РФ.</w:t>
            </w:r>
          </w:p>
          <w:p w:rsidR="0069207F" w:rsidRPr="00AC0F99" w:rsidRDefault="0069207F" w:rsidP="0069207F">
            <w:pPr>
              <w:tabs>
                <w:tab w:val="left" w:pos="80"/>
              </w:tabs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 xml:space="preserve">Анализ структуры проведённых мероприятий показывает, что </w:t>
            </w:r>
            <w:r w:rsidRPr="00AC0F99">
              <w:rPr>
                <w:rFonts w:eastAsia="Calibri"/>
                <w:color w:val="000000" w:themeColor="text1"/>
                <w:sz w:val="28"/>
                <w:szCs w:val="28"/>
              </w:rPr>
              <w:t xml:space="preserve">всего по вышеуказанной статье КоАП РФ вынесено </w:t>
            </w:r>
            <w:r w:rsidRPr="0069207F">
              <w:rPr>
                <w:color w:val="000000" w:themeColor="text1"/>
                <w:sz w:val="28"/>
                <w:szCs w:val="28"/>
              </w:rPr>
              <w:t>85</w:t>
            </w:r>
            <w:r w:rsidRPr="00AC0F99">
              <w:rPr>
                <w:rFonts w:eastAsia="Calibri"/>
                <w:color w:val="000000" w:themeColor="text1"/>
                <w:sz w:val="28"/>
                <w:szCs w:val="28"/>
              </w:rPr>
              <w:t xml:space="preserve">постановлений о наложении штрафа на общую сумму </w:t>
            </w:r>
            <w:r w:rsidRPr="00AC0F99">
              <w:rPr>
                <w:color w:val="000000" w:themeColor="text1"/>
                <w:sz w:val="28"/>
                <w:szCs w:val="28"/>
              </w:rPr>
              <w:t>246,8 тыс.</w:t>
            </w:r>
            <w:r w:rsidR="00225D6E">
              <w:rPr>
                <w:rFonts w:eastAsia="Calibri"/>
                <w:color w:val="000000" w:themeColor="text1"/>
                <w:sz w:val="28"/>
                <w:szCs w:val="28"/>
              </w:rPr>
              <w:t xml:space="preserve"> рублей, и</w:t>
            </w:r>
            <w:r w:rsidRPr="00AC0F99">
              <w:rPr>
                <w:rFonts w:eastAsia="Calibri"/>
                <w:color w:val="000000" w:themeColor="text1"/>
                <w:sz w:val="28"/>
                <w:szCs w:val="28"/>
              </w:rPr>
              <w:t>з них в отношении должностных лиц – 42, юридических лиц - 42, индивидуальных предпринимателей – 1.</w:t>
            </w:r>
          </w:p>
        </w:tc>
      </w:tr>
      <w:tr w:rsidR="0069207F" w:rsidRPr="00AC0F99" w:rsidTr="00B33F1B">
        <w:tc>
          <w:tcPr>
            <w:tcW w:w="567" w:type="dxa"/>
          </w:tcPr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69207F" w:rsidRPr="00AC0F99" w:rsidRDefault="0069207F" w:rsidP="00947478">
            <w:pPr>
              <w:pStyle w:val="a5"/>
              <w:ind w:firstLine="0"/>
              <w:jc w:val="left"/>
              <w:rPr>
                <w:color w:val="000000" w:themeColor="text1"/>
                <w:sz w:val="24"/>
              </w:rPr>
            </w:pPr>
            <w:r w:rsidRPr="00AC0F99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2268" w:type="dxa"/>
          </w:tcPr>
          <w:p w:rsidR="0069207F" w:rsidRPr="00AC0F99" w:rsidRDefault="0069207F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</w:rPr>
            </w:pPr>
            <w:r w:rsidRPr="00AC0F99">
              <w:rPr>
                <w:color w:val="000000" w:themeColor="text1"/>
                <w:szCs w:val="28"/>
              </w:rPr>
              <w:t>Перечень выявленных нарушений</w:t>
            </w:r>
          </w:p>
        </w:tc>
        <w:tc>
          <w:tcPr>
            <w:tcW w:w="7088" w:type="dxa"/>
          </w:tcPr>
          <w:p w:rsidR="0069207F" w:rsidRDefault="0069207F" w:rsidP="0069207F">
            <w:pPr>
              <w:tabs>
                <w:tab w:val="left" w:pos="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Основными нарушениями являются:</w:t>
            </w:r>
          </w:p>
          <w:p w:rsidR="0069207F" w:rsidRPr="00AC0F99" w:rsidRDefault="0069207F" w:rsidP="0069207F">
            <w:pPr>
              <w:tabs>
                <w:tab w:val="left" w:pos="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>- отсутствие фитосанитарных сертификатов;</w:t>
            </w:r>
          </w:p>
          <w:p w:rsidR="0069207F" w:rsidRPr="00AC0F99" w:rsidRDefault="0069207F" w:rsidP="0069207F">
            <w:pPr>
              <w:tabs>
                <w:tab w:val="left" w:pos="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 xml:space="preserve"> - нарушение в оформлении фитосанитарных сертификатов;</w:t>
            </w:r>
          </w:p>
          <w:p w:rsidR="0069207F" w:rsidRPr="00AC0F99" w:rsidRDefault="0069207F" w:rsidP="0069207F">
            <w:pPr>
              <w:tabs>
                <w:tab w:val="left" w:pos="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 xml:space="preserve"> - наличие в подкарантинной продукции карантинных объектов;</w:t>
            </w:r>
          </w:p>
          <w:p w:rsidR="0069207F" w:rsidRPr="00AC0F99" w:rsidRDefault="0069207F" w:rsidP="0069207F">
            <w:pPr>
              <w:tabs>
                <w:tab w:val="left" w:pos="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C0F99">
              <w:rPr>
                <w:color w:val="000000" w:themeColor="text1"/>
                <w:sz w:val="28"/>
                <w:szCs w:val="28"/>
              </w:rPr>
              <w:t>- отсутствие маркировки на ввозимую продукцию.</w:t>
            </w:r>
          </w:p>
        </w:tc>
      </w:tr>
    </w:tbl>
    <w:p w:rsidR="0069207F" w:rsidRPr="00AC0F99" w:rsidRDefault="0069207F" w:rsidP="0069207F">
      <w:pPr>
        <w:pStyle w:val="a5"/>
        <w:ind w:firstLine="0"/>
        <w:rPr>
          <w:color w:val="000000" w:themeColor="text1"/>
          <w:szCs w:val="28"/>
        </w:rPr>
      </w:pPr>
    </w:p>
    <w:p w:rsidR="008804BF" w:rsidRDefault="00A74980" w:rsidP="008804BF">
      <w:pPr>
        <w:pStyle w:val="a5"/>
        <w:ind w:firstLine="0"/>
        <w:rPr>
          <w:rFonts w:eastAsia="Calibri"/>
          <w:b/>
          <w:szCs w:val="28"/>
          <w:lang w:eastAsia="en-US"/>
        </w:rPr>
      </w:pPr>
      <w:r w:rsidRPr="00984664">
        <w:rPr>
          <w:b/>
          <w:szCs w:val="28"/>
        </w:rPr>
        <w:t>4</w:t>
      </w:r>
      <w:r w:rsidR="007165A7" w:rsidRPr="00984664">
        <w:rPr>
          <w:b/>
          <w:szCs w:val="28"/>
        </w:rPr>
        <w:t xml:space="preserve">. </w:t>
      </w:r>
      <w:r w:rsidR="008804BF" w:rsidRPr="00120E3F">
        <w:rPr>
          <w:rFonts w:eastAsia="Calibri"/>
          <w:b/>
          <w:szCs w:val="28"/>
          <w:lang w:eastAsia="en-US"/>
        </w:rPr>
        <w:t>В сфере государственного надзора за соблюдением требований к качеству и безопасности зерна, крупы, комбикормов и компонентов для их производства, побочных продуктов переработки зерна</w:t>
      </w:r>
    </w:p>
    <w:p w:rsidR="008804BF" w:rsidRDefault="008804BF" w:rsidP="00841ADD">
      <w:pPr>
        <w:pStyle w:val="a5"/>
        <w:ind w:firstLine="0"/>
        <w:jc w:val="left"/>
        <w:rPr>
          <w:b/>
          <w:szCs w:val="28"/>
        </w:rPr>
      </w:pPr>
    </w:p>
    <w:tbl>
      <w:tblPr>
        <w:tblW w:w="10190" w:type="dxa"/>
        <w:tblInd w:w="108" w:type="dxa"/>
        <w:tblLayout w:type="fixed"/>
        <w:tblLook w:val="0000"/>
      </w:tblPr>
      <w:tblGrid>
        <w:gridCol w:w="550"/>
        <w:gridCol w:w="2285"/>
        <w:gridCol w:w="7355"/>
      </w:tblGrid>
      <w:tr w:rsidR="00C46D7A" w:rsidTr="00B33F1B">
        <w:trPr>
          <w:trHeight w:val="4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7A" w:rsidRDefault="00C46D7A" w:rsidP="00947478">
            <w:pPr>
              <w:pStyle w:val="a5"/>
              <w:ind w:firstLine="0"/>
              <w:jc w:val="center"/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7A" w:rsidRDefault="00C46D7A" w:rsidP="00947478">
            <w:pPr>
              <w:pStyle w:val="a5"/>
              <w:ind w:firstLine="0"/>
              <w:jc w:val="center"/>
            </w:pPr>
            <w:r>
              <w:rPr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7A" w:rsidRDefault="00C46D7A" w:rsidP="00947478">
            <w:pPr>
              <w:pStyle w:val="a5"/>
              <w:ind w:firstLine="0"/>
              <w:jc w:val="center"/>
            </w:pPr>
            <w:r>
              <w:rPr>
                <w:b/>
                <w:sz w:val="21"/>
                <w:szCs w:val="21"/>
              </w:rPr>
              <w:t>Итоги проведения мероприятия</w:t>
            </w:r>
          </w:p>
        </w:tc>
      </w:tr>
      <w:tr w:rsidR="00C46D7A" w:rsidRPr="00B73C56" w:rsidTr="00B33F1B">
        <w:trPr>
          <w:trHeight w:val="41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7A" w:rsidRPr="00B73C56" w:rsidRDefault="00C46D7A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B73C56">
              <w:rPr>
                <w:szCs w:val="28"/>
              </w:rPr>
              <w:t>1.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7A" w:rsidRPr="00B73C56" w:rsidRDefault="00C46D7A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B73C56">
              <w:rPr>
                <w:szCs w:val="28"/>
              </w:rPr>
              <w:t>Сведения о подконтрольных субъектах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7A" w:rsidRPr="00B73C56" w:rsidRDefault="00C46D7A" w:rsidP="00992162">
            <w:pPr>
              <w:pStyle w:val="a3"/>
              <w:jc w:val="both"/>
              <w:rPr>
                <w:szCs w:val="28"/>
              </w:rPr>
            </w:pPr>
            <w:r w:rsidRPr="00B73C56">
              <w:rPr>
                <w:color w:val="000000"/>
                <w:szCs w:val="28"/>
                <w:shd w:val="clear" w:color="auto" w:fill="FFFFFF"/>
              </w:rPr>
              <w:t>Хозяйствующими субъектами, составляющими подконтрольную сферу в отчетный период, являлись:</w:t>
            </w:r>
          </w:p>
          <w:p w:rsidR="00C46D7A" w:rsidRPr="00B73C56" w:rsidRDefault="00C46D7A" w:rsidP="00992162">
            <w:pPr>
              <w:pStyle w:val="a3"/>
              <w:jc w:val="both"/>
              <w:rPr>
                <w:szCs w:val="28"/>
              </w:rPr>
            </w:pPr>
            <w:r w:rsidRPr="00B73C56">
              <w:rPr>
                <w:color w:val="000000"/>
                <w:szCs w:val="28"/>
                <w:shd w:val="clear" w:color="auto" w:fill="FFFFFF"/>
              </w:rPr>
              <w:t>- государственные заказчики крупяной продукции (общеобразовательные учреждения, учреждения здравоохранения, социального обслуживания населения, исправительные учреждения и т.п.);</w:t>
            </w:r>
            <w:r w:rsidRPr="00B73C56">
              <w:rPr>
                <w:color w:val="000000"/>
                <w:szCs w:val="28"/>
              </w:rPr>
              <w:br/>
            </w:r>
            <w:r w:rsidRPr="00B73C56">
              <w:rPr>
                <w:color w:val="000000"/>
                <w:szCs w:val="28"/>
                <w:shd w:val="clear" w:color="auto" w:fill="FFFFFF"/>
              </w:rPr>
              <w:t>- хозяйствующие субъекты - производители круп;</w:t>
            </w:r>
            <w:r w:rsidRPr="00B73C56">
              <w:rPr>
                <w:color w:val="000000"/>
                <w:szCs w:val="28"/>
              </w:rPr>
              <w:br/>
            </w:r>
            <w:r w:rsidRPr="00B73C56">
              <w:rPr>
                <w:color w:val="000000"/>
                <w:szCs w:val="28"/>
                <w:shd w:val="clear" w:color="auto" w:fill="FFFFFF"/>
              </w:rPr>
              <w:t>- хозяйствующие субъекты, осуществляющие хранение зерна;</w:t>
            </w:r>
          </w:p>
          <w:p w:rsidR="00C46D7A" w:rsidRPr="00B73C56" w:rsidRDefault="00C46D7A" w:rsidP="00992162">
            <w:pPr>
              <w:pStyle w:val="a3"/>
              <w:jc w:val="both"/>
              <w:rPr>
                <w:szCs w:val="28"/>
              </w:rPr>
            </w:pPr>
            <w:r w:rsidRPr="00B73C56">
              <w:rPr>
                <w:color w:val="000000"/>
                <w:szCs w:val="28"/>
                <w:shd w:val="clear" w:color="auto" w:fill="FFFFFF"/>
              </w:rPr>
              <w:t>- хозяйствующие субъекты, выращивающие зерно.</w:t>
            </w:r>
          </w:p>
          <w:p w:rsidR="00C46D7A" w:rsidRPr="00B73C56" w:rsidRDefault="00C46D7A" w:rsidP="00992162">
            <w:pPr>
              <w:pStyle w:val="a3"/>
              <w:jc w:val="both"/>
              <w:rPr>
                <w:szCs w:val="28"/>
              </w:rPr>
            </w:pPr>
            <w:r w:rsidRPr="00B73C56">
              <w:rPr>
                <w:color w:val="000000"/>
                <w:szCs w:val="28"/>
                <w:shd w:val="clear" w:color="auto" w:fill="FFFFFF"/>
              </w:rPr>
              <w:t xml:space="preserve">Всего на территории Краснодарского края и Республики Адыгея во 2 квартале 2019 г. было проверено 79  подконтрольных субъектов. </w:t>
            </w:r>
          </w:p>
        </w:tc>
      </w:tr>
      <w:tr w:rsidR="00C46D7A" w:rsidRPr="00B73C56" w:rsidTr="00B33F1B">
        <w:trPr>
          <w:trHeight w:val="1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7A" w:rsidRPr="00B73C56" w:rsidRDefault="00C46D7A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B73C56">
              <w:rPr>
                <w:szCs w:val="28"/>
              </w:rPr>
              <w:t>2.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7A" w:rsidRPr="00B73C56" w:rsidRDefault="00C46D7A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B73C56">
              <w:rPr>
                <w:szCs w:val="28"/>
              </w:rPr>
              <w:t>Состояние соблюдения обязательных требований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7A" w:rsidRPr="00B73C56" w:rsidRDefault="00C46D7A" w:rsidP="0044466D">
            <w:pPr>
              <w:pStyle w:val="a5"/>
              <w:ind w:firstLine="0"/>
              <w:rPr>
                <w:szCs w:val="28"/>
              </w:rPr>
            </w:pPr>
            <w:r w:rsidRPr="00B73C56">
              <w:rPr>
                <w:szCs w:val="28"/>
              </w:rPr>
              <w:t xml:space="preserve">Количество подконтрольных субъектов, в деятельности которых имели место нарушения обязательных требований </w:t>
            </w:r>
            <w:r w:rsidR="0044466D">
              <w:rPr>
                <w:szCs w:val="28"/>
              </w:rPr>
              <w:t>–</w:t>
            </w:r>
            <w:r w:rsidRPr="00B73C56">
              <w:rPr>
                <w:szCs w:val="28"/>
              </w:rPr>
              <w:t xml:space="preserve"> 14</w:t>
            </w:r>
            <w:r w:rsidR="0044466D">
              <w:rPr>
                <w:szCs w:val="28"/>
              </w:rPr>
              <w:t>.</w:t>
            </w:r>
          </w:p>
        </w:tc>
      </w:tr>
      <w:tr w:rsidR="00C46D7A" w:rsidRPr="00B73C56" w:rsidTr="00B33F1B">
        <w:trPr>
          <w:trHeight w:val="61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7A" w:rsidRPr="00B73C56" w:rsidRDefault="00C46D7A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B73C56">
              <w:rPr>
                <w:szCs w:val="28"/>
              </w:rPr>
              <w:lastRenderedPageBreak/>
              <w:t>3.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7A" w:rsidRPr="00B73C56" w:rsidRDefault="00C46D7A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B73C56">
              <w:rPr>
                <w:szCs w:val="28"/>
              </w:rPr>
              <w:t>Результаты контрольных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7A" w:rsidRPr="00B73C56" w:rsidRDefault="00C46D7A" w:rsidP="00947478">
            <w:pPr>
              <w:pStyle w:val="a5"/>
              <w:ind w:firstLine="0"/>
              <w:rPr>
                <w:szCs w:val="28"/>
              </w:rPr>
            </w:pPr>
            <w:r w:rsidRPr="00B73C56">
              <w:rPr>
                <w:szCs w:val="28"/>
              </w:rPr>
              <w:t xml:space="preserve">Проведено </w:t>
            </w:r>
            <w:r w:rsidR="000D2A74">
              <w:rPr>
                <w:szCs w:val="28"/>
              </w:rPr>
              <w:t>88 контрольно-надзорных мероприятий, из них:</w:t>
            </w:r>
            <w:r w:rsidR="000D2A74">
              <w:rPr>
                <w:color w:val="FF0000"/>
                <w:szCs w:val="28"/>
              </w:rPr>
              <w:t xml:space="preserve"> </w:t>
            </w:r>
            <w:r w:rsidR="000D2A74">
              <w:rPr>
                <w:szCs w:val="28"/>
              </w:rPr>
              <w:t>25</w:t>
            </w:r>
            <w:r w:rsidRPr="00B73C56">
              <w:rPr>
                <w:szCs w:val="28"/>
              </w:rPr>
              <w:t xml:space="preserve"> плановых</w:t>
            </w:r>
            <w:r w:rsidR="0044466D">
              <w:rPr>
                <w:szCs w:val="28"/>
              </w:rPr>
              <w:t xml:space="preserve"> проверок</w:t>
            </w:r>
            <w:r w:rsidRPr="00B73C56">
              <w:rPr>
                <w:szCs w:val="28"/>
              </w:rPr>
              <w:t xml:space="preserve"> и </w:t>
            </w:r>
            <w:r w:rsidR="000D2A74">
              <w:rPr>
                <w:szCs w:val="28"/>
              </w:rPr>
              <w:t>63</w:t>
            </w:r>
            <w:r w:rsidR="004B253C">
              <w:rPr>
                <w:szCs w:val="28"/>
              </w:rPr>
              <w:t xml:space="preserve"> </w:t>
            </w:r>
            <w:r w:rsidRPr="00B73C56">
              <w:rPr>
                <w:szCs w:val="28"/>
              </w:rPr>
              <w:t>внеплановых проверок  (все внеплановые документарные и выездные проверки были проведены с целью контроля исполнения за ранее выданными предписаниями).</w:t>
            </w:r>
          </w:p>
          <w:p w:rsidR="00C46D7A" w:rsidRPr="00B73C56" w:rsidRDefault="0044466D" w:rsidP="0094747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По результатам проведенных контрольно-надзорных мероприятий  в</w:t>
            </w:r>
            <w:r w:rsidR="000D2A74">
              <w:rPr>
                <w:szCs w:val="28"/>
              </w:rPr>
              <w:t>ыявлено 17</w:t>
            </w:r>
            <w:r w:rsidR="00C46D7A" w:rsidRPr="00B73C56">
              <w:rPr>
                <w:szCs w:val="28"/>
              </w:rPr>
              <w:t xml:space="preserve"> нарушений обязательных требований</w:t>
            </w:r>
            <w:r w:rsidR="00C46D7A">
              <w:rPr>
                <w:szCs w:val="28"/>
              </w:rPr>
              <w:t>, в том числе</w:t>
            </w:r>
            <w:r w:rsidR="000D2A74">
              <w:rPr>
                <w:szCs w:val="28"/>
              </w:rPr>
              <w:t xml:space="preserve"> в госучреждениях - 9</w:t>
            </w:r>
            <w:r w:rsidR="00C46D7A" w:rsidRPr="00B73C56">
              <w:rPr>
                <w:szCs w:val="28"/>
              </w:rPr>
              <w:t>, в хозяйствующих субъектах – 8.</w:t>
            </w:r>
          </w:p>
          <w:p w:rsidR="00225D6E" w:rsidRDefault="0044466D" w:rsidP="0094747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Составлено </w:t>
            </w:r>
            <w:r w:rsidR="000D2A74">
              <w:rPr>
                <w:szCs w:val="28"/>
              </w:rPr>
              <w:t>93 протокола</w:t>
            </w:r>
            <w:r>
              <w:rPr>
                <w:szCs w:val="28"/>
              </w:rPr>
              <w:t xml:space="preserve"> об административных правонарушениях</w:t>
            </w:r>
            <w:r w:rsidR="00C46D7A" w:rsidRPr="00B73C56">
              <w:rPr>
                <w:szCs w:val="28"/>
              </w:rPr>
              <w:t>, в том</w:t>
            </w:r>
            <w:r w:rsidR="000D2A74">
              <w:rPr>
                <w:szCs w:val="28"/>
              </w:rPr>
              <w:t xml:space="preserve"> числе: </w:t>
            </w:r>
          </w:p>
          <w:p w:rsidR="00225D6E" w:rsidRDefault="00225D6E" w:rsidP="0094747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D2A74">
              <w:rPr>
                <w:szCs w:val="28"/>
              </w:rPr>
              <w:t xml:space="preserve">по ст. 7.18 </w:t>
            </w:r>
            <w:proofErr w:type="spellStart"/>
            <w:r w:rsidR="000D2A74">
              <w:rPr>
                <w:szCs w:val="28"/>
              </w:rPr>
              <w:t>КоАП</w:t>
            </w:r>
            <w:proofErr w:type="spellEnd"/>
            <w:r w:rsidR="000D2A74">
              <w:rPr>
                <w:szCs w:val="28"/>
              </w:rPr>
              <w:t xml:space="preserve"> РФ – 70</w:t>
            </w:r>
            <w:r w:rsidR="00C46D7A" w:rsidRPr="00B73C56">
              <w:rPr>
                <w:szCs w:val="28"/>
              </w:rPr>
              <w:t xml:space="preserve"> прот</w:t>
            </w:r>
            <w:r w:rsidR="000D2A74">
              <w:rPr>
                <w:szCs w:val="28"/>
              </w:rPr>
              <w:t xml:space="preserve">околов; </w:t>
            </w:r>
          </w:p>
          <w:p w:rsidR="00225D6E" w:rsidRDefault="00225D6E" w:rsidP="0094747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D2A74">
              <w:rPr>
                <w:szCs w:val="28"/>
              </w:rPr>
              <w:t>по с</w:t>
            </w:r>
            <w:r>
              <w:rPr>
                <w:szCs w:val="28"/>
              </w:rPr>
              <w:t xml:space="preserve">т. 14.43 </w:t>
            </w:r>
            <w:proofErr w:type="spellStart"/>
            <w:r>
              <w:rPr>
                <w:szCs w:val="28"/>
              </w:rPr>
              <w:t>КоАП</w:t>
            </w:r>
            <w:proofErr w:type="spellEnd"/>
            <w:r>
              <w:rPr>
                <w:szCs w:val="28"/>
              </w:rPr>
              <w:t xml:space="preserve"> РФ – 21 протокол;</w:t>
            </w:r>
            <w:r w:rsidR="000D2A74">
              <w:rPr>
                <w:szCs w:val="28"/>
              </w:rPr>
              <w:t xml:space="preserve"> </w:t>
            </w:r>
          </w:p>
          <w:p w:rsidR="00C46D7A" w:rsidRPr="00B73C56" w:rsidRDefault="00225D6E" w:rsidP="0094747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D2A74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ст. 14.44 </w:t>
            </w:r>
            <w:proofErr w:type="spellStart"/>
            <w:r>
              <w:rPr>
                <w:szCs w:val="28"/>
              </w:rPr>
              <w:t>КоАП</w:t>
            </w:r>
            <w:proofErr w:type="spellEnd"/>
            <w:r>
              <w:rPr>
                <w:szCs w:val="28"/>
              </w:rPr>
              <w:t xml:space="preserve"> РФ – 2 протокола.</w:t>
            </w:r>
          </w:p>
          <w:p w:rsidR="00C46D7A" w:rsidRPr="00B73C56" w:rsidRDefault="00C46D7A" w:rsidP="00225D6E">
            <w:pPr>
              <w:pStyle w:val="a5"/>
              <w:ind w:firstLine="0"/>
              <w:rPr>
                <w:szCs w:val="28"/>
              </w:rPr>
            </w:pPr>
            <w:r w:rsidRPr="00B73C56">
              <w:rPr>
                <w:szCs w:val="28"/>
              </w:rPr>
              <w:t>Выдано 12 предписаний об устранении выявленных нарушений</w:t>
            </w:r>
            <w:r w:rsidR="004845C0">
              <w:rPr>
                <w:szCs w:val="28"/>
              </w:rPr>
              <w:t xml:space="preserve"> в области фитос</w:t>
            </w:r>
            <w:r w:rsidR="00D329EC">
              <w:rPr>
                <w:szCs w:val="28"/>
              </w:rPr>
              <w:t>анитарного надзора (контроля), 10</w:t>
            </w:r>
            <w:r w:rsidR="004845C0">
              <w:rPr>
                <w:szCs w:val="28"/>
              </w:rPr>
              <w:t xml:space="preserve"> из которых</w:t>
            </w:r>
            <w:r w:rsidRPr="00B73C56">
              <w:rPr>
                <w:szCs w:val="28"/>
              </w:rPr>
              <w:t xml:space="preserve"> были исполнены в ходе проведения проверок.</w:t>
            </w:r>
            <w:r w:rsidR="00225D6E">
              <w:rPr>
                <w:szCs w:val="28"/>
              </w:rPr>
              <w:t xml:space="preserve"> </w:t>
            </w:r>
            <w:r w:rsidR="00D329EC">
              <w:rPr>
                <w:szCs w:val="28"/>
              </w:rPr>
              <w:t>Вынесено  99</w:t>
            </w:r>
            <w:r>
              <w:rPr>
                <w:szCs w:val="28"/>
              </w:rPr>
              <w:t xml:space="preserve"> постановлений </w:t>
            </w:r>
            <w:r w:rsidRPr="00B73C56">
              <w:rPr>
                <w:szCs w:val="28"/>
              </w:rPr>
              <w:t>о наложении административных штрафов на юридическ</w:t>
            </w:r>
            <w:r w:rsidR="00D329EC">
              <w:rPr>
                <w:szCs w:val="28"/>
              </w:rPr>
              <w:t>их и должностных лиц на сумму 607</w:t>
            </w:r>
            <w:r w:rsidRPr="00B73C56">
              <w:rPr>
                <w:szCs w:val="28"/>
              </w:rPr>
              <w:t>,0</w:t>
            </w:r>
            <w:r w:rsidR="00D329EC">
              <w:rPr>
                <w:szCs w:val="28"/>
              </w:rPr>
              <w:t xml:space="preserve"> тыс. рублей, </w:t>
            </w:r>
            <w:r>
              <w:rPr>
                <w:szCs w:val="28"/>
              </w:rPr>
              <w:t>О</w:t>
            </w:r>
            <w:r w:rsidR="00D329EC">
              <w:rPr>
                <w:szCs w:val="28"/>
              </w:rPr>
              <w:t>бъявлено 32</w:t>
            </w:r>
            <w:r w:rsidRPr="00B73C56">
              <w:rPr>
                <w:szCs w:val="28"/>
              </w:rPr>
              <w:t xml:space="preserve"> предупреждени</w:t>
            </w:r>
            <w:r w:rsidR="00D329EC">
              <w:rPr>
                <w:szCs w:val="28"/>
              </w:rPr>
              <w:t>я и 2 устных замечания.</w:t>
            </w:r>
          </w:p>
        </w:tc>
      </w:tr>
      <w:tr w:rsidR="00C46D7A" w:rsidRPr="00B73C56" w:rsidTr="00B33F1B">
        <w:trPr>
          <w:trHeight w:val="53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7A" w:rsidRPr="00B73C56" w:rsidRDefault="00C46D7A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B73C56">
              <w:rPr>
                <w:szCs w:val="28"/>
              </w:rPr>
              <w:t>4.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7A" w:rsidRPr="00B73C56" w:rsidRDefault="00C46D7A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B73C56">
              <w:rPr>
                <w:szCs w:val="28"/>
              </w:rPr>
              <w:t>Перечень выявленных нарушений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7A" w:rsidRPr="00B73C56" w:rsidRDefault="00C46D7A" w:rsidP="00947478">
            <w:pPr>
              <w:pStyle w:val="af0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B73C56">
              <w:rPr>
                <w:sz w:val="28"/>
                <w:szCs w:val="28"/>
              </w:rPr>
              <w:t xml:space="preserve">Наиболее типичными </w:t>
            </w:r>
            <w:proofErr w:type="gramStart"/>
            <w:r w:rsidRPr="00B73C56">
              <w:rPr>
                <w:sz w:val="28"/>
                <w:szCs w:val="28"/>
              </w:rPr>
              <w:t>из установленных нарушений при надзоре за соблюдением требований по закупке круп для государственных нужд</w:t>
            </w:r>
            <w:proofErr w:type="gramEnd"/>
            <w:r w:rsidRPr="00B73C56">
              <w:rPr>
                <w:sz w:val="28"/>
                <w:szCs w:val="28"/>
              </w:rPr>
              <w:t xml:space="preserve"> являлись:</w:t>
            </w:r>
          </w:p>
          <w:p w:rsidR="00C46D7A" w:rsidRPr="00B73C56" w:rsidRDefault="00C46D7A" w:rsidP="00947478">
            <w:pPr>
              <w:jc w:val="both"/>
              <w:rPr>
                <w:sz w:val="28"/>
                <w:szCs w:val="28"/>
              </w:rPr>
            </w:pPr>
            <w:r w:rsidRPr="00B73C56">
              <w:rPr>
                <w:b/>
                <w:sz w:val="28"/>
                <w:szCs w:val="28"/>
              </w:rPr>
              <w:t xml:space="preserve">- </w:t>
            </w:r>
            <w:r w:rsidRPr="00B73C56">
              <w:rPr>
                <w:sz w:val="28"/>
                <w:szCs w:val="28"/>
              </w:rPr>
              <w:t>закупка госучреждениями круп, не соответствующих нормативным документам по качеству;</w:t>
            </w:r>
          </w:p>
          <w:p w:rsidR="00C46D7A" w:rsidRPr="00B73C56" w:rsidRDefault="00C46D7A" w:rsidP="00947478">
            <w:pPr>
              <w:pStyle w:val="ConsNonformat"/>
              <w:jc w:val="both"/>
              <w:rPr>
                <w:sz w:val="28"/>
                <w:szCs w:val="28"/>
              </w:rPr>
            </w:pPr>
            <w:r w:rsidRPr="00B73C56">
              <w:rPr>
                <w:rFonts w:ascii="Times New Roman" w:hAnsi="Times New Roman" w:cs="Times New Roman"/>
                <w:sz w:val="28"/>
                <w:szCs w:val="28"/>
              </w:rPr>
              <w:t>- отсутствие контроля за качеством и безопасностью круп при хранении.</w:t>
            </w:r>
          </w:p>
          <w:p w:rsidR="00C46D7A" w:rsidRPr="00B73C56" w:rsidRDefault="00C46D7A" w:rsidP="00947478">
            <w:pPr>
              <w:pStyle w:val="ConsNonformat"/>
              <w:jc w:val="both"/>
              <w:rPr>
                <w:sz w:val="28"/>
                <w:szCs w:val="28"/>
              </w:rPr>
            </w:pPr>
            <w:r w:rsidRPr="00B73C56">
              <w:rPr>
                <w:rFonts w:ascii="Times New Roman" w:hAnsi="Times New Roman" w:cs="Times New Roman"/>
                <w:sz w:val="28"/>
                <w:szCs w:val="28"/>
              </w:rPr>
              <w:t>При надзоре за соблюдением требований Технического регламента Таможенного союза «О безопасности зерна»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73C56">
              <w:rPr>
                <w:rFonts w:ascii="Times New Roman" w:hAnsi="Times New Roman" w:cs="Times New Roman"/>
                <w:sz w:val="28"/>
                <w:szCs w:val="28"/>
              </w:rPr>
              <w:t>выпуск в обращение зерна без проведения необходимых процедур подтверждения качества и безопасности зерна в форме декларирования.</w:t>
            </w:r>
          </w:p>
          <w:p w:rsidR="00C46D7A" w:rsidRPr="00B73C56" w:rsidRDefault="00C46D7A" w:rsidP="00947478">
            <w:pPr>
              <w:pStyle w:val="Con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</w:t>
            </w:r>
            <w:r w:rsidRPr="00B73C56">
              <w:rPr>
                <w:rFonts w:ascii="Times New Roman" w:hAnsi="Times New Roman" w:cs="Times New Roman"/>
                <w:sz w:val="28"/>
                <w:szCs w:val="28"/>
              </w:rPr>
              <w:t>был зафиксирован 1 случай недостоверного декларирования зерна.</w:t>
            </w:r>
          </w:p>
        </w:tc>
      </w:tr>
    </w:tbl>
    <w:p w:rsidR="00C46D7A" w:rsidRDefault="00C46D7A" w:rsidP="00C46D7A">
      <w:pPr>
        <w:pStyle w:val="a5"/>
        <w:ind w:firstLine="0"/>
        <w:rPr>
          <w:szCs w:val="28"/>
        </w:rPr>
      </w:pPr>
    </w:p>
    <w:p w:rsidR="00A87C7A" w:rsidRDefault="00A74980" w:rsidP="00A87C7A">
      <w:pPr>
        <w:pStyle w:val="a5"/>
        <w:ind w:firstLine="0"/>
        <w:rPr>
          <w:b/>
          <w:szCs w:val="28"/>
        </w:rPr>
      </w:pPr>
      <w:r w:rsidRPr="006C2E6F">
        <w:rPr>
          <w:b/>
          <w:szCs w:val="28"/>
        </w:rPr>
        <w:t>5</w:t>
      </w:r>
      <w:r w:rsidR="008804BF">
        <w:rPr>
          <w:b/>
          <w:szCs w:val="28"/>
        </w:rPr>
        <w:t>. В сфере г</w:t>
      </w:r>
      <w:r w:rsidR="00A87C7A" w:rsidRPr="006C2E6F">
        <w:rPr>
          <w:b/>
          <w:szCs w:val="28"/>
        </w:rPr>
        <w:t>осударственного земельного надзора</w:t>
      </w:r>
    </w:p>
    <w:p w:rsidR="005401F2" w:rsidRPr="006C2E6F" w:rsidRDefault="005401F2" w:rsidP="00A87C7A">
      <w:pPr>
        <w:pStyle w:val="a5"/>
        <w:ind w:firstLine="0"/>
        <w:rPr>
          <w:b/>
          <w:szCs w:val="28"/>
          <w:highlight w:val="yellow"/>
        </w:rPr>
      </w:pPr>
    </w:p>
    <w:tbl>
      <w:tblPr>
        <w:tblStyle w:val="aa"/>
        <w:tblW w:w="10065" w:type="dxa"/>
        <w:tblInd w:w="108" w:type="dxa"/>
        <w:tblLook w:val="04A0"/>
      </w:tblPr>
      <w:tblGrid>
        <w:gridCol w:w="567"/>
        <w:gridCol w:w="2268"/>
        <w:gridCol w:w="7230"/>
      </w:tblGrid>
      <w:tr w:rsidR="0036499D" w:rsidRPr="00BE683A" w:rsidTr="00B33F1B">
        <w:tc>
          <w:tcPr>
            <w:tcW w:w="567" w:type="dxa"/>
          </w:tcPr>
          <w:p w:rsidR="0036499D" w:rsidRPr="00BE683A" w:rsidRDefault="0036499D" w:rsidP="00947478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BE683A">
              <w:rPr>
                <w:b/>
                <w:sz w:val="24"/>
              </w:rPr>
              <w:t>№ п/п</w:t>
            </w:r>
          </w:p>
        </w:tc>
        <w:tc>
          <w:tcPr>
            <w:tcW w:w="2268" w:type="dxa"/>
          </w:tcPr>
          <w:p w:rsidR="0036499D" w:rsidRPr="00BE683A" w:rsidRDefault="0036499D" w:rsidP="00947478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BE683A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7230" w:type="dxa"/>
          </w:tcPr>
          <w:p w:rsidR="0036499D" w:rsidRPr="00BE683A" w:rsidRDefault="0036499D" w:rsidP="00947478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BE683A">
              <w:rPr>
                <w:b/>
                <w:sz w:val="24"/>
              </w:rPr>
              <w:t>Итоги проведения мероприятия</w:t>
            </w:r>
          </w:p>
        </w:tc>
      </w:tr>
      <w:tr w:rsidR="0036499D" w:rsidRPr="00BE683A" w:rsidTr="00B33F1B">
        <w:tc>
          <w:tcPr>
            <w:tcW w:w="567" w:type="dxa"/>
          </w:tcPr>
          <w:p w:rsidR="0036499D" w:rsidRPr="00BE683A" w:rsidRDefault="0036499D" w:rsidP="00947478">
            <w:pPr>
              <w:pStyle w:val="a5"/>
              <w:ind w:firstLine="0"/>
              <w:jc w:val="left"/>
              <w:rPr>
                <w:sz w:val="24"/>
              </w:rPr>
            </w:pPr>
            <w:r w:rsidRPr="00BE683A"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36499D" w:rsidRPr="00BE683A" w:rsidRDefault="0036499D" w:rsidP="00947478">
            <w:pPr>
              <w:pStyle w:val="a5"/>
              <w:ind w:firstLine="0"/>
              <w:jc w:val="left"/>
              <w:rPr>
                <w:sz w:val="24"/>
              </w:rPr>
            </w:pPr>
            <w:r w:rsidRPr="00BE683A">
              <w:rPr>
                <w:sz w:val="24"/>
              </w:rPr>
              <w:t>Сведения о подконтрольных субъектах</w:t>
            </w:r>
          </w:p>
        </w:tc>
        <w:tc>
          <w:tcPr>
            <w:tcW w:w="7230" w:type="dxa"/>
          </w:tcPr>
          <w:p w:rsidR="0036499D" w:rsidRPr="000840AC" w:rsidRDefault="0036499D" w:rsidP="0036499D">
            <w:pPr>
              <w:ind w:firstLine="34"/>
              <w:jc w:val="both"/>
              <w:rPr>
                <w:sz w:val="28"/>
                <w:szCs w:val="28"/>
              </w:rPr>
            </w:pPr>
            <w:r w:rsidRPr="000840AC">
              <w:rPr>
                <w:sz w:val="28"/>
                <w:szCs w:val="28"/>
              </w:rPr>
              <w:t>Субъектами профилактических мероприятий при осуществлении государственного земельного надзора являются:</w:t>
            </w:r>
          </w:p>
          <w:p w:rsidR="0036499D" w:rsidRPr="000840AC" w:rsidRDefault="0036499D" w:rsidP="0036499D">
            <w:pPr>
              <w:pStyle w:val="12"/>
              <w:shd w:val="clear" w:color="auto" w:fill="auto"/>
              <w:spacing w:line="240" w:lineRule="auto"/>
              <w:ind w:firstLine="34"/>
              <w:rPr>
                <w:sz w:val="28"/>
                <w:szCs w:val="28"/>
              </w:rPr>
            </w:pPr>
            <w:r w:rsidRPr="000840AC">
              <w:rPr>
                <w:sz w:val="28"/>
                <w:szCs w:val="28"/>
              </w:rPr>
              <w:t xml:space="preserve">Земли сельскохозяйственного назначения, оборот </w:t>
            </w:r>
            <w:r w:rsidRPr="000840AC">
              <w:rPr>
                <w:sz w:val="28"/>
                <w:szCs w:val="28"/>
              </w:rPr>
              <w:lastRenderedPageBreak/>
              <w:t>которых регулируется Федеральным законом от 24.07.2002 № 101-ФЗ «Об обороте земель сельскохозяйственного назначения» (далее - Закон).</w:t>
            </w:r>
          </w:p>
          <w:p w:rsidR="0036499D" w:rsidRPr="000840AC" w:rsidRDefault="0036499D" w:rsidP="0036499D">
            <w:pPr>
              <w:pStyle w:val="12"/>
              <w:shd w:val="clear" w:color="auto" w:fill="auto"/>
              <w:spacing w:line="240" w:lineRule="auto"/>
              <w:ind w:firstLine="34"/>
              <w:rPr>
                <w:sz w:val="28"/>
                <w:szCs w:val="28"/>
              </w:rPr>
            </w:pPr>
            <w:r w:rsidRPr="000840AC">
              <w:rPr>
                <w:sz w:val="28"/>
                <w:szCs w:val="28"/>
              </w:rPr>
              <w:t>Такие земельные участки являются поднадзорными объектами Управления Россельхознадзора по Краснодарскому краю и Республике Адыгея.</w:t>
            </w:r>
          </w:p>
          <w:p w:rsidR="0036499D" w:rsidRPr="000840AC" w:rsidRDefault="0036499D" w:rsidP="0036499D">
            <w:pPr>
              <w:pStyle w:val="12"/>
              <w:shd w:val="clear" w:color="auto" w:fill="auto"/>
              <w:spacing w:line="240" w:lineRule="auto"/>
              <w:ind w:firstLine="34"/>
              <w:rPr>
                <w:sz w:val="28"/>
                <w:szCs w:val="28"/>
              </w:rPr>
            </w:pPr>
            <w:r w:rsidRPr="000840AC">
              <w:rPr>
                <w:sz w:val="28"/>
                <w:szCs w:val="28"/>
              </w:rPr>
      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      </w:r>
          </w:p>
          <w:p w:rsidR="0036499D" w:rsidRPr="000840AC" w:rsidRDefault="0036499D" w:rsidP="0036499D">
            <w:pPr>
              <w:pStyle w:val="12"/>
              <w:shd w:val="clear" w:color="auto" w:fill="auto"/>
              <w:spacing w:line="240" w:lineRule="auto"/>
              <w:ind w:firstLine="34"/>
              <w:rPr>
                <w:sz w:val="28"/>
                <w:szCs w:val="28"/>
              </w:rPr>
            </w:pPr>
            <w:r w:rsidRPr="000840AC">
              <w:rPr>
                <w:sz w:val="28"/>
                <w:szCs w:val="28"/>
              </w:rPr>
              <w:t>Таким образом, все правообладатели указанных земельных участков, в частности, юридические лица, физические лица, индивидуальные предприниматели, органы государственной власти, органы местного самоуправления являются поднадзорными субъектами Управления Россельхознадзора по Краснодарскому краю и Республике Адыгея.</w:t>
            </w:r>
          </w:p>
        </w:tc>
      </w:tr>
      <w:tr w:rsidR="0036499D" w:rsidRPr="00BE683A" w:rsidTr="00B33F1B">
        <w:tc>
          <w:tcPr>
            <w:tcW w:w="567" w:type="dxa"/>
          </w:tcPr>
          <w:p w:rsidR="0036499D" w:rsidRPr="00BE683A" w:rsidRDefault="0036499D" w:rsidP="00947478">
            <w:pPr>
              <w:pStyle w:val="a5"/>
              <w:ind w:firstLine="0"/>
              <w:jc w:val="left"/>
              <w:rPr>
                <w:sz w:val="24"/>
              </w:rPr>
            </w:pPr>
            <w:r w:rsidRPr="00BE683A">
              <w:rPr>
                <w:sz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36499D" w:rsidRPr="002141B3" w:rsidRDefault="0036499D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2141B3">
              <w:rPr>
                <w:szCs w:val="28"/>
              </w:rPr>
              <w:t>Состояние соблюдения обязательных требований</w:t>
            </w:r>
          </w:p>
        </w:tc>
        <w:tc>
          <w:tcPr>
            <w:tcW w:w="7230" w:type="dxa"/>
          </w:tcPr>
          <w:p w:rsidR="0036499D" w:rsidRPr="000840AC" w:rsidRDefault="0036499D" w:rsidP="002141B3">
            <w:pPr>
              <w:tabs>
                <w:tab w:val="left" w:pos="284"/>
              </w:tabs>
              <w:ind w:firstLine="34"/>
              <w:jc w:val="both"/>
              <w:rPr>
                <w:sz w:val="28"/>
                <w:szCs w:val="28"/>
              </w:rPr>
            </w:pPr>
            <w:r w:rsidRPr="000840AC">
              <w:rPr>
                <w:sz w:val="28"/>
                <w:szCs w:val="28"/>
              </w:rPr>
              <w:t xml:space="preserve">В сфере государственного земельного надзора Управлением Россельхознадзора по Краснодарскому краю и Республике Адыгея за 2 квартал 2019 года проведено </w:t>
            </w:r>
            <w:r w:rsidRPr="000840AC">
              <w:rPr>
                <w:color w:val="000000" w:themeColor="text1"/>
                <w:sz w:val="28"/>
                <w:szCs w:val="28"/>
              </w:rPr>
              <w:t>3</w:t>
            </w:r>
            <w:r w:rsidR="000840AC" w:rsidRPr="000840AC">
              <w:rPr>
                <w:color w:val="000000" w:themeColor="text1"/>
                <w:sz w:val="28"/>
                <w:szCs w:val="28"/>
              </w:rPr>
              <w:t>46 контрольно-надзорных мероприятий</w:t>
            </w:r>
            <w:r w:rsidR="002141B3">
              <w:rPr>
                <w:sz w:val="28"/>
                <w:szCs w:val="28"/>
              </w:rPr>
              <w:t>, из них 61 плановых проверок, 159 внеплановых проверок</w:t>
            </w:r>
            <w:r w:rsidR="000840AC">
              <w:rPr>
                <w:sz w:val="28"/>
                <w:szCs w:val="28"/>
              </w:rPr>
              <w:t xml:space="preserve">, </w:t>
            </w:r>
            <w:r w:rsidRPr="000840AC">
              <w:rPr>
                <w:sz w:val="28"/>
                <w:szCs w:val="28"/>
              </w:rPr>
              <w:t xml:space="preserve"> </w:t>
            </w:r>
            <w:r w:rsidR="000840AC">
              <w:rPr>
                <w:sz w:val="28"/>
                <w:szCs w:val="28"/>
              </w:rPr>
              <w:t>126 плановых (рейдовых) осмотров</w:t>
            </w:r>
            <w:r w:rsidR="002141B3">
              <w:rPr>
                <w:sz w:val="28"/>
                <w:szCs w:val="28"/>
              </w:rPr>
              <w:t xml:space="preserve"> обследований</w:t>
            </w:r>
            <w:proofErr w:type="gramStart"/>
            <w:r w:rsidR="002141B3">
              <w:rPr>
                <w:sz w:val="28"/>
                <w:szCs w:val="28"/>
              </w:rPr>
              <w:t>.</w:t>
            </w:r>
            <w:proofErr w:type="gramEnd"/>
            <w:r w:rsidR="002141B3">
              <w:rPr>
                <w:sz w:val="28"/>
                <w:szCs w:val="28"/>
              </w:rPr>
              <w:t xml:space="preserve"> П</w:t>
            </w:r>
            <w:r w:rsidRPr="000840AC">
              <w:rPr>
                <w:sz w:val="28"/>
                <w:szCs w:val="28"/>
              </w:rPr>
              <w:t>ринято участие в качестве специалиста в 31 проверках, организованных органами прокуратуры и иными контролирующими органами. Общая проинспектированная площадь по Краснодарскому краю составила 44689,00 га. За данный период проведено 65 проверок по исполн</w:t>
            </w:r>
            <w:r w:rsidR="004845C0" w:rsidRPr="000840AC">
              <w:rPr>
                <w:sz w:val="28"/>
                <w:szCs w:val="28"/>
              </w:rPr>
              <w:t>ению ранее выданных предписаний, 64 и</w:t>
            </w:r>
            <w:r w:rsidRPr="000840AC">
              <w:rPr>
                <w:sz w:val="28"/>
                <w:szCs w:val="28"/>
              </w:rPr>
              <w:t xml:space="preserve">з </w:t>
            </w:r>
            <w:r w:rsidR="004845C0" w:rsidRPr="000840AC">
              <w:rPr>
                <w:sz w:val="28"/>
                <w:szCs w:val="28"/>
              </w:rPr>
              <w:t xml:space="preserve">которых </w:t>
            </w:r>
            <w:proofErr w:type="gramStart"/>
            <w:r w:rsidR="004845C0" w:rsidRPr="000840AC">
              <w:rPr>
                <w:sz w:val="28"/>
                <w:szCs w:val="28"/>
              </w:rPr>
              <w:t>и</w:t>
            </w:r>
            <w:r w:rsidRPr="000840AC">
              <w:rPr>
                <w:sz w:val="28"/>
                <w:szCs w:val="28"/>
              </w:rPr>
              <w:t>сп</w:t>
            </w:r>
            <w:r w:rsidR="004845C0" w:rsidRPr="000840AC">
              <w:rPr>
                <w:sz w:val="28"/>
                <w:szCs w:val="28"/>
              </w:rPr>
              <w:t>олнены</w:t>
            </w:r>
            <w:proofErr w:type="gramEnd"/>
            <w:r w:rsidRPr="000840AC">
              <w:rPr>
                <w:sz w:val="28"/>
                <w:szCs w:val="28"/>
              </w:rPr>
              <w:t xml:space="preserve">. </w:t>
            </w:r>
          </w:p>
        </w:tc>
      </w:tr>
      <w:tr w:rsidR="0036499D" w:rsidRPr="00BE683A" w:rsidTr="00B33F1B">
        <w:tc>
          <w:tcPr>
            <w:tcW w:w="567" w:type="dxa"/>
          </w:tcPr>
          <w:p w:rsidR="0036499D" w:rsidRPr="00BE683A" w:rsidRDefault="0036499D" w:rsidP="00947478">
            <w:pPr>
              <w:pStyle w:val="a5"/>
              <w:ind w:firstLine="0"/>
              <w:jc w:val="left"/>
              <w:rPr>
                <w:sz w:val="24"/>
              </w:rPr>
            </w:pPr>
            <w:r w:rsidRPr="00BE683A"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36499D" w:rsidRPr="002141B3" w:rsidRDefault="0036499D" w:rsidP="00947478">
            <w:pPr>
              <w:pStyle w:val="a5"/>
              <w:ind w:firstLine="0"/>
              <w:jc w:val="left"/>
              <w:rPr>
                <w:szCs w:val="28"/>
              </w:rPr>
            </w:pPr>
            <w:r w:rsidRPr="002141B3">
              <w:rPr>
                <w:szCs w:val="28"/>
              </w:rPr>
              <w:t>Результаты контрольных мероприятий</w:t>
            </w:r>
          </w:p>
        </w:tc>
        <w:tc>
          <w:tcPr>
            <w:tcW w:w="7230" w:type="dxa"/>
          </w:tcPr>
          <w:p w:rsidR="0036499D" w:rsidRPr="000840AC" w:rsidRDefault="0036499D" w:rsidP="0036499D">
            <w:pPr>
              <w:pStyle w:val="af1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0840AC">
              <w:rPr>
                <w:sz w:val="28"/>
                <w:szCs w:val="28"/>
              </w:rPr>
              <w:t xml:space="preserve">С целью устранения выявленных нарушений выдано </w:t>
            </w:r>
            <w:r w:rsidR="002141B3">
              <w:rPr>
                <w:sz w:val="28"/>
                <w:szCs w:val="28"/>
              </w:rPr>
              <w:t xml:space="preserve"> 136</w:t>
            </w:r>
            <w:r w:rsidRPr="000840AC">
              <w:rPr>
                <w:sz w:val="28"/>
                <w:szCs w:val="28"/>
              </w:rPr>
              <w:t xml:space="preserve"> предписан</w:t>
            </w:r>
            <w:r w:rsidR="00DB6F00" w:rsidRPr="000840AC">
              <w:rPr>
                <w:sz w:val="28"/>
                <w:szCs w:val="28"/>
              </w:rPr>
              <w:t>ий об устранении правонарушений, в</w:t>
            </w:r>
            <w:r w:rsidRPr="000840AC">
              <w:rPr>
                <w:sz w:val="28"/>
                <w:szCs w:val="28"/>
              </w:rPr>
              <w:t xml:space="preserve">ынесено 112 постановлений по делам об административных правонарушениях на общую сумму 7 526 218 рублей. Сумма взысканных штрафов составила 5 271 423 рублей. </w:t>
            </w:r>
          </w:p>
          <w:p w:rsidR="0036499D" w:rsidRPr="000840AC" w:rsidRDefault="0036499D" w:rsidP="00DB6F00">
            <w:pPr>
              <w:pStyle w:val="af1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0840AC">
              <w:rPr>
                <w:sz w:val="28"/>
                <w:szCs w:val="28"/>
              </w:rPr>
              <w:t>За отчетный период специалистами Управления выявлено 12 несанкционированн</w:t>
            </w:r>
            <w:r w:rsidR="00DB6F00" w:rsidRPr="000840AC">
              <w:rPr>
                <w:sz w:val="28"/>
                <w:szCs w:val="28"/>
              </w:rPr>
              <w:t>ых свалок на площади 1,7154 га.,</w:t>
            </w:r>
            <w:r w:rsidRPr="000840AC">
              <w:rPr>
                <w:sz w:val="28"/>
                <w:szCs w:val="28"/>
              </w:rPr>
              <w:t>8 несанкционированных карьеров на площади 21,1га.</w:t>
            </w:r>
          </w:p>
        </w:tc>
      </w:tr>
      <w:tr w:rsidR="0036499D" w:rsidRPr="00BE683A" w:rsidTr="00B33F1B">
        <w:tc>
          <w:tcPr>
            <w:tcW w:w="567" w:type="dxa"/>
          </w:tcPr>
          <w:p w:rsidR="0036499D" w:rsidRPr="00BE683A" w:rsidRDefault="0036499D" w:rsidP="00947478">
            <w:pPr>
              <w:pStyle w:val="a5"/>
              <w:ind w:firstLine="0"/>
              <w:jc w:val="left"/>
              <w:rPr>
                <w:sz w:val="24"/>
              </w:rPr>
            </w:pPr>
            <w:r w:rsidRPr="00BE683A"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36499D" w:rsidRPr="00BE683A" w:rsidRDefault="0036499D" w:rsidP="00947478">
            <w:pPr>
              <w:pStyle w:val="a5"/>
              <w:ind w:firstLine="0"/>
              <w:jc w:val="left"/>
              <w:rPr>
                <w:sz w:val="24"/>
              </w:rPr>
            </w:pPr>
            <w:r w:rsidRPr="00BE683A">
              <w:rPr>
                <w:sz w:val="24"/>
              </w:rPr>
              <w:t>Перечень выявленных нарушений</w:t>
            </w:r>
          </w:p>
        </w:tc>
        <w:tc>
          <w:tcPr>
            <w:tcW w:w="7230" w:type="dxa"/>
          </w:tcPr>
          <w:p w:rsidR="0036499D" w:rsidRPr="000840AC" w:rsidRDefault="0036499D" w:rsidP="0036499D">
            <w:pPr>
              <w:pStyle w:val="af1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0840AC">
              <w:rPr>
                <w:sz w:val="28"/>
                <w:szCs w:val="28"/>
              </w:rPr>
              <w:t>В результате проведения контрольно-надзорных мероприятий выявлено 216 правонарушений.</w:t>
            </w:r>
          </w:p>
          <w:p w:rsidR="0036499D" w:rsidRPr="000840AC" w:rsidRDefault="0036499D" w:rsidP="00947478">
            <w:pPr>
              <w:pStyle w:val="a5"/>
              <w:ind w:firstLine="0"/>
              <w:rPr>
                <w:szCs w:val="28"/>
              </w:rPr>
            </w:pPr>
          </w:p>
        </w:tc>
      </w:tr>
    </w:tbl>
    <w:p w:rsidR="0036499D" w:rsidRDefault="0036499D" w:rsidP="0036499D">
      <w:pPr>
        <w:pStyle w:val="a5"/>
        <w:ind w:left="4253" w:firstLine="0"/>
        <w:jc w:val="left"/>
        <w:rPr>
          <w:szCs w:val="28"/>
        </w:rPr>
      </w:pPr>
    </w:p>
    <w:p w:rsidR="002141B3" w:rsidRDefault="002141B3" w:rsidP="0036499D">
      <w:pPr>
        <w:pStyle w:val="a5"/>
        <w:ind w:left="4253" w:firstLine="0"/>
        <w:jc w:val="left"/>
        <w:rPr>
          <w:szCs w:val="28"/>
        </w:rPr>
      </w:pPr>
    </w:p>
    <w:p w:rsidR="002141B3" w:rsidRDefault="002141B3" w:rsidP="0036499D">
      <w:pPr>
        <w:pStyle w:val="a5"/>
        <w:ind w:left="4253" w:firstLine="0"/>
        <w:jc w:val="left"/>
        <w:rPr>
          <w:szCs w:val="28"/>
        </w:rPr>
      </w:pPr>
    </w:p>
    <w:p w:rsidR="00A87C7A" w:rsidRDefault="00A74980" w:rsidP="007165A7">
      <w:pPr>
        <w:pStyle w:val="a5"/>
        <w:ind w:firstLine="0"/>
        <w:rPr>
          <w:b/>
          <w:szCs w:val="28"/>
        </w:rPr>
      </w:pPr>
      <w:r w:rsidRPr="006C2E6F">
        <w:rPr>
          <w:b/>
          <w:szCs w:val="28"/>
        </w:rPr>
        <w:lastRenderedPageBreak/>
        <w:t>6</w:t>
      </w:r>
      <w:r w:rsidR="0052277B" w:rsidRPr="006C2E6F">
        <w:rPr>
          <w:b/>
          <w:szCs w:val="28"/>
        </w:rPr>
        <w:t xml:space="preserve">. В сфере </w:t>
      </w:r>
      <w:r w:rsidR="00E65BE7">
        <w:rPr>
          <w:b/>
          <w:szCs w:val="28"/>
        </w:rPr>
        <w:t xml:space="preserve">государственного </w:t>
      </w:r>
      <w:r w:rsidR="0052277B" w:rsidRPr="006C2E6F">
        <w:rPr>
          <w:b/>
          <w:szCs w:val="28"/>
        </w:rPr>
        <w:t>ветеринарного надзора</w:t>
      </w:r>
    </w:p>
    <w:p w:rsidR="005401F2" w:rsidRDefault="005401F2" w:rsidP="007165A7">
      <w:pPr>
        <w:pStyle w:val="a5"/>
        <w:ind w:firstLine="0"/>
        <w:rPr>
          <w:b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7371"/>
      </w:tblGrid>
      <w:tr w:rsidR="00045298" w:rsidRPr="007C3089" w:rsidTr="00B33F1B">
        <w:tc>
          <w:tcPr>
            <w:tcW w:w="567" w:type="dxa"/>
          </w:tcPr>
          <w:p w:rsidR="00045298" w:rsidRPr="007C3089" w:rsidRDefault="00045298" w:rsidP="00947478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7C3089">
              <w:rPr>
                <w:b/>
                <w:sz w:val="24"/>
              </w:rPr>
              <w:t>№ п/п</w:t>
            </w:r>
          </w:p>
        </w:tc>
        <w:tc>
          <w:tcPr>
            <w:tcW w:w="2268" w:type="dxa"/>
          </w:tcPr>
          <w:p w:rsidR="00045298" w:rsidRPr="007C3089" w:rsidRDefault="00045298" w:rsidP="00947478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7C3089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7371" w:type="dxa"/>
          </w:tcPr>
          <w:p w:rsidR="00045298" w:rsidRPr="007C3089" w:rsidRDefault="00045298" w:rsidP="00947478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7C3089">
              <w:rPr>
                <w:b/>
                <w:sz w:val="24"/>
              </w:rPr>
              <w:t>Итоги проведения мероприятия</w:t>
            </w:r>
          </w:p>
        </w:tc>
      </w:tr>
      <w:tr w:rsidR="00045298" w:rsidRPr="007C3089" w:rsidTr="00B33F1B">
        <w:trPr>
          <w:trHeight w:val="1283"/>
        </w:trPr>
        <w:tc>
          <w:tcPr>
            <w:tcW w:w="567" w:type="dxa"/>
          </w:tcPr>
          <w:p w:rsidR="00045298" w:rsidRPr="007C3089" w:rsidRDefault="00045298" w:rsidP="00947478">
            <w:pPr>
              <w:pStyle w:val="a5"/>
              <w:ind w:firstLine="0"/>
              <w:jc w:val="left"/>
              <w:rPr>
                <w:sz w:val="24"/>
              </w:rPr>
            </w:pPr>
            <w:r w:rsidRPr="007C3089"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045298" w:rsidRPr="00740E4D" w:rsidRDefault="00045298" w:rsidP="00947478">
            <w:pPr>
              <w:pStyle w:val="a5"/>
              <w:ind w:firstLine="0"/>
              <w:jc w:val="center"/>
              <w:rPr>
                <w:szCs w:val="28"/>
              </w:rPr>
            </w:pPr>
            <w:r w:rsidRPr="00740E4D">
              <w:rPr>
                <w:szCs w:val="28"/>
              </w:rPr>
              <w:t>Сведения о подконтрольных субъектах</w:t>
            </w:r>
          </w:p>
        </w:tc>
        <w:tc>
          <w:tcPr>
            <w:tcW w:w="7371" w:type="dxa"/>
          </w:tcPr>
          <w:p w:rsidR="00045298" w:rsidRPr="00740E4D" w:rsidRDefault="00045298" w:rsidP="00740E4D">
            <w:pPr>
              <w:pStyle w:val="af3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E4D">
              <w:rPr>
                <w:rFonts w:ascii="Times New Roman" w:hAnsi="Times New Roman"/>
                <w:sz w:val="28"/>
                <w:szCs w:val="28"/>
              </w:rPr>
              <w:t>Подконтрольными субъектами в сфере государственного ветеринарного надзора являлись: физические лица, индивидуальные предприниматели и юридические лица, которые осуществляют содержание, разведение свиней и птиц, производство, заготовку, обработку, хранение, реализацию продукции животноводства, государственные ветеринарные учреждения, лицензионный контроль.</w:t>
            </w:r>
          </w:p>
          <w:p w:rsidR="00045298" w:rsidRPr="00740E4D" w:rsidRDefault="00045298" w:rsidP="00740E4D">
            <w:pPr>
              <w:pStyle w:val="af3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E4D">
              <w:rPr>
                <w:rFonts w:ascii="Times New Roman" w:hAnsi="Times New Roman"/>
                <w:sz w:val="28"/>
                <w:szCs w:val="28"/>
              </w:rPr>
              <w:t>Всего за 2 квартал 2019 года пров</w:t>
            </w:r>
            <w:r w:rsidR="00877EA0">
              <w:rPr>
                <w:rFonts w:ascii="Times New Roman" w:hAnsi="Times New Roman"/>
                <w:sz w:val="28"/>
                <w:szCs w:val="28"/>
              </w:rPr>
              <w:t>ерено 230 хозяйствующих субъектов</w:t>
            </w:r>
            <w:r w:rsidRPr="00740E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5298" w:rsidRPr="007C3089" w:rsidTr="00B33F1B">
        <w:trPr>
          <w:trHeight w:val="1011"/>
        </w:trPr>
        <w:tc>
          <w:tcPr>
            <w:tcW w:w="567" w:type="dxa"/>
          </w:tcPr>
          <w:p w:rsidR="00045298" w:rsidRPr="007C3089" w:rsidRDefault="00045298" w:rsidP="00947478">
            <w:pPr>
              <w:pStyle w:val="a5"/>
              <w:ind w:firstLine="0"/>
              <w:jc w:val="left"/>
              <w:rPr>
                <w:sz w:val="24"/>
              </w:rPr>
            </w:pPr>
            <w:r w:rsidRPr="007C3089"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045298" w:rsidRPr="00740E4D" w:rsidRDefault="00045298" w:rsidP="00947478">
            <w:pPr>
              <w:pStyle w:val="a5"/>
              <w:ind w:firstLine="0"/>
              <w:jc w:val="center"/>
              <w:rPr>
                <w:szCs w:val="28"/>
              </w:rPr>
            </w:pPr>
            <w:r w:rsidRPr="00740E4D">
              <w:rPr>
                <w:szCs w:val="28"/>
              </w:rPr>
              <w:t>Состояние соблюдения обязательных требований</w:t>
            </w:r>
          </w:p>
        </w:tc>
        <w:tc>
          <w:tcPr>
            <w:tcW w:w="7371" w:type="dxa"/>
          </w:tcPr>
          <w:p w:rsidR="00045298" w:rsidRPr="00740E4D" w:rsidRDefault="00045298" w:rsidP="00947478">
            <w:pPr>
              <w:spacing w:before="100" w:beforeAutospacing="1" w:after="100" w:afterAutospacing="1"/>
              <w:ind w:right="16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E4D">
              <w:rPr>
                <w:sz w:val="28"/>
                <w:szCs w:val="28"/>
              </w:rPr>
              <w:t>По результатам проведенных проверок в 127 случаях выявлены нарушения</w:t>
            </w:r>
            <w:r w:rsidR="002141B3">
              <w:rPr>
                <w:sz w:val="28"/>
                <w:szCs w:val="28"/>
              </w:rPr>
              <w:t xml:space="preserve"> </w:t>
            </w:r>
            <w:r w:rsidRPr="00740E4D">
              <w:rPr>
                <w:sz w:val="28"/>
                <w:szCs w:val="28"/>
              </w:rPr>
              <w:t xml:space="preserve">обязательных требований ветеринарного законодательства. </w:t>
            </w:r>
          </w:p>
        </w:tc>
      </w:tr>
      <w:tr w:rsidR="00045298" w:rsidRPr="007C3089" w:rsidTr="00B33F1B">
        <w:trPr>
          <w:trHeight w:val="4811"/>
        </w:trPr>
        <w:tc>
          <w:tcPr>
            <w:tcW w:w="567" w:type="dxa"/>
          </w:tcPr>
          <w:p w:rsidR="00045298" w:rsidRPr="007C3089" w:rsidRDefault="00045298" w:rsidP="00947478">
            <w:pPr>
              <w:pStyle w:val="a5"/>
              <w:ind w:firstLine="0"/>
              <w:jc w:val="left"/>
              <w:rPr>
                <w:sz w:val="24"/>
              </w:rPr>
            </w:pPr>
            <w:r w:rsidRPr="007C3089"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045298" w:rsidRPr="00740E4D" w:rsidRDefault="00045298" w:rsidP="00947478">
            <w:pPr>
              <w:pStyle w:val="a5"/>
              <w:ind w:firstLine="0"/>
              <w:jc w:val="center"/>
              <w:rPr>
                <w:szCs w:val="28"/>
              </w:rPr>
            </w:pPr>
            <w:r w:rsidRPr="00740E4D">
              <w:rPr>
                <w:szCs w:val="28"/>
              </w:rPr>
              <w:t>Результаты контрольных мероприятий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45298" w:rsidRPr="00740E4D" w:rsidRDefault="00370BE9" w:rsidP="00740E4D">
            <w:pPr>
              <w:ind w:right="17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2 квартал 2019 года проведено 230 проверок, из них 4 плановых проверок и 226 внеплановых проверок. </w:t>
            </w:r>
            <w:r w:rsidR="00045298" w:rsidRPr="00740E4D">
              <w:rPr>
                <w:sz w:val="28"/>
                <w:szCs w:val="28"/>
              </w:rPr>
              <w:t>По результатам проведенных контрольно-надзорных мероприятий выявлено 127 нарушений</w:t>
            </w:r>
            <w:r w:rsidR="002141B3">
              <w:rPr>
                <w:sz w:val="28"/>
                <w:szCs w:val="28"/>
              </w:rPr>
              <w:t xml:space="preserve"> </w:t>
            </w:r>
            <w:r w:rsidR="00045298" w:rsidRPr="00740E4D">
              <w:rPr>
                <w:sz w:val="28"/>
                <w:szCs w:val="28"/>
              </w:rPr>
              <w:t xml:space="preserve">обязательных требований ветеринарного законодательства, составлено </w:t>
            </w:r>
            <w:r>
              <w:rPr>
                <w:sz w:val="28"/>
                <w:szCs w:val="28"/>
              </w:rPr>
              <w:t>242</w:t>
            </w:r>
            <w:r w:rsidR="004B2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протокола</w:t>
            </w:r>
            <w:r w:rsidR="00045298" w:rsidRPr="00740E4D">
              <w:rPr>
                <w:sz w:val="28"/>
                <w:szCs w:val="28"/>
              </w:rPr>
              <w:t xml:space="preserve"> об административных правонарушениях, вынесено 178 постановлений о привлечении к административной ответственности, выдано </w:t>
            </w:r>
            <w:r>
              <w:rPr>
                <w:sz w:val="28"/>
                <w:szCs w:val="28"/>
              </w:rPr>
              <w:t>130</w:t>
            </w:r>
            <w:r w:rsidR="004B253C">
              <w:rPr>
                <w:sz w:val="28"/>
                <w:szCs w:val="28"/>
              </w:rPr>
              <w:t xml:space="preserve"> </w:t>
            </w:r>
            <w:r w:rsidR="00045298" w:rsidRPr="00740E4D">
              <w:rPr>
                <w:sz w:val="28"/>
                <w:szCs w:val="28"/>
              </w:rPr>
              <w:t>предписаний, наложено штрафов на сумму 3635,0 тыс. руб., взыскано 2665,0 тыс. руб.</w:t>
            </w:r>
          </w:p>
          <w:p w:rsidR="00740E4D" w:rsidRPr="00877EA0" w:rsidRDefault="00045298" w:rsidP="00370BE9">
            <w:pPr>
              <w:ind w:right="170"/>
              <w:jc w:val="both"/>
              <w:rPr>
                <w:bCs/>
                <w:sz w:val="28"/>
                <w:szCs w:val="28"/>
              </w:rPr>
            </w:pPr>
            <w:r w:rsidRPr="00740E4D">
              <w:rPr>
                <w:sz w:val="28"/>
                <w:szCs w:val="28"/>
              </w:rPr>
              <w:t xml:space="preserve">Неукоснительно соблюдаются требования ст. 2.9, </w:t>
            </w:r>
            <w:r w:rsidRPr="00740E4D">
              <w:rPr>
                <w:bCs/>
                <w:sz w:val="28"/>
                <w:szCs w:val="28"/>
              </w:rPr>
              <w:t>ст. 4.1.1 КоАП РФ по замене штрафа предупреждением. Во</w:t>
            </w:r>
            <w:r w:rsidR="00370BE9">
              <w:rPr>
                <w:bCs/>
                <w:sz w:val="28"/>
                <w:szCs w:val="28"/>
              </w:rPr>
              <w:t xml:space="preserve"> </w:t>
            </w:r>
            <w:r w:rsidRPr="00740E4D">
              <w:rPr>
                <w:bCs/>
                <w:sz w:val="28"/>
                <w:szCs w:val="28"/>
              </w:rPr>
              <w:t>2 квартале 2019 года к субъектам малого и среднего предпринимательства, нарушения которых были выявлены впервые и не влекли возникновения угрозы причинения вреда жизни и здоровью людей, объектам животного и растительного мира, окружающей среде об</w:t>
            </w:r>
            <w:r w:rsidR="004B253C">
              <w:rPr>
                <w:bCs/>
                <w:sz w:val="28"/>
                <w:szCs w:val="28"/>
              </w:rPr>
              <w:t>ъя</w:t>
            </w:r>
            <w:r w:rsidRPr="00740E4D">
              <w:rPr>
                <w:bCs/>
                <w:sz w:val="28"/>
                <w:szCs w:val="28"/>
              </w:rPr>
              <w:t xml:space="preserve">влено </w:t>
            </w:r>
            <w:r w:rsidR="00370BE9">
              <w:rPr>
                <w:bCs/>
                <w:sz w:val="28"/>
                <w:szCs w:val="28"/>
              </w:rPr>
              <w:t>13</w:t>
            </w:r>
            <w:r w:rsidR="004B253C">
              <w:rPr>
                <w:bCs/>
                <w:sz w:val="28"/>
                <w:szCs w:val="28"/>
              </w:rPr>
              <w:t xml:space="preserve"> </w:t>
            </w:r>
            <w:r w:rsidRPr="00740E4D">
              <w:rPr>
                <w:bCs/>
                <w:sz w:val="28"/>
                <w:szCs w:val="28"/>
              </w:rPr>
              <w:t>предупреждений</w:t>
            </w:r>
            <w:r w:rsidR="00877EA0">
              <w:rPr>
                <w:bCs/>
                <w:sz w:val="28"/>
                <w:szCs w:val="28"/>
              </w:rPr>
              <w:t>.</w:t>
            </w:r>
          </w:p>
        </w:tc>
      </w:tr>
      <w:tr w:rsidR="00045298" w:rsidRPr="007C3089" w:rsidTr="00B33F1B">
        <w:trPr>
          <w:trHeight w:val="699"/>
        </w:trPr>
        <w:tc>
          <w:tcPr>
            <w:tcW w:w="567" w:type="dxa"/>
          </w:tcPr>
          <w:p w:rsidR="00045298" w:rsidRPr="007C3089" w:rsidRDefault="00045298" w:rsidP="00947478">
            <w:pPr>
              <w:pStyle w:val="a5"/>
              <w:ind w:firstLine="0"/>
              <w:jc w:val="left"/>
              <w:rPr>
                <w:sz w:val="24"/>
              </w:rPr>
            </w:pPr>
            <w:r w:rsidRPr="007C3089">
              <w:rPr>
                <w:sz w:val="24"/>
              </w:rPr>
              <w:t>4.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5298" w:rsidRPr="00740E4D" w:rsidRDefault="00045298" w:rsidP="00947478">
            <w:pPr>
              <w:pStyle w:val="a5"/>
              <w:ind w:firstLine="0"/>
              <w:jc w:val="center"/>
              <w:rPr>
                <w:szCs w:val="28"/>
              </w:rPr>
            </w:pPr>
            <w:r w:rsidRPr="00740E4D">
              <w:rPr>
                <w:szCs w:val="28"/>
              </w:rPr>
              <w:t>Перечень выявленных нарушений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8" w:rsidRPr="00740E4D" w:rsidRDefault="00045298" w:rsidP="00877EA0">
            <w:pPr>
              <w:ind w:firstLine="34"/>
              <w:jc w:val="both"/>
              <w:rPr>
                <w:sz w:val="28"/>
                <w:szCs w:val="28"/>
              </w:rPr>
            </w:pPr>
            <w:r w:rsidRPr="00740E4D">
              <w:rPr>
                <w:sz w:val="28"/>
                <w:szCs w:val="28"/>
              </w:rPr>
              <w:t>На территории Краснодарского к</w:t>
            </w:r>
            <w:r w:rsidR="00877EA0">
              <w:rPr>
                <w:sz w:val="28"/>
                <w:szCs w:val="28"/>
              </w:rPr>
              <w:t>р</w:t>
            </w:r>
            <w:r w:rsidRPr="00740E4D">
              <w:rPr>
                <w:sz w:val="28"/>
                <w:szCs w:val="28"/>
              </w:rPr>
              <w:t>ая во</w:t>
            </w:r>
            <w:r w:rsidR="00877EA0">
              <w:rPr>
                <w:sz w:val="28"/>
                <w:szCs w:val="28"/>
              </w:rPr>
              <w:t xml:space="preserve"> 2 квартале 2019 года выявлены следующие </w:t>
            </w:r>
            <w:r w:rsidRPr="00740E4D">
              <w:rPr>
                <w:sz w:val="28"/>
                <w:szCs w:val="28"/>
              </w:rPr>
              <w:t xml:space="preserve"> основные нарушения:</w:t>
            </w:r>
          </w:p>
          <w:p w:rsidR="00045298" w:rsidRPr="00740E4D" w:rsidRDefault="00045298" w:rsidP="00877EA0">
            <w:pPr>
              <w:ind w:firstLine="34"/>
              <w:jc w:val="both"/>
              <w:rPr>
                <w:b/>
                <w:spacing w:val="2"/>
                <w:sz w:val="28"/>
                <w:szCs w:val="28"/>
              </w:rPr>
            </w:pPr>
            <w:r w:rsidRPr="00740E4D">
              <w:rPr>
                <w:b/>
                <w:bCs/>
                <w:sz w:val="28"/>
                <w:szCs w:val="28"/>
              </w:rPr>
              <w:t xml:space="preserve">В части контроля за работой птицеводческих </w:t>
            </w:r>
            <w:r w:rsidRPr="00740E4D">
              <w:rPr>
                <w:b/>
                <w:spacing w:val="2"/>
                <w:sz w:val="28"/>
                <w:szCs w:val="28"/>
              </w:rPr>
              <w:t>предприятий:</w:t>
            </w:r>
          </w:p>
          <w:p w:rsidR="00045298" w:rsidRPr="00740E4D" w:rsidRDefault="00877EA0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несоблюдение норм плотности посадки птицы на 1 кв.м. пола в помещении подворья;</w:t>
            </w:r>
          </w:p>
          <w:p w:rsidR="00045298" w:rsidRPr="00740E4D" w:rsidRDefault="00877EA0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в помещении для содержания птицы на подворье окна, дверные проемы не оборудованы рамами с сеткой от залета дикой птицы;</w:t>
            </w:r>
          </w:p>
          <w:p w:rsidR="00045298" w:rsidRPr="00740E4D" w:rsidRDefault="00877EA0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территория полностью не огорожена.</w:t>
            </w:r>
          </w:p>
          <w:p w:rsidR="00045298" w:rsidRPr="00740E4D" w:rsidRDefault="00877EA0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="00045298" w:rsidRPr="00740E4D">
              <w:rPr>
                <w:spacing w:val="2"/>
                <w:sz w:val="28"/>
                <w:szCs w:val="28"/>
              </w:rPr>
              <w:t xml:space="preserve">перед входами в птицеводческие и производственные </w:t>
            </w:r>
            <w:r w:rsidR="00045298" w:rsidRPr="00740E4D">
              <w:rPr>
                <w:spacing w:val="2"/>
                <w:sz w:val="28"/>
                <w:szCs w:val="28"/>
              </w:rPr>
              <w:lastRenderedPageBreak/>
              <w:t>помещения отсутствуют дезинфекционные кюветы (</w:t>
            </w:r>
            <w:proofErr w:type="spellStart"/>
            <w:r w:rsidR="00045298" w:rsidRPr="00740E4D">
              <w:rPr>
                <w:spacing w:val="2"/>
                <w:sz w:val="28"/>
                <w:szCs w:val="28"/>
              </w:rPr>
              <w:t>дезковрики</w:t>
            </w:r>
            <w:proofErr w:type="spellEnd"/>
            <w:r w:rsidR="00045298" w:rsidRPr="00740E4D">
              <w:rPr>
                <w:spacing w:val="2"/>
                <w:sz w:val="28"/>
                <w:szCs w:val="28"/>
              </w:rPr>
              <w:t>) во всю ши</w:t>
            </w:r>
            <w:r>
              <w:rPr>
                <w:spacing w:val="2"/>
                <w:sz w:val="28"/>
                <w:szCs w:val="28"/>
              </w:rPr>
              <w:t>рину прохода, заполненные</w:t>
            </w:r>
            <w:r w:rsidR="00045298" w:rsidRPr="00740E4D">
              <w:rPr>
                <w:spacing w:val="2"/>
                <w:sz w:val="28"/>
                <w:szCs w:val="28"/>
              </w:rPr>
              <w:t xml:space="preserve"> дезинфекционным раствором</w:t>
            </w:r>
            <w:r w:rsidR="00045298" w:rsidRPr="00740E4D">
              <w:rPr>
                <w:sz w:val="28"/>
                <w:szCs w:val="28"/>
              </w:rPr>
              <w:t>;</w:t>
            </w:r>
          </w:p>
          <w:p w:rsidR="00045298" w:rsidRPr="00740E4D" w:rsidRDefault="00877EA0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контроль качества дезинфицирующего раствора не осуществляется раз в сутки;</w:t>
            </w:r>
          </w:p>
          <w:p w:rsidR="00045298" w:rsidRPr="00740E4D" w:rsidRDefault="00877EA0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питьевая вода не подвергается микробиологическому анализу;</w:t>
            </w:r>
          </w:p>
          <w:p w:rsidR="00045298" w:rsidRPr="00740E4D" w:rsidRDefault="00877EA0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вода не подвергалась ежемесячным лабораторным исследованиям на наличие сальмонелл;</w:t>
            </w:r>
          </w:p>
          <w:p w:rsidR="00045298" w:rsidRPr="00740E4D" w:rsidRDefault="00877EA0" w:rsidP="00877EA0">
            <w:pPr>
              <w:ind w:firstLine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  <w:lang w:eastAsia="ar-SA"/>
              </w:rPr>
              <w:t>не оборудовано помещение для патологоанатомического вскрытия трупов птиц (</w:t>
            </w:r>
            <w:proofErr w:type="spellStart"/>
            <w:r w:rsidR="00045298" w:rsidRPr="00740E4D">
              <w:rPr>
                <w:bCs/>
                <w:sz w:val="28"/>
                <w:szCs w:val="28"/>
                <w:lang w:eastAsia="ar-SA"/>
              </w:rPr>
              <w:t>вскрывочная</w:t>
            </w:r>
            <w:proofErr w:type="spellEnd"/>
            <w:r w:rsidR="00045298" w:rsidRPr="00740E4D">
              <w:rPr>
                <w:bCs/>
                <w:sz w:val="28"/>
                <w:szCs w:val="28"/>
                <w:lang w:eastAsia="ar-SA"/>
              </w:rPr>
              <w:t>) в отделении для утилизации отходов производства;</w:t>
            </w:r>
          </w:p>
          <w:p w:rsidR="00045298" w:rsidRPr="00740E4D" w:rsidRDefault="00877EA0" w:rsidP="00877EA0">
            <w:pPr>
              <w:ind w:firstLine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дороги, используемые для вывоза или выноса помета, отходов инкубации, павшей птицы, отходов убоя, подлежащих утилизации, и других отходов не имеют твердого покрытия</w:t>
            </w:r>
            <w:r w:rsidR="00045298" w:rsidRPr="00740E4D">
              <w:rPr>
                <w:bCs/>
                <w:sz w:val="28"/>
                <w:szCs w:val="28"/>
                <w:lang w:eastAsia="ar-SA"/>
              </w:rPr>
              <w:t>;</w:t>
            </w:r>
          </w:p>
          <w:p w:rsidR="00045298" w:rsidRPr="00740E4D" w:rsidRDefault="00877EA0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отсутствует де</w:t>
            </w:r>
            <w:r>
              <w:rPr>
                <w:sz w:val="28"/>
                <w:szCs w:val="28"/>
              </w:rPr>
              <w:t>йствующий санитарный пропускник;</w:t>
            </w:r>
          </w:p>
          <w:p w:rsidR="00045298" w:rsidRPr="00740E4D" w:rsidRDefault="00877EA0" w:rsidP="00877EA0">
            <w:pPr>
              <w:ind w:firstLine="34"/>
              <w:jc w:val="both"/>
              <w:rPr>
                <w:spacing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на входе в инкубаторий отсутствует дезинфекционная кювета, заполненная дезинфицирующим раствором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045298" w:rsidRPr="00740E4D" w:rsidRDefault="00877EA0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="00045298" w:rsidRPr="00740E4D">
              <w:rPr>
                <w:spacing w:val="2"/>
                <w:sz w:val="28"/>
                <w:szCs w:val="28"/>
              </w:rPr>
              <w:t>поступление птицы для дальнейшего убоя без ветеринарных сопроводительных документов;</w:t>
            </w:r>
          </w:p>
          <w:p w:rsidR="00045298" w:rsidRPr="00740E4D" w:rsidRDefault="00045298" w:rsidP="00877EA0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740E4D">
              <w:rPr>
                <w:b/>
                <w:bCs/>
                <w:sz w:val="28"/>
                <w:szCs w:val="28"/>
              </w:rPr>
              <w:t xml:space="preserve">В части контроля за работой животноводческих </w:t>
            </w:r>
            <w:r w:rsidRPr="00740E4D">
              <w:rPr>
                <w:b/>
                <w:spacing w:val="2"/>
                <w:sz w:val="28"/>
                <w:szCs w:val="28"/>
              </w:rPr>
              <w:t>предприятий: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в молочном зале на момент проверки находилась производственная (специальная) одежда и обувь.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животноводческое хозяйство не огорожены или огорожены не полностью;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производственная территория животноводческого объекта не разделена на соответствующие зоны;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вход (выход) в производственную зону животноводческого объекта не оборудован ветеринарно-санитарным пропускником для сотрудников и посетителей;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в помещении санпропускника, отсутствуют индивидуальные шкафчики, условия для принятия душа;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 xml:space="preserve">имеется возможность входа в производственную зону фермы минуя специализированное помещение (санпропускник); 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 xml:space="preserve">перед в ходом в производственные здания и здания для содержания животных отсутствуют дезинфекционные ванночки; 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стены молочно-моечного помещения в хозяйстве выпо</w:t>
            </w:r>
            <w:r>
              <w:rPr>
                <w:bCs/>
                <w:sz w:val="28"/>
                <w:szCs w:val="28"/>
              </w:rPr>
              <w:t>лнены из деревянных панелей, не</w:t>
            </w:r>
            <w:r w:rsidR="00045298" w:rsidRPr="00740E4D">
              <w:rPr>
                <w:bCs/>
                <w:sz w:val="28"/>
                <w:szCs w:val="28"/>
              </w:rPr>
              <w:t>окрашенными влагостойкой краской;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р</w:t>
            </w:r>
            <w:r w:rsidR="00045298" w:rsidRPr="00740E4D">
              <w:rPr>
                <w:iCs/>
                <w:sz w:val="28"/>
                <w:szCs w:val="28"/>
              </w:rPr>
              <w:t xml:space="preserve">аботники предприятия не обеспечены специальной одеждой и специальной обувью, </w:t>
            </w:r>
            <w:r w:rsidR="00045298" w:rsidRPr="00740E4D">
              <w:rPr>
                <w:bCs/>
                <w:sz w:val="28"/>
                <w:szCs w:val="28"/>
              </w:rPr>
              <w:t xml:space="preserve">находятся в производственных помещениях животноводческого </w:t>
            </w:r>
            <w:r w:rsidR="00045298" w:rsidRPr="00740E4D">
              <w:rPr>
                <w:bCs/>
                <w:sz w:val="28"/>
                <w:szCs w:val="28"/>
              </w:rPr>
              <w:lastRenderedPageBreak/>
              <w:t xml:space="preserve">объекта, где содержатся животные, без спецодежды и </w:t>
            </w:r>
            <w:proofErr w:type="spellStart"/>
            <w:r w:rsidR="00045298" w:rsidRPr="00740E4D">
              <w:rPr>
                <w:bCs/>
                <w:sz w:val="28"/>
                <w:szCs w:val="28"/>
              </w:rPr>
              <w:t>спецобуви</w:t>
            </w:r>
            <w:proofErr w:type="spellEnd"/>
            <w:r w:rsidR="00045298" w:rsidRPr="00740E4D">
              <w:rPr>
                <w:bCs/>
                <w:sz w:val="28"/>
                <w:szCs w:val="28"/>
              </w:rPr>
              <w:t>;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 xml:space="preserve">допускается выход работников в рабочей спецодежде и </w:t>
            </w:r>
            <w:proofErr w:type="spellStart"/>
            <w:r w:rsidR="00045298" w:rsidRPr="00740E4D">
              <w:rPr>
                <w:bCs/>
                <w:sz w:val="28"/>
                <w:szCs w:val="28"/>
              </w:rPr>
              <w:t>спецобуви</w:t>
            </w:r>
            <w:proofErr w:type="spellEnd"/>
            <w:r w:rsidR="00045298" w:rsidRPr="00740E4D">
              <w:rPr>
                <w:bCs/>
                <w:sz w:val="28"/>
                <w:szCs w:val="28"/>
              </w:rPr>
              <w:t xml:space="preserve"> за пределы территории хозяйства;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при въезде (выезде) на территорию (с территории) животноводческого объекта не обеспечена дезинфекция въезжающего и выезжающего транспорта;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в зоне хранения и приготовления кормов не созданы условия, ограничивающие возможность доступа к ним диких и бродячих животных, грызунов, птиц и насекомых;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 xml:space="preserve">не исключена возможность пересечения путей для вывоза навоза, трупов животных и других отходов, и путей перемещения здоровых животных и кормов; 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="00045298" w:rsidRPr="00740E4D">
              <w:rPr>
                <w:spacing w:val="2"/>
                <w:sz w:val="28"/>
                <w:szCs w:val="28"/>
              </w:rPr>
              <w:t>оборудование и инвентарь, закрепленный за цехом, не маркирован;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предприятием не осуществляется диспансеризация крупного рогатого скота при каждом их переводе из одной возрастной группы в другую;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="00045298" w:rsidRPr="00740E4D">
              <w:rPr>
                <w:spacing w:val="2"/>
                <w:sz w:val="28"/>
                <w:szCs w:val="28"/>
                <w:shd w:val="clear" w:color="auto" w:fill="FFFFFF"/>
              </w:rPr>
              <w:t>больные животные и подозреваемые в заболевании находятся в одном цехе со здоровыми, для содержания и лечения слабых, больных животных, животных с повышенной температурой тела, а также животных, подозреваемых в заболевании, в каждом животноводческом помещении не были оборудованы отдельные ст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анки со сплошными перегородками:</w:t>
            </w:r>
          </w:p>
          <w:p w:rsidR="00045298" w:rsidRPr="00740E4D" w:rsidRDefault="006B79A4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 xml:space="preserve">отсутствуют документы, подтверждающие проведение дезинсекции, </w:t>
            </w:r>
            <w:proofErr w:type="spellStart"/>
            <w:r w:rsidR="00045298" w:rsidRPr="00740E4D">
              <w:rPr>
                <w:bCs/>
                <w:sz w:val="28"/>
                <w:szCs w:val="28"/>
              </w:rPr>
              <w:t>дезакаризации</w:t>
            </w:r>
            <w:proofErr w:type="spellEnd"/>
            <w:r w:rsidR="00045298" w:rsidRPr="00740E4D">
              <w:rPr>
                <w:bCs/>
                <w:sz w:val="28"/>
                <w:szCs w:val="28"/>
              </w:rPr>
              <w:t xml:space="preserve"> и дератизации животноводческих помещений; 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не предоставлены подтверждающие документы о проведении биохимическим, микробиологических, токсикологических исследований на каждую партию поступаю</w:t>
            </w:r>
            <w:r>
              <w:rPr>
                <w:bCs/>
                <w:sz w:val="28"/>
                <w:szCs w:val="28"/>
              </w:rPr>
              <w:t>щих комбикормов, силоса, сенажа;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наличие бро</w:t>
            </w:r>
            <w:r>
              <w:rPr>
                <w:sz w:val="28"/>
                <w:szCs w:val="28"/>
              </w:rPr>
              <w:t>дячих животных (кошки, собаки).</w:t>
            </w:r>
          </w:p>
          <w:p w:rsidR="00045298" w:rsidRPr="00740E4D" w:rsidRDefault="00045298" w:rsidP="00877EA0">
            <w:pPr>
              <w:ind w:firstLine="34"/>
              <w:jc w:val="both"/>
              <w:rPr>
                <w:b/>
                <w:spacing w:val="2"/>
                <w:sz w:val="28"/>
                <w:szCs w:val="28"/>
              </w:rPr>
            </w:pPr>
            <w:r w:rsidRPr="00740E4D">
              <w:rPr>
                <w:b/>
                <w:bCs/>
                <w:sz w:val="28"/>
                <w:szCs w:val="28"/>
              </w:rPr>
              <w:t>В части контроля за работой с</w:t>
            </w:r>
            <w:r w:rsidRPr="00740E4D">
              <w:rPr>
                <w:b/>
                <w:spacing w:val="2"/>
                <w:sz w:val="28"/>
                <w:szCs w:val="28"/>
              </w:rPr>
              <w:t>виноводческих предприятий: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на свиноводческом комплексе в производственных зонах, дороги используемые для вывоза трупов свиней на крематор, подвоза кормов и животных не имеют различимую маркировку (обозначения);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 xml:space="preserve">при входе в изолированные свиноводческие помещения комплекса установлены </w:t>
            </w:r>
            <w:proofErr w:type="spellStart"/>
            <w:r w:rsidR="00045298" w:rsidRPr="00740E4D">
              <w:rPr>
                <w:sz w:val="28"/>
                <w:szCs w:val="28"/>
              </w:rPr>
              <w:t>дезванночки</w:t>
            </w:r>
            <w:proofErr w:type="spellEnd"/>
            <w:r w:rsidR="00045298" w:rsidRPr="00740E4D">
              <w:rPr>
                <w:sz w:val="28"/>
                <w:szCs w:val="28"/>
              </w:rPr>
              <w:t>, заполненные дезинфицирующим раствором на глубину меньше 15 см (глубина дезинфицирующего раствора 7,5 см);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045298" w:rsidRPr="00740E4D">
              <w:rPr>
                <w:sz w:val="28"/>
                <w:szCs w:val="28"/>
              </w:rPr>
              <w:t>отсутствует</w:t>
            </w:r>
            <w:r w:rsidR="00045298" w:rsidRPr="00740E4D">
              <w:rPr>
                <w:snapToGrid w:val="0"/>
                <w:sz w:val="28"/>
                <w:szCs w:val="28"/>
              </w:rPr>
              <w:t>дезковрик</w:t>
            </w:r>
            <w:proofErr w:type="spellEnd"/>
            <w:r w:rsidR="00045298" w:rsidRPr="00740E4D">
              <w:rPr>
                <w:snapToGrid w:val="0"/>
                <w:sz w:val="28"/>
                <w:szCs w:val="28"/>
              </w:rPr>
              <w:t xml:space="preserve"> перед входом в помещение для хранения комбикормов;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 xml:space="preserve">инвентарь, используемый в производственных корпусах, и на площадке для сбора и утилизации (сжигания) </w:t>
            </w:r>
            <w:proofErr w:type="spellStart"/>
            <w:r w:rsidR="00045298" w:rsidRPr="00740E4D">
              <w:rPr>
                <w:sz w:val="28"/>
                <w:szCs w:val="28"/>
              </w:rPr>
              <w:lastRenderedPageBreak/>
              <w:t>биоотходов</w:t>
            </w:r>
            <w:proofErr w:type="spellEnd"/>
            <w:r w:rsidR="00045298" w:rsidRPr="00740E4D">
              <w:rPr>
                <w:sz w:val="28"/>
                <w:szCs w:val="28"/>
              </w:rPr>
              <w:t xml:space="preserve"> не промаркирован, что не подтверждает закрепление данного инвентаря за определённым участком;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твердые покрытия дорог внутри свиноводческого пришли в негодность, отсутствует твердое (бетонное) покрытие;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 xml:space="preserve">транспорт, предназначенный для перевозки свиней, после перевозки </w:t>
            </w:r>
            <w:proofErr w:type="spellStart"/>
            <w:r w:rsidR="00045298" w:rsidRPr="00740E4D">
              <w:rPr>
                <w:sz w:val="28"/>
                <w:szCs w:val="28"/>
              </w:rPr>
              <w:t>свинопоголовья</w:t>
            </w:r>
            <w:proofErr w:type="spellEnd"/>
            <w:r w:rsidR="00045298" w:rsidRPr="00740E4D">
              <w:rPr>
                <w:sz w:val="28"/>
                <w:szCs w:val="28"/>
              </w:rPr>
              <w:t xml:space="preserve"> не подвержен тщательной механической очистке поверхност</w:t>
            </w:r>
            <w:r>
              <w:rPr>
                <w:sz w:val="28"/>
                <w:szCs w:val="28"/>
              </w:rPr>
              <w:t>и перед проведением дезинфекции.</w:t>
            </w:r>
          </w:p>
          <w:p w:rsidR="00045298" w:rsidRPr="00740E4D" w:rsidRDefault="00045298" w:rsidP="00877EA0">
            <w:pPr>
              <w:pStyle w:val="af3"/>
              <w:ind w:left="84" w:right="169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0E4D">
              <w:rPr>
                <w:rFonts w:ascii="Times New Roman" w:hAnsi="Times New Roman"/>
                <w:b/>
                <w:sz w:val="28"/>
                <w:szCs w:val="28"/>
              </w:rPr>
              <w:t>В части невыполнения пунктов предписания об устранении нарушений законодательства РФ о ветеринарии: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 xml:space="preserve">обслуживающий персонал в производственную зону МТФ входит через не действующий санпропускник, без душевой обработки и смены собственной одежды и обуви, на спецодежду фермы; 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в санпропускнике МТФ не установлены шкафы для домашней и рабочей одежды, закрепленные за каждым работником;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 xml:space="preserve">отсутствует, либо не действует въездной </w:t>
            </w:r>
            <w:proofErr w:type="spellStart"/>
            <w:r w:rsidR="00045298" w:rsidRPr="00740E4D">
              <w:rPr>
                <w:sz w:val="28"/>
                <w:szCs w:val="28"/>
              </w:rPr>
              <w:t>дезбарьер</w:t>
            </w:r>
            <w:proofErr w:type="spellEnd"/>
            <w:r w:rsidR="00045298" w:rsidRPr="00740E4D">
              <w:rPr>
                <w:sz w:val="28"/>
                <w:szCs w:val="28"/>
              </w:rPr>
              <w:t xml:space="preserve"> на МТФ; 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для дезинфекции транспортных средств на главном въезде на территорию ФВМ отсутствует дезинфекционный барьер с подогревом дезинфицирующего раствора при минусовых температурах, обработка транспортных средств с помощью дезинфекционных установок методом распыления дезинфицирующих растворов, не замерзающих при минусовых температурах не осуществляется;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не проведено полное огораживание по всему периметру территории МТФ;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 xml:space="preserve">у входа в помещения для животных и каждую изолированную их часть, а также другие сооружения, расположенные на территории производственных зон МТФ, отсутствуют дезинфекционные кюветы </w:t>
            </w:r>
            <w:r w:rsidR="00045298" w:rsidRPr="00740E4D">
              <w:rPr>
                <w:snapToGrid w:val="0"/>
                <w:sz w:val="28"/>
                <w:szCs w:val="28"/>
              </w:rPr>
              <w:t>(</w:t>
            </w:r>
            <w:proofErr w:type="spellStart"/>
            <w:r w:rsidR="00045298" w:rsidRPr="00740E4D">
              <w:rPr>
                <w:sz w:val="28"/>
                <w:szCs w:val="28"/>
              </w:rPr>
              <w:t>дезковрики</w:t>
            </w:r>
            <w:proofErr w:type="spellEnd"/>
            <w:r w:rsidR="00045298" w:rsidRPr="00740E4D">
              <w:rPr>
                <w:snapToGrid w:val="0"/>
                <w:sz w:val="28"/>
                <w:szCs w:val="28"/>
              </w:rPr>
              <w:t xml:space="preserve">) с </w:t>
            </w:r>
            <w:proofErr w:type="spellStart"/>
            <w:r w:rsidR="00045298" w:rsidRPr="00740E4D">
              <w:rPr>
                <w:snapToGrid w:val="0"/>
                <w:sz w:val="28"/>
                <w:szCs w:val="28"/>
              </w:rPr>
              <w:t>дезраствором</w:t>
            </w:r>
            <w:r w:rsidR="00045298" w:rsidRPr="00740E4D">
              <w:rPr>
                <w:sz w:val="28"/>
                <w:szCs w:val="28"/>
              </w:rPr>
              <w:t>для</w:t>
            </w:r>
            <w:proofErr w:type="spellEnd"/>
            <w:r w:rsidR="00045298" w:rsidRPr="00740E4D">
              <w:rPr>
                <w:sz w:val="28"/>
                <w:szCs w:val="28"/>
              </w:rPr>
              <w:t xml:space="preserve"> дезинфекции обуви; 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 xml:space="preserve">за пределами МТФ отсутствуют </w:t>
            </w:r>
            <w:r w:rsidR="00045298" w:rsidRPr="00740E4D">
              <w:rPr>
                <w:bCs/>
                <w:sz w:val="28"/>
                <w:szCs w:val="28"/>
              </w:rPr>
              <w:t>навозохранилища, расположенные с подветренной стороны за пределами ограждений территорий ферм на расстоянии не менее 60 метров, обнесенные изгородью</w:t>
            </w:r>
            <w:r w:rsidR="00045298" w:rsidRPr="00740E4D">
              <w:rPr>
                <w:sz w:val="28"/>
                <w:szCs w:val="28"/>
              </w:rPr>
              <w:t>.</w:t>
            </w:r>
          </w:p>
          <w:p w:rsidR="00045298" w:rsidRPr="00740E4D" w:rsidRDefault="00045298" w:rsidP="00877EA0">
            <w:pPr>
              <w:pStyle w:val="af3"/>
              <w:ind w:left="84" w:right="169" w:firstLine="3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740E4D">
              <w:rPr>
                <w:rFonts w:ascii="Times New Roman" w:hAnsi="Times New Roman"/>
                <w:b/>
                <w:bCs/>
                <w:sz w:val="28"/>
                <w:szCs w:val="28"/>
              </w:rPr>
              <w:t>В части контроля за работой государственных ветеринарных учреждений: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- </w:t>
            </w:r>
            <w:r w:rsidR="00045298" w:rsidRPr="00740E4D">
              <w:rPr>
                <w:kern w:val="1"/>
                <w:sz w:val="28"/>
                <w:szCs w:val="28"/>
              </w:rPr>
              <w:t xml:space="preserve">влаборатории  ветеринарно-санитарной экспертизы душевая кабина находилась в нерабочем состоянии; 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- </w:t>
            </w:r>
            <w:r w:rsidR="00045298" w:rsidRPr="00740E4D">
              <w:rPr>
                <w:kern w:val="1"/>
                <w:sz w:val="28"/>
                <w:szCs w:val="28"/>
              </w:rPr>
              <w:t xml:space="preserve">стены производственного помещения лаборатории  ветеринарно-санитарной экспертизы не имеют гладкую </w:t>
            </w:r>
            <w:r w:rsidR="00045298" w:rsidRPr="00740E4D">
              <w:rPr>
                <w:kern w:val="1"/>
                <w:sz w:val="28"/>
                <w:szCs w:val="28"/>
              </w:rPr>
              <w:lastRenderedPageBreak/>
              <w:t xml:space="preserve">поверхность, которая легко поддается очистке и дезинфекции; 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- </w:t>
            </w:r>
            <w:r w:rsidR="00045298" w:rsidRPr="00740E4D">
              <w:rPr>
                <w:kern w:val="1"/>
                <w:sz w:val="28"/>
                <w:szCs w:val="28"/>
              </w:rPr>
              <w:t>потолок в лаборатории ветеринарно-санитарной экспертизы не имеет легко моющегося покрытия;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- </w:t>
            </w:r>
            <w:r w:rsidR="00045298" w:rsidRPr="00740E4D">
              <w:rPr>
                <w:kern w:val="1"/>
                <w:sz w:val="28"/>
                <w:szCs w:val="28"/>
              </w:rPr>
              <w:t>в лаборатории ветеринарно-санитарной экспертизы</w:t>
            </w:r>
            <w:r w:rsidR="00045298" w:rsidRPr="00740E4D">
              <w:rPr>
                <w:sz w:val="28"/>
                <w:szCs w:val="28"/>
              </w:rPr>
              <w:t xml:space="preserve"> сточные воды не подвергаются обеззараживанию перед их поступлением в общую канализацию.</w:t>
            </w:r>
          </w:p>
          <w:p w:rsidR="00045298" w:rsidRPr="00740E4D" w:rsidRDefault="00045298" w:rsidP="00877EA0">
            <w:pPr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40E4D">
              <w:rPr>
                <w:b/>
                <w:bCs/>
                <w:sz w:val="28"/>
                <w:szCs w:val="28"/>
              </w:rPr>
              <w:t>Нарушения</w:t>
            </w:r>
            <w:r w:rsidR="001D7A5A">
              <w:rPr>
                <w:b/>
                <w:bCs/>
                <w:sz w:val="28"/>
                <w:szCs w:val="28"/>
              </w:rPr>
              <w:t xml:space="preserve">, </w:t>
            </w:r>
            <w:r w:rsidRPr="00740E4D">
              <w:rPr>
                <w:b/>
                <w:bCs/>
                <w:sz w:val="28"/>
                <w:szCs w:val="28"/>
              </w:rPr>
              <w:t xml:space="preserve"> допущенные физическими лицами.</w:t>
            </w:r>
          </w:p>
          <w:p w:rsidR="00045298" w:rsidRPr="00740E4D" w:rsidRDefault="00045298" w:rsidP="00877EA0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740E4D">
              <w:rPr>
                <w:b/>
                <w:sz w:val="28"/>
                <w:szCs w:val="28"/>
              </w:rPr>
              <w:t>В части выращивания птицы: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перед входом в помещение для содержания птицы не оборудован дезинфекционный коврик (кювета) во всю ширину прохода, заполненный дезинфицирующим раствором;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45298" w:rsidRPr="00740E4D">
              <w:rPr>
                <w:bCs/>
                <w:sz w:val="28"/>
                <w:szCs w:val="28"/>
              </w:rPr>
              <w:t>в помещении для содержания птицы на подворье окна, дверные проемы не оборудованы рамами с сеткой от залета дикой птицы.</w:t>
            </w:r>
          </w:p>
          <w:p w:rsidR="00045298" w:rsidRPr="00740E4D" w:rsidRDefault="00045298" w:rsidP="00877EA0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740E4D">
              <w:rPr>
                <w:b/>
                <w:sz w:val="28"/>
                <w:szCs w:val="28"/>
              </w:rPr>
              <w:t>В части утилизации биологических отходов:</w:t>
            </w:r>
          </w:p>
          <w:p w:rsidR="00045298" w:rsidRPr="00740E4D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45298" w:rsidRPr="00740E4D">
              <w:rPr>
                <w:sz w:val="28"/>
                <w:szCs w:val="28"/>
              </w:rPr>
              <w:t>е обеззараживание биологических отходов в биотермических ямах, не уничтожение сжиганием;</w:t>
            </w:r>
          </w:p>
          <w:p w:rsidR="00045298" w:rsidRDefault="001D7A5A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сброс биологических отходов на свалки и полигоны для захоронения.</w:t>
            </w:r>
          </w:p>
          <w:p w:rsidR="001D7A5A" w:rsidRPr="00740E4D" w:rsidRDefault="001D7A5A" w:rsidP="001D7A5A">
            <w:pPr>
              <w:ind w:firstLine="34"/>
              <w:jc w:val="both"/>
              <w:rPr>
                <w:sz w:val="28"/>
                <w:szCs w:val="28"/>
              </w:rPr>
            </w:pPr>
            <w:r w:rsidRPr="00740E4D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Республики Адыгея </w:t>
            </w:r>
            <w:r w:rsidRPr="00740E4D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2 квартале 2019 года выявлены следующие </w:t>
            </w:r>
            <w:r w:rsidRPr="00740E4D">
              <w:rPr>
                <w:sz w:val="28"/>
                <w:szCs w:val="28"/>
              </w:rPr>
              <w:t xml:space="preserve"> основные нарушения:</w:t>
            </w:r>
          </w:p>
          <w:p w:rsidR="00045298" w:rsidRPr="00740E4D" w:rsidRDefault="00045298" w:rsidP="00877EA0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740E4D">
              <w:rPr>
                <w:b/>
                <w:bCs/>
                <w:sz w:val="28"/>
                <w:szCs w:val="28"/>
              </w:rPr>
              <w:t xml:space="preserve">В части контроля за работой птицеводческих </w:t>
            </w:r>
            <w:r w:rsidRPr="00740E4D">
              <w:rPr>
                <w:b/>
                <w:spacing w:val="2"/>
                <w:sz w:val="28"/>
                <w:szCs w:val="28"/>
              </w:rPr>
              <w:t>предприятий:</w:t>
            </w:r>
          </w:p>
          <w:p w:rsidR="00045298" w:rsidRPr="00740E4D" w:rsidRDefault="00791A5C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питьевая вода не подвергается микробиологическому анализу;</w:t>
            </w:r>
          </w:p>
          <w:p w:rsidR="00045298" w:rsidRPr="00740E4D" w:rsidRDefault="00791A5C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проводит</w:t>
            </w:r>
            <w:r w:rsidR="00045298" w:rsidRPr="00740E4D">
              <w:rPr>
                <w:sz w:val="28"/>
                <w:szCs w:val="28"/>
              </w:rPr>
              <w:t>ся отслеживание распространения возбудителей заразных болезней (мониторинг) с использованием средств лабораторной диагностики, с помощью которого можно выявить или охарактеризовать вирусный антиген на грипп птиц с использованием средств лабораторной диагностики для птицеводческих организаций закрытого типа;</w:t>
            </w:r>
          </w:p>
          <w:p w:rsidR="00045298" w:rsidRPr="00740E4D" w:rsidRDefault="00791A5C" w:rsidP="00877EA0">
            <w:pPr>
              <w:ind w:firstLine="34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 xml:space="preserve">не проводятся исследования </w:t>
            </w:r>
            <w:proofErr w:type="spellStart"/>
            <w:r w:rsidR="00045298" w:rsidRPr="00740E4D">
              <w:rPr>
                <w:sz w:val="28"/>
                <w:szCs w:val="28"/>
              </w:rPr>
              <w:t>патматериала</w:t>
            </w:r>
            <w:proofErr w:type="spellEnd"/>
            <w:r w:rsidR="00045298" w:rsidRPr="00740E4D">
              <w:rPr>
                <w:sz w:val="28"/>
                <w:szCs w:val="28"/>
              </w:rPr>
              <w:t xml:space="preserve"> (павших цыплят), смывов с технологического оборудования на сальмонеллез</w:t>
            </w:r>
            <w:r w:rsidR="00045298" w:rsidRPr="00740E4D">
              <w:rPr>
                <w:spacing w:val="2"/>
                <w:sz w:val="28"/>
                <w:szCs w:val="28"/>
              </w:rPr>
              <w:t>.</w:t>
            </w:r>
          </w:p>
          <w:p w:rsidR="00045298" w:rsidRPr="00740E4D" w:rsidRDefault="00045298" w:rsidP="00877EA0">
            <w:pPr>
              <w:ind w:firstLine="34"/>
              <w:jc w:val="both"/>
              <w:rPr>
                <w:b/>
                <w:spacing w:val="2"/>
                <w:sz w:val="28"/>
                <w:szCs w:val="28"/>
              </w:rPr>
            </w:pPr>
            <w:r w:rsidRPr="00740E4D">
              <w:rPr>
                <w:b/>
                <w:bCs/>
                <w:sz w:val="28"/>
                <w:szCs w:val="28"/>
              </w:rPr>
              <w:t>В части контроля за работой с</w:t>
            </w:r>
            <w:r w:rsidRPr="00740E4D">
              <w:rPr>
                <w:b/>
                <w:spacing w:val="2"/>
                <w:sz w:val="28"/>
                <w:szCs w:val="28"/>
              </w:rPr>
              <w:t>виноводческих предприятий:</w:t>
            </w:r>
          </w:p>
          <w:p w:rsidR="00045298" w:rsidRPr="00740E4D" w:rsidRDefault="00791A5C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при входе в изолированное свиноводческое помещение отделений «репродуктор» и «</w:t>
            </w:r>
            <w:proofErr w:type="spellStart"/>
            <w:r w:rsidR="00045298" w:rsidRPr="00740E4D">
              <w:rPr>
                <w:sz w:val="28"/>
                <w:szCs w:val="28"/>
              </w:rPr>
              <w:t>доращивание</w:t>
            </w:r>
            <w:proofErr w:type="spellEnd"/>
            <w:r w:rsidR="00045298" w:rsidRPr="00740E4D">
              <w:rPr>
                <w:sz w:val="28"/>
                <w:szCs w:val="28"/>
              </w:rPr>
              <w:t xml:space="preserve">» установлены </w:t>
            </w:r>
            <w:proofErr w:type="spellStart"/>
            <w:r w:rsidR="00045298" w:rsidRPr="00740E4D">
              <w:rPr>
                <w:sz w:val="28"/>
                <w:szCs w:val="28"/>
              </w:rPr>
              <w:t>дезванночки</w:t>
            </w:r>
            <w:proofErr w:type="spellEnd"/>
            <w:r w:rsidR="00045298" w:rsidRPr="00740E4D">
              <w:rPr>
                <w:sz w:val="28"/>
                <w:szCs w:val="28"/>
              </w:rPr>
              <w:t>, которые заполнены на глубину менее 15 см дезинфицирующим раствором;</w:t>
            </w:r>
          </w:p>
          <w:p w:rsidR="00045298" w:rsidRPr="00740E4D" w:rsidRDefault="00791A5C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территории отделений «репродуктор» и «</w:t>
            </w:r>
            <w:proofErr w:type="spellStart"/>
            <w:r w:rsidR="00045298" w:rsidRPr="00740E4D">
              <w:rPr>
                <w:sz w:val="28"/>
                <w:szCs w:val="28"/>
              </w:rPr>
              <w:t>доращивание</w:t>
            </w:r>
            <w:proofErr w:type="spellEnd"/>
            <w:r w:rsidR="00045298" w:rsidRPr="00740E4D">
              <w:rPr>
                <w:sz w:val="28"/>
                <w:szCs w:val="28"/>
              </w:rPr>
              <w:t>» не озеленены по всему периметру изгороди;</w:t>
            </w:r>
          </w:p>
          <w:p w:rsidR="00045298" w:rsidRPr="00740E4D" w:rsidRDefault="00791A5C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298" w:rsidRPr="00740E4D">
              <w:rPr>
                <w:sz w:val="28"/>
                <w:szCs w:val="28"/>
              </w:rPr>
              <w:t>дороги, внутри свиноводческого предприятия «репродуктор» и «</w:t>
            </w:r>
            <w:proofErr w:type="spellStart"/>
            <w:r w:rsidR="00045298" w:rsidRPr="00740E4D">
              <w:rPr>
                <w:sz w:val="28"/>
                <w:szCs w:val="28"/>
              </w:rPr>
              <w:t>доращивание</w:t>
            </w:r>
            <w:proofErr w:type="spellEnd"/>
            <w:r w:rsidR="00045298" w:rsidRPr="00740E4D">
              <w:rPr>
                <w:sz w:val="28"/>
                <w:szCs w:val="28"/>
              </w:rPr>
              <w:t xml:space="preserve">» не имеют различимую </w:t>
            </w:r>
            <w:r w:rsidR="00045298" w:rsidRPr="00740E4D">
              <w:rPr>
                <w:sz w:val="28"/>
                <w:szCs w:val="28"/>
              </w:rPr>
              <w:lastRenderedPageBreak/>
              <w:t>маркировку или обозначения.</w:t>
            </w:r>
          </w:p>
          <w:p w:rsidR="00045298" w:rsidRPr="00740E4D" w:rsidRDefault="00045298" w:rsidP="00877EA0">
            <w:pPr>
              <w:ind w:firstLine="34"/>
              <w:jc w:val="both"/>
              <w:rPr>
                <w:b/>
                <w:spacing w:val="2"/>
                <w:sz w:val="28"/>
                <w:szCs w:val="28"/>
              </w:rPr>
            </w:pPr>
            <w:r w:rsidRPr="00740E4D">
              <w:rPr>
                <w:b/>
                <w:bCs/>
                <w:sz w:val="28"/>
                <w:szCs w:val="28"/>
              </w:rPr>
              <w:t>Нарушения</w:t>
            </w:r>
            <w:r w:rsidR="00791A5C">
              <w:rPr>
                <w:b/>
                <w:bCs/>
                <w:sz w:val="28"/>
                <w:szCs w:val="28"/>
              </w:rPr>
              <w:t>,</w:t>
            </w:r>
            <w:r w:rsidRPr="00740E4D">
              <w:rPr>
                <w:b/>
                <w:bCs/>
                <w:sz w:val="28"/>
                <w:szCs w:val="28"/>
              </w:rPr>
              <w:t xml:space="preserve"> допущенные физическими лицами</w:t>
            </w:r>
            <w:r w:rsidR="00791A5C">
              <w:rPr>
                <w:b/>
                <w:bCs/>
                <w:sz w:val="28"/>
                <w:szCs w:val="28"/>
              </w:rPr>
              <w:t>.</w:t>
            </w:r>
          </w:p>
          <w:p w:rsidR="00045298" w:rsidRPr="00740E4D" w:rsidRDefault="00791A5C" w:rsidP="00877EA0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045298" w:rsidRPr="00740E4D">
              <w:rPr>
                <w:b/>
                <w:sz w:val="28"/>
                <w:szCs w:val="28"/>
              </w:rPr>
              <w:t xml:space="preserve"> части утилизации биологических отходов:</w:t>
            </w:r>
          </w:p>
          <w:p w:rsidR="00045298" w:rsidRPr="00740E4D" w:rsidRDefault="00791A5C" w:rsidP="00877EA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5298" w:rsidRPr="00740E4D">
              <w:rPr>
                <w:sz w:val="28"/>
                <w:szCs w:val="28"/>
              </w:rPr>
              <w:t xml:space="preserve">а территории МО «Тульское сельское поселение» в п.Тульский, в самовольных строениях на заброшенном земельном участке прилегающем к переулку Казачий №№ 7-9 установлен факт выброса биологических отходов, а именно трупов животных: свиней разных возрастов - 4, овец, в различной стадии разложения - 5, кролики - 2 и один труп собаки. </w:t>
            </w:r>
          </w:p>
          <w:p w:rsidR="00045298" w:rsidRPr="00740E4D" w:rsidRDefault="00045298" w:rsidP="00877EA0">
            <w:pPr>
              <w:ind w:firstLine="34"/>
              <w:jc w:val="both"/>
              <w:rPr>
                <w:sz w:val="28"/>
                <w:szCs w:val="28"/>
              </w:rPr>
            </w:pPr>
            <w:r w:rsidRPr="00740E4D">
              <w:rPr>
                <w:sz w:val="28"/>
                <w:szCs w:val="28"/>
              </w:rPr>
              <w:t>Данные биологические отходы были не уничтожены сжиганием или путем захоронения в специально отведенном месте, а согласно об</w:t>
            </w:r>
            <w:r w:rsidR="00791A5C">
              <w:rPr>
                <w:sz w:val="28"/>
                <w:szCs w:val="28"/>
              </w:rPr>
              <w:t xml:space="preserve">ъяснительной гражданина Г.Э.В. </w:t>
            </w:r>
            <w:r w:rsidRPr="00740E4D">
              <w:rPr>
                <w:sz w:val="28"/>
                <w:szCs w:val="28"/>
              </w:rPr>
              <w:t>были складированы на территории в самовольных строениях на заброшенном земельном участке</w:t>
            </w:r>
            <w:r w:rsidR="00791A5C">
              <w:rPr>
                <w:sz w:val="28"/>
                <w:szCs w:val="28"/>
              </w:rPr>
              <w:t>,</w:t>
            </w:r>
            <w:r w:rsidRPr="00740E4D">
              <w:rPr>
                <w:sz w:val="28"/>
                <w:szCs w:val="28"/>
              </w:rPr>
              <w:t xml:space="preserve"> прилегающем к переулку Казачий №№ 7-9.</w:t>
            </w:r>
          </w:p>
        </w:tc>
      </w:tr>
    </w:tbl>
    <w:p w:rsidR="00045298" w:rsidRPr="007C3089" w:rsidRDefault="00045298" w:rsidP="00045298">
      <w:pPr>
        <w:pStyle w:val="30"/>
        <w:ind w:firstLine="0"/>
        <w:rPr>
          <w:sz w:val="20"/>
          <w:szCs w:val="20"/>
        </w:rPr>
      </w:pPr>
    </w:p>
    <w:p w:rsidR="0069207F" w:rsidRPr="006C2E6F" w:rsidRDefault="0069207F" w:rsidP="007165A7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7. В сфере государственного ветеринарного надзора на Государственной границе Российской Федерации</w:t>
      </w:r>
    </w:p>
    <w:p w:rsidR="0052277B" w:rsidRPr="00791F05" w:rsidRDefault="0052277B" w:rsidP="007165A7">
      <w:pPr>
        <w:pStyle w:val="a5"/>
        <w:ind w:firstLine="0"/>
        <w:rPr>
          <w:b/>
          <w:sz w:val="16"/>
          <w:szCs w:val="16"/>
        </w:rPr>
      </w:pPr>
    </w:p>
    <w:tbl>
      <w:tblPr>
        <w:tblStyle w:val="aa"/>
        <w:tblW w:w="10206" w:type="dxa"/>
        <w:tblInd w:w="108" w:type="dxa"/>
        <w:tblLook w:val="04A0"/>
      </w:tblPr>
      <w:tblGrid>
        <w:gridCol w:w="588"/>
        <w:gridCol w:w="2247"/>
        <w:gridCol w:w="7371"/>
      </w:tblGrid>
      <w:tr w:rsidR="009C646D" w:rsidRPr="005C49B0" w:rsidTr="00B33F1B">
        <w:tc>
          <w:tcPr>
            <w:tcW w:w="588" w:type="dxa"/>
          </w:tcPr>
          <w:p w:rsidR="009C646D" w:rsidRPr="005C49B0" w:rsidRDefault="009C646D" w:rsidP="00947478">
            <w:pPr>
              <w:pStyle w:val="a5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C49B0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247" w:type="dxa"/>
          </w:tcPr>
          <w:p w:rsidR="009C646D" w:rsidRPr="005C49B0" w:rsidRDefault="009C646D" w:rsidP="00947478">
            <w:pPr>
              <w:pStyle w:val="a5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C49B0">
              <w:rPr>
                <w:b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371" w:type="dxa"/>
          </w:tcPr>
          <w:p w:rsidR="009C646D" w:rsidRPr="005C49B0" w:rsidRDefault="009C646D" w:rsidP="00947478">
            <w:pPr>
              <w:pStyle w:val="a5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C49B0">
              <w:rPr>
                <w:b/>
                <w:color w:val="000000" w:themeColor="text1"/>
                <w:sz w:val="26"/>
                <w:szCs w:val="26"/>
              </w:rPr>
              <w:t>Итоги проведения мероприятия</w:t>
            </w:r>
          </w:p>
        </w:tc>
      </w:tr>
      <w:tr w:rsidR="009C646D" w:rsidRPr="005C49B0" w:rsidTr="00B33F1B">
        <w:tc>
          <w:tcPr>
            <w:tcW w:w="588" w:type="dxa"/>
          </w:tcPr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5C49B0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247" w:type="dxa"/>
          </w:tcPr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</w:rPr>
            </w:pPr>
            <w:r w:rsidRPr="00322261">
              <w:rPr>
                <w:color w:val="000000" w:themeColor="text1"/>
                <w:szCs w:val="28"/>
              </w:rPr>
              <w:t>Сведения о подконтрольных субъектах</w:t>
            </w:r>
          </w:p>
        </w:tc>
        <w:tc>
          <w:tcPr>
            <w:tcW w:w="7371" w:type="dxa"/>
          </w:tcPr>
          <w:p w:rsidR="009C646D" w:rsidRPr="00322261" w:rsidRDefault="009C646D" w:rsidP="00322261">
            <w:pPr>
              <w:pStyle w:val="af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22261">
              <w:rPr>
                <w:color w:val="000000"/>
                <w:sz w:val="28"/>
                <w:szCs w:val="28"/>
              </w:rPr>
              <w:t>Отдел пограничного ветеринарного контроля на Государственной границе РФ</w:t>
            </w:r>
            <w:r w:rsidR="00322261">
              <w:rPr>
                <w:color w:val="000000"/>
                <w:sz w:val="28"/>
                <w:szCs w:val="28"/>
              </w:rPr>
              <w:t xml:space="preserve"> -</w:t>
            </w:r>
            <w:r w:rsidRPr="00322261">
              <w:rPr>
                <w:color w:val="000000"/>
                <w:sz w:val="28"/>
                <w:szCs w:val="28"/>
              </w:rPr>
              <w:t xml:space="preserve"> структурное подразделение Управления Федеральной службы по ветеринарному и фитосанитарному надзору по Краснодарскому краю и Республике Адыгея, являющееся территориальным органом Федеральной службы по ветеринарному и фитосанитарному надзору РФ. </w:t>
            </w:r>
          </w:p>
          <w:p w:rsidR="009C646D" w:rsidRPr="002D2D89" w:rsidRDefault="009C646D" w:rsidP="00947478">
            <w:pPr>
              <w:pStyle w:val="af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22261">
              <w:rPr>
                <w:color w:val="000000"/>
                <w:sz w:val="28"/>
                <w:szCs w:val="28"/>
              </w:rPr>
              <w:t>Основной целью деятельности отдела являются контрольно-надзорные функции по осуществлению ветеринарного контроля животноводческой продукции при экспортно-импортных отношениях в пунктах пропуска РФ и местах полного таможенного оформления, а также проведение мероприятий по охране территории Российской Федерации от заноса заразных болезней животных из иностранных государств и обеспечению продовольственной безопасности страны в 14 пунктах пропуска на государственной границе Российской Федерации и 3 складах временного хранения, на основе подходов, заложенных в законодательстве ЕАЭС и Российской Федерации (далее - законодательство).</w:t>
            </w:r>
          </w:p>
        </w:tc>
      </w:tr>
      <w:tr w:rsidR="009C646D" w:rsidRPr="005C49B0" w:rsidTr="00B33F1B">
        <w:trPr>
          <w:trHeight w:val="1012"/>
        </w:trPr>
        <w:tc>
          <w:tcPr>
            <w:tcW w:w="588" w:type="dxa"/>
          </w:tcPr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5C49B0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247" w:type="dxa"/>
          </w:tcPr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</w:rPr>
            </w:pPr>
            <w:r w:rsidRPr="00322261">
              <w:rPr>
                <w:color w:val="000000" w:themeColor="text1"/>
                <w:szCs w:val="28"/>
              </w:rPr>
              <w:t>Состояние соблюдения обязательных требований</w:t>
            </w:r>
          </w:p>
        </w:tc>
        <w:tc>
          <w:tcPr>
            <w:tcW w:w="7371" w:type="dxa"/>
          </w:tcPr>
          <w:p w:rsidR="009C646D" w:rsidRPr="00322261" w:rsidRDefault="009C646D" w:rsidP="00947478">
            <w:pPr>
              <w:spacing w:before="100" w:beforeAutospacing="1" w:after="100" w:afterAutospacing="1"/>
              <w:ind w:right="16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2261">
              <w:rPr>
                <w:sz w:val="28"/>
                <w:szCs w:val="28"/>
              </w:rPr>
              <w:t xml:space="preserve">По результатам проведенных проверок в 127 случаях выявлены нарушения обязательных требований ветеринарного законодательства. </w:t>
            </w:r>
          </w:p>
        </w:tc>
      </w:tr>
      <w:tr w:rsidR="009C646D" w:rsidRPr="005C49B0" w:rsidTr="00B33F1B">
        <w:trPr>
          <w:trHeight w:val="1125"/>
        </w:trPr>
        <w:tc>
          <w:tcPr>
            <w:tcW w:w="588" w:type="dxa"/>
          </w:tcPr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5C49B0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247" w:type="dxa"/>
          </w:tcPr>
          <w:p w:rsidR="009C646D" w:rsidRPr="00322261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</w:rPr>
            </w:pPr>
            <w:r w:rsidRPr="00322261">
              <w:rPr>
                <w:color w:val="000000" w:themeColor="text1"/>
                <w:szCs w:val="28"/>
              </w:rPr>
              <w:t>Результаты контрольных мероприятий</w:t>
            </w:r>
          </w:p>
        </w:tc>
        <w:tc>
          <w:tcPr>
            <w:tcW w:w="7371" w:type="dxa"/>
          </w:tcPr>
          <w:p w:rsidR="009C646D" w:rsidRPr="00322261" w:rsidRDefault="009C646D" w:rsidP="002D2D89">
            <w:pPr>
              <w:ind w:right="169"/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По результатам проведенных контрольно-надзорных мероприятий во 2 квартале 2019 года выявлено 127 нарушений обязательных требований ветеринарного законодательства, вынесено 106 постановлений о привлечении к административной ответственности, наложено штрафов на сумму 1427,0 тыс. руб.</w:t>
            </w:r>
          </w:p>
          <w:p w:rsidR="009C646D" w:rsidRPr="00322261" w:rsidRDefault="009C646D" w:rsidP="00BB2A0D">
            <w:pPr>
              <w:ind w:firstLine="80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 xml:space="preserve">Неукоснительно соблюдаются требования ст. 2.9, </w:t>
            </w:r>
            <w:r w:rsidRPr="00322261">
              <w:rPr>
                <w:bCs/>
                <w:sz w:val="28"/>
                <w:szCs w:val="28"/>
              </w:rPr>
              <w:t>ст. 4.1.1 КоАП РФ по замене штрафа предупреждением. Во 2 квартале 2019 года к субъектам малого и среднего предпринимательства, нарушения которых были выявлены впервые и не влекли возникновения угрозы причинения вреда жизни и здоровью людей, объектам животного и растительного мира, окружающей среде объявлено</w:t>
            </w:r>
            <w:r w:rsidR="00BB2A0D">
              <w:rPr>
                <w:bCs/>
                <w:sz w:val="28"/>
                <w:szCs w:val="28"/>
              </w:rPr>
              <w:t xml:space="preserve"> </w:t>
            </w:r>
            <w:r w:rsidRPr="00322261">
              <w:rPr>
                <w:bCs/>
                <w:sz w:val="28"/>
                <w:szCs w:val="28"/>
              </w:rPr>
              <w:t>6 устных замечаний, в связи с малозначительностью правонарушений и 29 предупреждений.</w:t>
            </w:r>
          </w:p>
        </w:tc>
      </w:tr>
      <w:tr w:rsidR="009C646D" w:rsidRPr="005C49B0" w:rsidTr="00B33F1B">
        <w:trPr>
          <w:trHeight w:val="12033"/>
        </w:trPr>
        <w:tc>
          <w:tcPr>
            <w:tcW w:w="588" w:type="dxa"/>
          </w:tcPr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9C646D" w:rsidRPr="005C49B0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5C49B0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247" w:type="dxa"/>
          </w:tcPr>
          <w:p w:rsidR="009C646D" w:rsidRPr="00322261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left"/>
              <w:rPr>
                <w:color w:val="000000" w:themeColor="text1"/>
                <w:szCs w:val="28"/>
              </w:rPr>
            </w:pPr>
          </w:p>
          <w:p w:rsidR="009C646D" w:rsidRPr="00322261" w:rsidRDefault="009C646D" w:rsidP="00947478">
            <w:pPr>
              <w:pStyle w:val="a5"/>
              <w:ind w:firstLine="0"/>
              <w:jc w:val="center"/>
              <w:rPr>
                <w:color w:val="000000" w:themeColor="text1"/>
                <w:szCs w:val="28"/>
              </w:rPr>
            </w:pPr>
            <w:r w:rsidRPr="00322261">
              <w:rPr>
                <w:color w:val="000000" w:themeColor="text1"/>
                <w:szCs w:val="28"/>
              </w:rPr>
              <w:t>Перечень выявленных нарушений</w:t>
            </w:r>
          </w:p>
        </w:tc>
        <w:tc>
          <w:tcPr>
            <w:tcW w:w="7371" w:type="dxa"/>
          </w:tcPr>
          <w:p w:rsidR="009C646D" w:rsidRPr="00322261" w:rsidRDefault="009C646D" w:rsidP="002D2D89">
            <w:pPr>
              <w:pBdr>
                <w:bottom w:val="single" w:sz="4" w:space="31" w:color="FFFFFF"/>
              </w:pBdr>
              <w:ind w:firstLine="41"/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отсутствие ветеринарных сопроводительных документов на подконтрольную государственному ветеринарному надзору продукцию;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наличие продукции животного происхождения без признаков проведения ветеринарно-санитарной экспертизы в полном объеме, отсутствие оттиска клейма «ГОСВЕТНАДЗОР»;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ind w:firstLine="41"/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перевозка продукции животного происхождения без маркировки;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ind w:firstLine="41"/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перевозка продукции животного происхождения с нарушениями условий транспортировки;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ind w:firstLine="41"/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отсутствие в сопроводительных документах информации об охлаждении молока сырого, указания времени начала транспортировки молока сырого.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jc w:val="both"/>
              <w:rPr>
                <w:sz w:val="28"/>
                <w:szCs w:val="28"/>
              </w:rPr>
            </w:pPr>
            <w:r w:rsidRPr="00322261">
              <w:rPr>
                <w:b/>
                <w:sz w:val="28"/>
                <w:szCs w:val="28"/>
                <w:u w:val="single"/>
              </w:rPr>
              <w:t>В части статьи 14.43 КоАП,</w:t>
            </w:r>
            <w:r w:rsidRPr="00322261">
              <w:rPr>
                <w:sz w:val="28"/>
                <w:szCs w:val="28"/>
              </w:rPr>
              <w:t xml:space="preserve"> наиболее типичными нарушениями являются: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использование мяса непромышленного изготовления для переработки и производства мясных полуфабрикатов;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ind w:firstLine="41"/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отсутствие приборов учета температурного режима транспортировки;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пересечение технологических потоков готовой продукции и сырья на производстве;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ind w:firstLine="41"/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фальсификация животноводческой продукции;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ind w:firstLine="41"/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обнаружение антибиотиков в молочной продукции;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ind w:firstLine="41"/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отсутствие маркировки на продукции животного происхождения, несоответствие информации, заявленной на маркировке с составом продукции животного происхождения;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отсутствие документов, подтверждающих безопасность сырья животного происхождения (мяса и мясной продукции);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ind w:firstLine="41"/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перевозка молока сырого в неопломбированных емкостях;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ind w:firstLine="41"/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отсутствие в товаросопроводительных документах времени отгрузки и температуры отгрузки молока сырого, номера партии;</w:t>
            </w:r>
          </w:p>
          <w:p w:rsidR="009C646D" w:rsidRPr="00322261" w:rsidRDefault="009C646D" w:rsidP="002D2D89">
            <w:pPr>
              <w:pBdr>
                <w:bottom w:val="single" w:sz="4" w:space="31" w:color="FFFFFF"/>
              </w:pBdr>
              <w:ind w:firstLine="41"/>
              <w:jc w:val="both"/>
              <w:rPr>
                <w:sz w:val="28"/>
                <w:szCs w:val="28"/>
              </w:rPr>
            </w:pPr>
            <w:r w:rsidRPr="00322261">
              <w:rPr>
                <w:sz w:val="28"/>
                <w:szCs w:val="28"/>
              </w:rPr>
              <w:t>- нарушение правил хранения продукции.</w:t>
            </w:r>
          </w:p>
        </w:tc>
      </w:tr>
    </w:tbl>
    <w:p w:rsidR="009C646D" w:rsidRPr="00AC0F99" w:rsidRDefault="009C646D" w:rsidP="009C646D">
      <w:pPr>
        <w:pStyle w:val="a5"/>
        <w:ind w:firstLine="0"/>
        <w:rPr>
          <w:color w:val="000000" w:themeColor="text1"/>
          <w:szCs w:val="28"/>
        </w:rPr>
      </w:pPr>
    </w:p>
    <w:p w:rsidR="009C646D" w:rsidRDefault="009C646D" w:rsidP="009C646D">
      <w:pPr>
        <w:pStyle w:val="a5"/>
        <w:ind w:hanging="284"/>
        <w:rPr>
          <w:color w:val="000000" w:themeColor="text1"/>
          <w:szCs w:val="28"/>
        </w:rPr>
      </w:pPr>
    </w:p>
    <w:p w:rsidR="008E5D85" w:rsidRPr="007C3089" w:rsidRDefault="008E5D85" w:rsidP="008E5D85">
      <w:pPr>
        <w:pStyle w:val="30"/>
        <w:ind w:firstLine="0"/>
        <w:rPr>
          <w:sz w:val="20"/>
          <w:szCs w:val="20"/>
        </w:rPr>
      </w:pPr>
    </w:p>
    <w:p w:rsidR="008E5D85" w:rsidRPr="0069207F" w:rsidRDefault="008E5D85" w:rsidP="008E5D85">
      <w:pPr>
        <w:pStyle w:val="30"/>
        <w:ind w:firstLine="0"/>
        <w:rPr>
          <w:sz w:val="28"/>
          <w:szCs w:val="28"/>
        </w:rPr>
      </w:pPr>
    </w:p>
    <w:p w:rsidR="0052277B" w:rsidRPr="00872F30" w:rsidRDefault="0052277B" w:rsidP="007165A7">
      <w:pPr>
        <w:pStyle w:val="a5"/>
        <w:ind w:firstLine="0"/>
        <w:rPr>
          <w:b/>
          <w:color w:val="FF0000"/>
          <w:szCs w:val="28"/>
        </w:rPr>
      </w:pPr>
    </w:p>
    <w:sectPr w:rsidR="0052277B" w:rsidRPr="00872F30" w:rsidSect="005C7A55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BFB"/>
    <w:multiLevelType w:val="hybridMultilevel"/>
    <w:tmpl w:val="BD78372C"/>
    <w:lvl w:ilvl="0" w:tplc="4FF030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FD52C4"/>
    <w:multiLevelType w:val="hybridMultilevel"/>
    <w:tmpl w:val="A92208D4"/>
    <w:lvl w:ilvl="0" w:tplc="759AFB8A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20EC2"/>
    <w:multiLevelType w:val="hybridMultilevel"/>
    <w:tmpl w:val="7DD6E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3627"/>
    <w:multiLevelType w:val="hybridMultilevel"/>
    <w:tmpl w:val="8326C468"/>
    <w:lvl w:ilvl="0" w:tplc="52088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52C7E"/>
    <w:multiLevelType w:val="hybridMultilevel"/>
    <w:tmpl w:val="58DA0CB4"/>
    <w:lvl w:ilvl="0" w:tplc="0756A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F5627C"/>
    <w:multiLevelType w:val="hybridMultilevel"/>
    <w:tmpl w:val="5EBCB8AC"/>
    <w:lvl w:ilvl="0" w:tplc="36EEC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555055"/>
    <w:multiLevelType w:val="hybridMultilevel"/>
    <w:tmpl w:val="962C9CB2"/>
    <w:lvl w:ilvl="0" w:tplc="254AE9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44B0E53"/>
    <w:multiLevelType w:val="hybridMultilevel"/>
    <w:tmpl w:val="96C6ADCE"/>
    <w:lvl w:ilvl="0" w:tplc="D9680C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03518F"/>
    <w:multiLevelType w:val="hybridMultilevel"/>
    <w:tmpl w:val="D074919E"/>
    <w:lvl w:ilvl="0" w:tplc="57DE78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11156E7"/>
    <w:multiLevelType w:val="hybridMultilevel"/>
    <w:tmpl w:val="D324999E"/>
    <w:lvl w:ilvl="0" w:tplc="A534265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18D0FA9"/>
    <w:multiLevelType w:val="hybridMultilevel"/>
    <w:tmpl w:val="5742F8D2"/>
    <w:lvl w:ilvl="0" w:tplc="54A81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B30EF3"/>
    <w:multiLevelType w:val="hybridMultilevel"/>
    <w:tmpl w:val="8264A71A"/>
    <w:lvl w:ilvl="0" w:tplc="D688A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422B9E"/>
    <w:multiLevelType w:val="hybridMultilevel"/>
    <w:tmpl w:val="FDEAACC2"/>
    <w:lvl w:ilvl="0" w:tplc="7234C9A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20238"/>
    <w:rsid w:val="00003EC9"/>
    <w:rsid w:val="00005405"/>
    <w:rsid w:val="0000733B"/>
    <w:rsid w:val="000127FC"/>
    <w:rsid w:val="000149B7"/>
    <w:rsid w:val="000151EF"/>
    <w:rsid w:val="00023B1D"/>
    <w:rsid w:val="00024A8D"/>
    <w:rsid w:val="00024B7D"/>
    <w:rsid w:val="00027AF7"/>
    <w:rsid w:val="00031D79"/>
    <w:rsid w:val="00033F59"/>
    <w:rsid w:val="00045298"/>
    <w:rsid w:val="00045CF6"/>
    <w:rsid w:val="0004774F"/>
    <w:rsid w:val="000572CC"/>
    <w:rsid w:val="000663C4"/>
    <w:rsid w:val="000737FC"/>
    <w:rsid w:val="000762B4"/>
    <w:rsid w:val="00076CED"/>
    <w:rsid w:val="00077230"/>
    <w:rsid w:val="000840AC"/>
    <w:rsid w:val="0008505B"/>
    <w:rsid w:val="000872D6"/>
    <w:rsid w:val="0009229B"/>
    <w:rsid w:val="00093D8C"/>
    <w:rsid w:val="0009407F"/>
    <w:rsid w:val="00097C71"/>
    <w:rsid w:val="000A4A7C"/>
    <w:rsid w:val="000A67BE"/>
    <w:rsid w:val="000A7C82"/>
    <w:rsid w:val="000A7EAD"/>
    <w:rsid w:val="000B62BB"/>
    <w:rsid w:val="000B7538"/>
    <w:rsid w:val="000C09C8"/>
    <w:rsid w:val="000C21ED"/>
    <w:rsid w:val="000C6B09"/>
    <w:rsid w:val="000C7D83"/>
    <w:rsid w:val="000D2A74"/>
    <w:rsid w:val="000D2A8E"/>
    <w:rsid w:val="000D47FF"/>
    <w:rsid w:val="000D5D4A"/>
    <w:rsid w:val="000E0EEE"/>
    <w:rsid w:val="000E1709"/>
    <w:rsid w:val="000E3562"/>
    <w:rsid w:val="000E5691"/>
    <w:rsid w:val="000E64FA"/>
    <w:rsid w:val="000E7FC1"/>
    <w:rsid w:val="000F109A"/>
    <w:rsid w:val="000F1932"/>
    <w:rsid w:val="000F380B"/>
    <w:rsid w:val="00101C02"/>
    <w:rsid w:val="00102CE1"/>
    <w:rsid w:val="00104642"/>
    <w:rsid w:val="00110212"/>
    <w:rsid w:val="00110864"/>
    <w:rsid w:val="0011568D"/>
    <w:rsid w:val="00115D6F"/>
    <w:rsid w:val="001213BF"/>
    <w:rsid w:val="001252F0"/>
    <w:rsid w:val="00125395"/>
    <w:rsid w:val="001316EB"/>
    <w:rsid w:val="0014559B"/>
    <w:rsid w:val="00154EC1"/>
    <w:rsid w:val="001645BC"/>
    <w:rsid w:val="001647BF"/>
    <w:rsid w:val="001764FE"/>
    <w:rsid w:val="00185BFE"/>
    <w:rsid w:val="00190E62"/>
    <w:rsid w:val="001A2B80"/>
    <w:rsid w:val="001A336D"/>
    <w:rsid w:val="001A529C"/>
    <w:rsid w:val="001A5884"/>
    <w:rsid w:val="001B41E4"/>
    <w:rsid w:val="001B56ED"/>
    <w:rsid w:val="001B75C5"/>
    <w:rsid w:val="001C79AA"/>
    <w:rsid w:val="001D0F36"/>
    <w:rsid w:val="001D4DE5"/>
    <w:rsid w:val="001D7A5A"/>
    <w:rsid w:val="001E198C"/>
    <w:rsid w:val="001E1EF4"/>
    <w:rsid w:val="001E2267"/>
    <w:rsid w:val="001E2386"/>
    <w:rsid w:val="001E4EA4"/>
    <w:rsid w:val="001E65E5"/>
    <w:rsid w:val="001F419A"/>
    <w:rsid w:val="00200D80"/>
    <w:rsid w:val="00201398"/>
    <w:rsid w:val="002014AC"/>
    <w:rsid w:val="00211D6A"/>
    <w:rsid w:val="002141B3"/>
    <w:rsid w:val="0021785F"/>
    <w:rsid w:val="002227D7"/>
    <w:rsid w:val="0022591F"/>
    <w:rsid w:val="00225D6E"/>
    <w:rsid w:val="0023037F"/>
    <w:rsid w:val="00232A99"/>
    <w:rsid w:val="002345D7"/>
    <w:rsid w:val="002346CD"/>
    <w:rsid w:val="002463F5"/>
    <w:rsid w:val="00251EA2"/>
    <w:rsid w:val="00260D6F"/>
    <w:rsid w:val="00273314"/>
    <w:rsid w:val="0027601F"/>
    <w:rsid w:val="0028275E"/>
    <w:rsid w:val="002844D3"/>
    <w:rsid w:val="00286195"/>
    <w:rsid w:val="00290575"/>
    <w:rsid w:val="0029379B"/>
    <w:rsid w:val="002A49D3"/>
    <w:rsid w:val="002A5CF9"/>
    <w:rsid w:val="002B0395"/>
    <w:rsid w:val="002B4523"/>
    <w:rsid w:val="002B601C"/>
    <w:rsid w:val="002C3222"/>
    <w:rsid w:val="002C67D3"/>
    <w:rsid w:val="002D1FBB"/>
    <w:rsid w:val="002D2D89"/>
    <w:rsid w:val="002D5C94"/>
    <w:rsid w:val="002F0290"/>
    <w:rsid w:val="002F17FE"/>
    <w:rsid w:val="002F3460"/>
    <w:rsid w:val="00315C15"/>
    <w:rsid w:val="00320E23"/>
    <w:rsid w:val="00322261"/>
    <w:rsid w:val="00323EE4"/>
    <w:rsid w:val="0032591B"/>
    <w:rsid w:val="00335613"/>
    <w:rsid w:val="0034091A"/>
    <w:rsid w:val="003411A8"/>
    <w:rsid w:val="00342454"/>
    <w:rsid w:val="0034542D"/>
    <w:rsid w:val="00345955"/>
    <w:rsid w:val="00345C4D"/>
    <w:rsid w:val="003500A4"/>
    <w:rsid w:val="003511D6"/>
    <w:rsid w:val="00353F75"/>
    <w:rsid w:val="00355DD1"/>
    <w:rsid w:val="00362D31"/>
    <w:rsid w:val="003639A3"/>
    <w:rsid w:val="0036499D"/>
    <w:rsid w:val="00370BE9"/>
    <w:rsid w:val="003712CF"/>
    <w:rsid w:val="00376971"/>
    <w:rsid w:val="00377D5E"/>
    <w:rsid w:val="00383FA8"/>
    <w:rsid w:val="0038467C"/>
    <w:rsid w:val="003848F7"/>
    <w:rsid w:val="00384D33"/>
    <w:rsid w:val="00386227"/>
    <w:rsid w:val="00387162"/>
    <w:rsid w:val="003917C0"/>
    <w:rsid w:val="00395C68"/>
    <w:rsid w:val="003A14E5"/>
    <w:rsid w:val="003A3753"/>
    <w:rsid w:val="003A3A20"/>
    <w:rsid w:val="003A437F"/>
    <w:rsid w:val="003A7680"/>
    <w:rsid w:val="003B14B2"/>
    <w:rsid w:val="003B2879"/>
    <w:rsid w:val="003B7032"/>
    <w:rsid w:val="003B7594"/>
    <w:rsid w:val="003C44C4"/>
    <w:rsid w:val="003C4DC2"/>
    <w:rsid w:val="003D2AF1"/>
    <w:rsid w:val="003D326A"/>
    <w:rsid w:val="003D672A"/>
    <w:rsid w:val="003F25AA"/>
    <w:rsid w:val="003F5DA6"/>
    <w:rsid w:val="00401A81"/>
    <w:rsid w:val="0040573A"/>
    <w:rsid w:val="00411838"/>
    <w:rsid w:val="004154C1"/>
    <w:rsid w:val="00425BA0"/>
    <w:rsid w:val="0044466D"/>
    <w:rsid w:val="004446D7"/>
    <w:rsid w:val="00446634"/>
    <w:rsid w:val="00450837"/>
    <w:rsid w:val="004515A0"/>
    <w:rsid w:val="0045236F"/>
    <w:rsid w:val="00453E20"/>
    <w:rsid w:val="004629CB"/>
    <w:rsid w:val="00465E2C"/>
    <w:rsid w:val="0048393F"/>
    <w:rsid w:val="004845C0"/>
    <w:rsid w:val="00485A5C"/>
    <w:rsid w:val="00486CA3"/>
    <w:rsid w:val="004956D0"/>
    <w:rsid w:val="00496DE7"/>
    <w:rsid w:val="00497624"/>
    <w:rsid w:val="00497EF4"/>
    <w:rsid w:val="004A0A0F"/>
    <w:rsid w:val="004A1702"/>
    <w:rsid w:val="004B253C"/>
    <w:rsid w:val="004B358B"/>
    <w:rsid w:val="004C0562"/>
    <w:rsid w:val="004C1BEE"/>
    <w:rsid w:val="004C538A"/>
    <w:rsid w:val="004C6020"/>
    <w:rsid w:val="004D6ADA"/>
    <w:rsid w:val="004F3650"/>
    <w:rsid w:val="004F517B"/>
    <w:rsid w:val="00504BEF"/>
    <w:rsid w:val="005100B9"/>
    <w:rsid w:val="00510D6E"/>
    <w:rsid w:val="0052277B"/>
    <w:rsid w:val="00522A20"/>
    <w:rsid w:val="00533E98"/>
    <w:rsid w:val="00533F05"/>
    <w:rsid w:val="005401F2"/>
    <w:rsid w:val="00544AE1"/>
    <w:rsid w:val="00560698"/>
    <w:rsid w:val="00560E32"/>
    <w:rsid w:val="00561A9F"/>
    <w:rsid w:val="0056398D"/>
    <w:rsid w:val="00563AF5"/>
    <w:rsid w:val="00564C88"/>
    <w:rsid w:val="005714E4"/>
    <w:rsid w:val="00580435"/>
    <w:rsid w:val="005A04B2"/>
    <w:rsid w:val="005A0637"/>
    <w:rsid w:val="005A19A3"/>
    <w:rsid w:val="005B6C39"/>
    <w:rsid w:val="005B6F25"/>
    <w:rsid w:val="005C2DE7"/>
    <w:rsid w:val="005C7A55"/>
    <w:rsid w:val="005D2FDF"/>
    <w:rsid w:val="005E294A"/>
    <w:rsid w:val="005E568A"/>
    <w:rsid w:val="005F0854"/>
    <w:rsid w:val="005F26F3"/>
    <w:rsid w:val="00607A72"/>
    <w:rsid w:val="00611B0F"/>
    <w:rsid w:val="00620238"/>
    <w:rsid w:val="00620FF0"/>
    <w:rsid w:val="00621DF8"/>
    <w:rsid w:val="0062656D"/>
    <w:rsid w:val="00636032"/>
    <w:rsid w:val="00636772"/>
    <w:rsid w:val="00636E00"/>
    <w:rsid w:val="006431F3"/>
    <w:rsid w:val="006441E2"/>
    <w:rsid w:val="006503EB"/>
    <w:rsid w:val="00653FE2"/>
    <w:rsid w:val="00654923"/>
    <w:rsid w:val="00657D37"/>
    <w:rsid w:val="00657E1B"/>
    <w:rsid w:val="00660356"/>
    <w:rsid w:val="00663056"/>
    <w:rsid w:val="00666E14"/>
    <w:rsid w:val="00671A55"/>
    <w:rsid w:val="006756A8"/>
    <w:rsid w:val="00675E72"/>
    <w:rsid w:val="00681B78"/>
    <w:rsid w:val="006856E4"/>
    <w:rsid w:val="0069207F"/>
    <w:rsid w:val="00697364"/>
    <w:rsid w:val="006A493C"/>
    <w:rsid w:val="006A60F0"/>
    <w:rsid w:val="006A6482"/>
    <w:rsid w:val="006A70D8"/>
    <w:rsid w:val="006B5D4C"/>
    <w:rsid w:val="006B70D3"/>
    <w:rsid w:val="006B79A4"/>
    <w:rsid w:val="006C118A"/>
    <w:rsid w:val="006C28EE"/>
    <w:rsid w:val="006C2E6F"/>
    <w:rsid w:val="006C31F2"/>
    <w:rsid w:val="006C4CA5"/>
    <w:rsid w:val="006C5965"/>
    <w:rsid w:val="006C6D6F"/>
    <w:rsid w:val="006D3005"/>
    <w:rsid w:val="006E0305"/>
    <w:rsid w:val="006E0A51"/>
    <w:rsid w:val="006E1299"/>
    <w:rsid w:val="006E5009"/>
    <w:rsid w:val="006E5C29"/>
    <w:rsid w:val="006F561B"/>
    <w:rsid w:val="007020B3"/>
    <w:rsid w:val="007165A7"/>
    <w:rsid w:val="007170E4"/>
    <w:rsid w:val="0072184E"/>
    <w:rsid w:val="007235D4"/>
    <w:rsid w:val="00724B8C"/>
    <w:rsid w:val="00740BB5"/>
    <w:rsid w:val="00740E4D"/>
    <w:rsid w:val="00742A4E"/>
    <w:rsid w:val="0074644A"/>
    <w:rsid w:val="00747582"/>
    <w:rsid w:val="00747CA3"/>
    <w:rsid w:val="00751269"/>
    <w:rsid w:val="00752E35"/>
    <w:rsid w:val="00752FF0"/>
    <w:rsid w:val="007579D3"/>
    <w:rsid w:val="00761757"/>
    <w:rsid w:val="00764CB1"/>
    <w:rsid w:val="00780C4D"/>
    <w:rsid w:val="00780C92"/>
    <w:rsid w:val="007816BA"/>
    <w:rsid w:val="00785505"/>
    <w:rsid w:val="00785971"/>
    <w:rsid w:val="00791A5C"/>
    <w:rsid w:val="00791F05"/>
    <w:rsid w:val="00794C22"/>
    <w:rsid w:val="007968F7"/>
    <w:rsid w:val="00796B5A"/>
    <w:rsid w:val="007A3EA3"/>
    <w:rsid w:val="007A5955"/>
    <w:rsid w:val="007B00B9"/>
    <w:rsid w:val="007B03ED"/>
    <w:rsid w:val="007B1EA5"/>
    <w:rsid w:val="007B42D5"/>
    <w:rsid w:val="007B4EFC"/>
    <w:rsid w:val="007B57F0"/>
    <w:rsid w:val="007D3E18"/>
    <w:rsid w:val="007D4D4A"/>
    <w:rsid w:val="007F2FC8"/>
    <w:rsid w:val="00811679"/>
    <w:rsid w:val="00812872"/>
    <w:rsid w:val="008136C5"/>
    <w:rsid w:val="0081602E"/>
    <w:rsid w:val="008178B4"/>
    <w:rsid w:val="00821D88"/>
    <w:rsid w:val="00827454"/>
    <w:rsid w:val="00833775"/>
    <w:rsid w:val="00834C18"/>
    <w:rsid w:val="008358A3"/>
    <w:rsid w:val="008372D3"/>
    <w:rsid w:val="00841ADD"/>
    <w:rsid w:val="00845E7B"/>
    <w:rsid w:val="0085249D"/>
    <w:rsid w:val="008574D1"/>
    <w:rsid w:val="00857B5F"/>
    <w:rsid w:val="00860BB8"/>
    <w:rsid w:val="008648E6"/>
    <w:rsid w:val="008653CC"/>
    <w:rsid w:val="008678CE"/>
    <w:rsid w:val="00872F30"/>
    <w:rsid w:val="00874E0E"/>
    <w:rsid w:val="00876669"/>
    <w:rsid w:val="00877C33"/>
    <w:rsid w:val="00877EA0"/>
    <w:rsid w:val="00877F23"/>
    <w:rsid w:val="008804BF"/>
    <w:rsid w:val="00882F4A"/>
    <w:rsid w:val="00884461"/>
    <w:rsid w:val="00893C4D"/>
    <w:rsid w:val="00897990"/>
    <w:rsid w:val="008A1B8C"/>
    <w:rsid w:val="008A3396"/>
    <w:rsid w:val="008A6506"/>
    <w:rsid w:val="008A6B00"/>
    <w:rsid w:val="008A73C5"/>
    <w:rsid w:val="008B1C2D"/>
    <w:rsid w:val="008B26AE"/>
    <w:rsid w:val="008B5544"/>
    <w:rsid w:val="008B6382"/>
    <w:rsid w:val="008D5BF2"/>
    <w:rsid w:val="008D68B9"/>
    <w:rsid w:val="008D7F4C"/>
    <w:rsid w:val="008E033C"/>
    <w:rsid w:val="008E3E9D"/>
    <w:rsid w:val="008E4066"/>
    <w:rsid w:val="008E5D85"/>
    <w:rsid w:val="008F0BD1"/>
    <w:rsid w:val="008F0C9D"/>
    <w:rsid w:val="008F434A"/>
    <w:rsid w:val="008F503D"/>
    <w:rsid w:val="00900BCA"/>
    <w:rsid w:val="00905F9E"/>
    <w:rsid w:val="00911B68"/>
    <w:rsid w:val="009204CD"/>
    <w:rsid w:val="00923092"/>
    <w:rsid w:val="00923534"/>
    <w:rsid w:val="009332E4"/>
    <w:rsid w:val="00933BF9"/>
    <w:rsid w:val="00933E60"/>
    <w:rsid w:val="00936C58"/>
    <w:rsid w:val="0094350B"/>
    <w:rsid w:val="00946892"/>
    <w:rsid w:val="00947478"/>
    <w:rsid w:val="0095140C"/>
    <w:rsid w:val="00953808"/>
    <w:rsid w:val="00953EA5"/>
    <w:rsid w:val="009570DE"/>
    <w:rsid w:val="009573C1"/>
    <w:rsid w:val="0096273E"/>
    <w:rsid w:val="00962E28"/>
    <w:rsid w:val="00970548"/>
    <w:rsid w:val="009721E1"/>
    <w:rsid w:val="009754FE"/>
    <w:rsid w:val="0097752C"/>
    <w:rsid w:val="009779A7"/>
    <w:rsid w:val="009819C9"/>
    <w:rsid w:val="009834DA"/>
    <w:rsid w:val="00984664"/>
    <w:rsid w:val="009909BC"/>
    <w:rsid w:val="00991A08"/>
    <w:rsid w:val="00992162"/>
    <w:rsid w:val="009934B9"/>
    <w:rsid w:val="00993E77"/>
    <w:rsid w:val="009A53BF"/>
    <w:rsid w:val="009A7608"/>
    <w:rsid w:val="009B1430"/>
    <w:rsid w:val="009C560F"/>
    <w:rsid w:val="009C646D"/>
    <w:rsid w:val="009C680E"/>
    <w:rsid w:val="009C7064"/>
    <w:rsid w:val="009C7EE8"/>
    <w:rsid w:val="009D425E"/>
    <w:rsid w:val="009D4EE0"/>
    <w:rsid w:val="009E0A9E"/>
    <w:rsid w:val="009E31FF"/>
    <w:rsid w:val="009E46B2"/>
    <w:rsid w:val="009E4E30"/>
    <w:rsid w:val="009E6C39"/>
    <w:rsid w:val="009E6FE3"/>
    <w:rsid w:val="009F77B6"/>
    <w:rsid w:val="00A015A1"/>
    <w:rsid w:val="00A07D52"/>
    <w:rsid w:val="00A07DA5"/>
    <w:rsid w:val="00A12D98"/>
    <w:rsid w:val="00A24BD2"/>
    <w:rsid w:val="00A37B2B"/>
    <w:rsid w:val="00A40D26"/>
    <w:rsid w:val="00A45510"/>
    <w:rsid w:val="00A459C4"/>
    <w:rsid w:val="00A557D9"/>
    <w:rsid w:val="00A57ABD"/>
    <w:rsid w:val="00A63CD1"/>
    <w:rsid w:val="00A64258"/>
    <w:rsid w:val="00A72109"/>
    <w:rsid w:val="00A74980"/>
    <w:rsid w:val="00A765A3"/>
    <w:rsid w:val="00A832B9"/>
    <w:rsid w:val="00A84457"/>
    <w:rsid w:val="00A847BE"/>
    <w:rsid w:val="00A84DE8"/>
    <w:rsid w:val="00A867CE"/>
    <w:rsid w:val="00A87C7A"/>
    <w:rsid w:val="00A92694"/>
    <w:rsid w:val="00A9543A"/>
    <w:rsid w:val="00A97036"/>
    <w:rsid w:val="00AA015A"/>
    <w:rsid w:val="00AA32D6"/>
    <w:rsid w:val="00AB21F7"/>
    <w:rsid w:val="00AB4709"/>
    <w:rsid w:val="00AB7A9B"/>
    <w:rsid w:val="00AB7C41"/>
    <w:rsid w:val="00AC0E77"/>
    <w:rsid w:val="00AD09F9"/>
    <w:rsid w:val="00AD1370"/>
    <w:rsid w:val="00AD1B3C"/>
    <w:rsid w:val="00AD4DB0"/>
    <w:rsid w:val="00AE0FF7"/>
    <w:rsid w:val="00AE51A1"/>
    <w:rsid w:val="00AE7A9B"/>
    <w:rsid w:val="00AF7D32"/>
    <w:rsid w:val="00B0024B"/>
    <w:rsid w:val="00B02607"/>
    <w:rsid w:val="00B220FD"/>
    <w:rsid w:val="00B22287"/>
    <w:rsid w:val="00B25DDC"/>
    <w:rsid w:val="00B30B1A"/>
    <w:rsid w:val="00B32FF3"/>
    <w:rsid w:val="00B33E9D"/>
    <w:rsid w:val="00B33F1B"/>
    <w:rsid w:val="00B34D20"/>
    <w:rsid w:val="00B401B2"/>
    <w:rsid w:val="00B42476"/>
    <w:rsid w:val="00B449A0"/>
    <w:rsid w:val="00B44F1E"/>
    <w:rsid w:val="00B507A4"/>
    <w:rsid w:val="00B50867"/>
    <w:rsid w:val="00B5116C"/>
    <w:rsid w:val="00B536B8"/>
    <w:rsid w:val="00B54965"/>
    <w:rsid w:val="00B73CF2"/>
    <w:rsid w:val="00B74AE7"/>
    <w:rsid w:val="00B75F90"/>
    <w:rsid w:val="00B858D2"/>
    <w:rsid w:val="00BA1313"/>
    <w:rsid w:val="00BA1E4D"/>
    <w:rsid w:val="00BA7F93"/>
    <w:rsid w:val="00BB185C"/>
    <w:rsid w:val="00BB1C55"/>
    <w:rsid w:val="00BB2A0D"/>
    <w:rsid w:val="00BB4049"/>
    <w:rsid w:val="00BC4693"/>
    <w:rsid w:val="00BC4742"/>
    <w:rsid w:val="00BC63B0"/>
    <w:rsid w:val="00BD03B3"/>
    <w:rsid w:val="00BD4C46"/>
    <w:rsid w:val="00BD78C1"/>
    <w:rsid w:val="00BE523E"/>
    <w:rsid w:val="00BE5276"/>
    <w:rsid w:val="00BE58F3"/>
    <w:rsid w:val="00BF15CC"/>
    <w:rsid w:val="00BF37C4"/>
    <w:rsid w:val="00BF5E2E"/>
    <w:rsid w:val="00C00039"/>
    <w:rsid w:val="00C03960"/>
    <w:rsid w:val="00C03E5C"/>
    <w:rsid w:val="00C055BC"/>
    <w:rsid w:val="00C11B99"/>
    <w:rsid w:val="00C13CEB"/>
    <w:rsid w:val="00C23856"/>
    <w:rsid w:val="00C3336A"/>
    <w:rsid w:val="00C406E6"/>
    <w:rsid w:val="00C43343"/>
    <w:rsid w:val="00C46D7A"/>
    <w:rsid w:val="00C51041"/>
    <w:rsid w:val="00C5113B"/>
    <w:rsid w:val="00C51859"/>
    <w:rsid w:val="00C54C52"/>
    <w:rsid w:val="00C55C2D"/>
    <w:rsid w:val="00C60B8E"/>
    <w:rsid w:val="00C60BB7"/>
    <w:rsid w:val="00C61236"/>
    <w:rsid w:val="00C65AF8"/>
    <w:rsid w:val="00C70495"/>
    <w:rsid w:val="00C73AE3"/>
    <w:rsid w:val="00C73B3F"/>
    <w:rsid w:val="00C742F5"/>
    <w:rsid w:val="00C77219"/>
    <w:rsid w:val="00C805C2"/>
    <w:rsid w:val="00C87429"/>
    <w:rsid w:val="00C90D9A"/>
    <w:rsid w:val="00CA329B"/>
    <w:rsid w:val="00CB03D6"/>
    <w:rsid w:val="00CB09B1"/>
    <w:rsid w:val="00CB3F47"/>
    <w:rsid w:val="00CB56AC"/>
    <w:rsid w:val="00CB7946"/>
    <w:rsid w:val="00CC223A"/>
    <w:rsid w:val="00CC6D1B"/>
    <w:rsid w:val="00CD2C8E"/>
    <w:rsid w:val="00CE0AE6"/>
    <w:rsid w:val="00CE0FB5"/>
    <w:rsid w:val="00CE21A6"/>
    <w:rsid w:val="00CE40EE"/>
    <w:rsid w:val="00CF21FA"/>
    <w:rsid w:val="00CF3559"/>
    <w:rsid w:val="00CF4297"/>
    <w:rsid w:val="00D04979"/>
    <w:rsid w:val="00D051AC"/>
    <w:rsid w:val="00D06674"/>
    <w:rsid w:val="00D07741"/>
    <w:rsid w:val="00D10FFA"/>
    <w:rsid w:val="00D1774A"/>
    <w:rsid w:val="00D20F62"/>
    <w:rsid w:val="00D23073"/>
    <w:rsid w:val="00D2394E"/>
    <w:rsid w:val="00D23D91"/>
    <w:rsid w:val="00D26919"/>
    <w:rsid w:val="00D329EC"/>
    <w:rsid w:val="00D40070"/>
    <w:rsid w:val="00D410DB"/>
    <w:rsid w:val="00D428C3"/>
    <w:rsid w:val="00D429F5"/>
    <w:rsid w:val="00D42C8E"/>
    <w:rsid w:val="00D47E23"/>
    <w:rsid w:val="00D55B35"/>
    <w:rsid w:val="00D5739D"/>
    <w:rsid w:val="00D60FFC"/>
    <w:rsid w:val="00D6687A"/>
    <w:rsid w:val="00D67A96"/>
    <w:rsid w:val="00D74372"/>
    <w:rsid w:val="00D75640"/>
    <w:rsid w:val="00D768E2"/>
    <w:rsid w:val="00D87BC3"/>
    <w:rsid w:val="00D906E5"/>
    <w:rsid w:val="00D9577D"/>
    <w:rsid w:val="00D96537"/>
    <w:rsid w:val="00DA094C"/>
    <w:rsid w:val="00DA6000"/>
    <w:rsid w:val="00DA6DFE"/>
    <w:rsid w:val="00DA6FAC"/>
    <w:rsid w:val="00DB0060"/>
    <w:rsid w:val="00DB6F00"/>
    <w:rsid w:val="00DC10A9"/>
    <w:rsid w:val="00DC668D"/>
    <w:rsid w:val="00DD4E35"/>
    <w:rsid w:val="00DE1BDB"/>
    <w:rsid w:val="00E02941"/>
    <w:rsid w:val="00E04D9A"/>
    <w:rsid w:val="00E11141"/>
    <w:rsid w:val="00E11768"/>
    <w:rsid w:val="00E17ACA"/>
    <w:rsid w:val="00E21C75"/>
    <w:rsid w:val="00E2206E"/>
    <w:rsid w:val="00E23E4E"/>
    <w:rsid w:val="00E27DCD"/>
    <w:rsid w:val="00E40E19"/>
    <w:rsid w:val="00E41D68"/>
    <w:rsid w:val="00E45239"/>
    <w:rsid w:val="00E47446"/>
    <w:rsid w:val="00E5078C"/>
    <w:rsid w:val="00E53D02"/>
    <w:rsid w:val="00E544E7"/>
    <w:rsid w:val="00E5576A"/>
    <w:rsid w:val="00E57C56"/>
    <w:rsid w:val="00E65BE7"/>
    <w:rsid w:val="00E74089"/>
    <w:rsid w:val="00E74F2F"/>
    <w:rsid w:val="00E802F3"/>
    <w:rsid w:val="00E8181F"/>
    <w:rsid w:val="00E830D6"/>
    <w:rsid w:val="00E90E1A"/>
    <w:rsid w:val="00E956E9"/>
    <w:rsid w:val="00E95999"/>
    <w:rsid w:val="00E95DFA"/>
    <w:rsid w:val="00E96B96"/>
    <w:rsid w:val="00EA2704"/>
    <w:rsid w:val="00EA2B2F"/>
    <w:rsid w:val="00EA43EA"/>
    <w:rsid w:val="00EA489C"/>
    <w:rsid w:val="00EA6D03"/>
    <w:rsid w:val="00EB5AF7"/>
    <w:rsid w:val="00EB67A5"/>
    <w:rsid w:val="00EC01E5"/>
    <w:rsid w:val="00EC0229"/>
    <w:rsid w:val="00EC0FA1"/>
    <w:rsid w:val="00EC153F"/>
    <w:rsid w:val="00EC45AF"/>
    <w:rsid w:val="00ED3E99"/>
    <w:rsid w:val="00ED505D"/>
    <w:rsid w:val="00EE4769"/>
    <w:rsid w:val="00EF1CAC"/>
    <w:rsid w:val="00EF366E"/>
    <w:rsid w:val="00EF5F2B"/>
    <w:rsid w:val="00F010B2"/>
    <w:rsid w:val="00F02457"/>
    <w:rsid w:val="00F030B5"/>
    <w:rsid w:val="00F0601D"/>
    <w:rsid w:val="00F06BB6"/>
    <w:rsid w:val="00F10539"/>
    <w:rsid w:val="00F13027"/>
    <w:rsid w:val="00F138C1"/>
    <w:rsid w:val="00F20958"/>
    <w:rsid w:val="00F2444D"/>
    <w:rsid w:val="00F317E7"/>
    <w:rsid w:val="00F40241"/>
    <w:rsid w:val="00F4097E"/>
    <w:rsid w:val="00F42BF2"/>
    <w:rsid w:val="00F46C93"/>
    <w:rsid w:val="00F5200A"/>
    <w:rsid w:val="00F54981"/>
    <w:rsid w:val="00F605C2"/>
    <w:rsid w:val="00F7407E"/>
    <w:rsid w:val="00F76299"/>
    <w:rsid w:val="00F84694"/>
    <w:rsid w:val="00F94EF4"/>
    <w:rsid w:val="00F97B30"/>
    <w:rsid w:val="00FA050D"/>
    <w:rsid w:val="00FA7BE7"/>
    <w:rsid w:val="00FA7FC9"/>
    <w:rsid w:val="00FC65BC"/>
    <w:rsid w:val="00FC73CC"/>
    <w:rsid w:val="00FD0117"/>
    <w:rsid w:val="00FD075B"/>
    <w:rsid w:val="00FD318B"/>
    <w:rsid w:val="00FD6C15"/>
    <w:rsid w:val="00FE1B23"/>
    <w:rsid w:val="00FE45EC"/>
    <w:rsid w:val="00FE4A2C"/>
    <w:rsid w:val="00FF0445"/>
    <w:rsid w:val="00FF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C1"/>
    <w:rPr>
      <w:sz w:val="24"/>
      <w:szCs w:val="24"/>
    </w:rPr>
  </w:style>
  <w:style w:type="paragraph" w:styleId="1">
    <w:name w:val="heading 1"/>
    <w:basedOn w:val="a"/>
    <w:next w:val="a"/>
    <w:qFormat/>
    <w:rsid w:val="00154EC1"/>
    <w:pPr>
      <w:keepNext/>
      <w:jc w:val="center"/>
      <w:outlineLvl w:val="0"/>
    </w:pPr>
    <w:rPr>
      <w:b/>
      <w:sz w:val="22"/>
      <w:szCs w:val="32"/>
    </w:rPr>
  </w:style>
  <w:style w:type="paragraph" w:styleId="2">
    <w:name w:val="heading 2"/>
    <w:basedOn w:val="a"/>
    <w:next w:val="a"/>
    <w:qFormat/>
    <w:rsid w:val="00154EC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54EC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154EC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54EC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54EC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54EC1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154EC1"/>
    <w:pPr>
      <w:jc w:val="both"/>
    </w:pPr>
    <w:rPr>
      <w:sz w:val="28"/>
      <w:szCs w:val="20"/>
    </w:rPr>
  </w:style>
  <w:style w:type="paragraph" w:styleId="30">
    <w:name w:val="Body Text Indent 3"/>
    <w:basedOn w:val="a"/>
    <w:link w:val="31"/>
    <w:semiHidden/>
    <w:rsid w:val="00154EC1"/>
    <w:pPr>
      <w:ind w:firstLine="709"/>
      <w:jc w:val="both"/>
    </w:pPr>
  </w:style>
  <w:style w:type="paragraph" w:styleId="a3">
    <w:name w:val="Body Text"/>
    <w:basedOn w:val="a"/>
    <w:link w:val="a4"/>
    <w:semiHidden/>
    <w:rsid w:val="00154EC1"/>
    <w:rPr>
      <w:sz w:val="28"/>
    </w:rPr>
  </w:style>
  <w:style w:type="paragraph" w:styleId="a5">
    <w:name w:val="Body Text Indent"/>
    <w:basedOn w:val="a"/>
    <w:link w:val="a6"/>
    <w:rsid w:val="00154EC1"/>
    <w:pPr>
      <w:ind w:firstLine="360"/>
      <w:jc w:val="both"/>
    </w:pPr>
    <w:rPr>
      <w:sz w:val="28"/>
    </w:rPr>
  </w:style>
  <w:style w:type="paragraph" w:customStyle="1" w:styleId="ConsPlusNormal">
    <w:name w:val="ConsPlusNormal"/>
    <w:rsid w:val="006202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D066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0667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B3F47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A84457"/>
    <w:rPr>
      <w:sz w:val="28"/>
      <w:szCs w:val="24"/>
    </w:rPr>
  </w:style>
  <w:style w:type="table" w:styleId="aa">
    <w:name w:val="Table Grid"/>
    <w:basedOn w:val="a1"/>
    <w:uiPriority w:val="59"/>
    <w:rsid w:val="007579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093D8C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093D8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93D8C"/>
    <w:rPr>
      <w:i/>
      <w:iCs/>
    </w:rPr>
  </w:style>
  <w:style w:type="character" w:customStyle="1" w:styleId="ae">
    <w:name w:val="Цветовое выделение"/>
    <w:uiPriority w:val="99"/>
    <w:rsid w:val="00CE21A6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CE2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E0A9E"/>
    <w:pPr>
      <w:ind w:left="720"/>
      <w:contextualSpacing/>
    </w:pPr>
  </w:style>
  <w:style w:type="paragraph" w:customStyle="1" w:styleId="Default">
    <w:name w:val="Default"/>
    <w:uiPriority w:val="99"/>
    <w:rsid w:val="00504B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ветлая заливка1"/>
    <w:basedOn w:val="a1"/>
    <w:uiPriority w:val="60"/>
    <w:rsid w:val="001252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252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252F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252F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252F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252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ветлый список1"/>
    <w:basedOn w:val="a1"/>
    <w:uiPriority w:val="61"/>
    <w:rsid w:val="001252F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1252F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1">
    <w:name w:val="Normal (Web)"/>
    <w:basedOn w:val="a"/>
    <w:uiPriority w:val="99"/>
    <w:unhideWhenUsed/>
    <w:rsid w:val="004A1702"/>
    <w:pPr>
      <w:spacing w:before="100" w:beforeAutospacing="1" w:after="100" w:afterAutospacing="1"/>
    </w:pPr>
  </w:style>
  <w:style w:type="character" w:customStyle="1" w:styleId="reference-text">
    <w:name w:val="reference-text"/>
    <w:basedOn w:val="a0"/>
    <w:rsid w:val="007165A7"/>
  </w:style>
  <w:style w:type="character" w:customStyle="1" w:styleId="a4">
    <w:name w:val="Основной текст Знак"/>
    <w:link w:val="a3"/>
    <w:semiHidden/>
    <w:rsid w:val="007165A7"/>
    <w:rPr>
      <w:sz w:val="28"/>
      <w:szCs w:val="24"/>
    </w:rPr>
  </w:style>
  <w:style w:type="paragraph" w:customStyle="1" w:styleId="ConsNonformat">
    <w:name w:val="ConsNonformat"/>
    <w:rsid w:val="00716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basedOn w:val="a0"/>
    <w:link w:val="12"/>
    <w:rsid w:val="00A87C7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87C7A"/>
    <w:pPr>
      <w:widowControl w:val="0"/>
      <w:shd w:val="clear" w:color="auto" w:fill="FFFFFF"/>
      <w:spacing w:line="252" w:lineRule="auto"/>
      <w:ind w:firstLine="400"/>
      <w:jc w:val="both"/>
    </w:pPr>
    <w:rPr>
      <w:sz w:val="26"/>
      <w:szCs w:val="26"/>
    </w:rPr>
  </w:style>
  <w:style w:type="paragraph" w:styleId="af3">
    <w:name w:val="No Spacing"/>
    <w:uiPriority w:val="99"/>
    <w:qFormat/>
    <w:rsid w:val="0052277B"/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2B4523"/>
  </w:style>
  <w:style w:type="character" w:customStyle="1" w:styleId="31">
    <w:name w:val="Основной текст с отступом 3 Знак"/>
    <w:basedOn w:val="a0"/>
    <w:link w:val="30"/>
    <w:semiHidden/>
    <w:rsid w:val="000452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3B8C-CE84-4E7A-9751-0C8A1ECE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3694</Words>
  <Characters>27244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Пользователь</cp:lastModifiedBy>
  <cp:revision>55</cp:revision>
  <cp:lastPrinted>2018-06-27T10:58:00Z</cp:lastPrinted>
  <dcterms:created xsi:type="dcterms:W3CDTF">2019-06-19T07:56:00Z</dcterms:created>
  <dcterms:modified xsi:type="dcterms:W3CDTF">2019-07-01T13:22:00Z</dcterms:modified>
</cp:coreProperties>
</file>